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7C07" w:rsidRDefault="00CD05CF">
      <w:pPr>
        <w:spacing w:beforeLines="50" w:before="120" w:afterLines="50" w:after="120"/>
        <w:ind w:right="600" w:firstLineChars="1600" w:firstLine="4800"/>
        <w:rPr>
          <w:rFonts w:eastAsia="方正小标宋简体"/>
          <w:color w:val="000000"/>
          <w:sz w:val="30"/>
          <w:szCs w:val="30"/>
        </w:rPr>
      </w:pPr>
      <w:r>
        <w:rPr>
          <w:rFonts w:eastAsia="方正小标宋简体"/>
          <w:color w:val="000000"/>
          <w:sz w:val="30"/>
          <w:szCs w:val="30"/>
        </w:rPr>
        <w:t>预案编号：</w:t>
      </w:r>
    </w:p>
    <w:p w:rsidR="00717C07" w:rsidRDefault="00CD05CF">
      <w:pPr>
        <w:spacing w:beforeLines="50" w:before="120" w:afterLines="50" w:after="120"/>
        <w:ind w:right="600" w:firstLineChars="1600" w:firstLine="4800"/>
        <w:rPr>
          <w:rFonts w:eastAsia="方正小标宋简体"/>
          <w:color w:val="000000"/>
          <w:sz w:val="30"/>
          <w:szCs w:val="30"/>
        </w:rPr>
      </w:pPr>
      <w:r>
        <w:rPr>
          <w:rFonts w:eastAsia="方正小标宋简体"/>
          <w:color w:val="000000"/>
          <w:sz w:val="30"/>
          <w:szCs w:val="30"/>
        </w:rPr>
        <w:t>预案版本号：</w:t>
      </w:r>
    </w:p>
    <w:p w:rsidR="00717C07" w:rsidRDefault="00717C07">
      <w:pPr>
        <w:spacing w:beforeLines="50" w:before="120" w:afterLines="50" w:after="120"/>
        <w:ind w:firstLineChars="0" w:firstLine="0"/>
        <w:jc w:val="center"/>
        <w:rPr>
          <w:rFonts w:eastAsia="方正小标宋简体"/>
          <w:color w:val="000000"/>
        </w:rPr>
      </w:pPr>
    </w:p>
    <w:p w:rsidR="00717C07" w:rsidRDefault="00717C07">
      <w:pPr>
        <w:pStyle w:val="a0"/>
        <w:ind w:firstLine="560"/>
        <w:rPr>
          <w:rFonts w:eastAsia="方正小标宋简体"/>
          <w:color w:val="000000"/>
        </w:rPr>
      </w:pPr>
    </w:p>
    <w:p w:rsidR="00717C07" w:rsidRDefault="00717C07">
      <w:pPr>
        <w:spacing w:beforeLines="50" w:before="120" w:afterLines="50" w:after="120"/>
        <w:ind w:firstLineChars="0" w:firstLine="0"/>
        <w:jc w:val="center"/>
        <w:rPr>
          <w:rFonts w:eastAsia="方正小标宋简体"/>
          <w:color w:val="000000"/>
        </w:rPr>
      </w:pPr>
    </w:p>
    <w:p w:rsidR="00717C07" w:rsidRDefault="00CD05CF">
      <w:pPr>
        <w:pStyle w:val="HTML"/>
        <w:spacing w:line="240" w:lineRule="auto"/>
        <w:ind w:firstLineChars="0" w:firstLine="0"/>
        <w:jc w:val="center"/>
        <w:rPr>
          <w:rFonts w:ascii="Times New Roman" w:eastAsia="方正小标宋简体" w:hAnsi="Times New Roman" w:cs="Times New Roman"/>
          <w:b/>
          <w:sz w:val="56"/>
          <w:szCs w:val="56"/>
        </w:rPr>
      </w:pPr>
      <w:r>
        <w:rPr>
          <w:rFonts w:ascii="Times New Roman" w:eastAsia="方正小标宋简体" w:hAnsi="Times New Roman" w:cs="Times New Roman" w:hint="eastAsia"/>
          <w:b/>
          <w:sz w:val="56"/>
          <w:szCs w:val="56"/>
        </w:rPr>
        <w:t>北京福田戴姆勒汽车有限公司</w:t>
      </w:r>
    </w:p>
    <w:p w:rsidR="00717C07" w:rsidRDefault="00CD05CF">
      <w:pPr>
        <w:pStyle w:val="HTML"/>
        <w:spacing w:line="240" w:lineRule="auto"/>
        <w:ind w:firstLineChars="0" w:firstLine="0"/>
        <w:jc w:val="center"/>
        <w:rPr>
          <w:rFonts w:ascii="Times New Roman" w:eastAsia="方正小标宋简体" w:hAnsi="Times New Roman" w:cs="Times New Roman"/>
          <w:b/>
          <w:sz w:val="56"/>
          <w:szCs w:val="56"/>
        </w:rPr>
      </w:pPr>
      <w:r>
        <w:rPr>
          <w:rFonts w:ascii="Times New Roman" w:eastAsia="方正小标宋简体" w:hAnsi="Times New Roman" w:cs="Times New Roman" w:hint="eastAsia"/>
          <w:b/>
          <w:sz w:val="56"/>
          <w:szCs w:val="56"/>
        </w:rPr>
        <w:t>（二厂区）</w:t>
      </w:r>
    </w:p>
    <w:p w:rsidR="00717C07" w:rsidRDefault="00CD05CF">
      <w:pPr>
        <w:pStyle w:val="HTML"/>
        <w:spacing w:line="240" w:lineRule="auto"/>
        <w:ind w:firstLineChars="0" w:firstLine="0"/>
        <w:jc w:val="center"/>
        <w:rPr>
          <w:rFonts w:ascii="Times New Roman" w:eastAsia="方正小标宋简体" w:hAnsi="Times New Roman" w:cs="Times New Roman"/>
          <w:b/>
          <w:sz w:val="56"/>
          <w:szCs w:val="56"/>
        </w:rPr>
      </w:pPr>
      <w:r>
        <w:rPr>
          <w:rFonts w:ascii="Times New Roman" w:eastAsia="方正小标宋简体" w:hAnsi="Times New Roman" w:cs="Times New Roman"/>
          <w:b/>
          <w:sz w:val="56"/>
          <w:szCs w:val="56"/>
        </w:rPr>
        <w:t>突发环境事件应急预案</w:t>
      </w:r>
    </w:p>
    <w:p w:rsidR="00717C07" w:rsidRDefault="00717C07">
      <w:pPr>
        <w:spacing w:beforeLines="50" w:before="120" w:afterLines="50" w:after="120"/>
        <w:ind w:firstLineChars="0" w:firstLine="0"/>
        <w:jc w:val="center"/>
        <w:rPr>
          <w:b/>
          <w:bCs/>
          <w:color w:val="000000"/>
          <w:szCs w:val="28"/>
        </w:rPr>
      </w:pPr>
    </w:p>
    <w:p w:rsidR="00717C07" w:rsidRDefault="00717C07">
      <w:pPr>
        <w:pStyle w:val="a0"/>
        <w:ind w:firstLine="560"/>
      </w:pPr>
    </w:p>
    <w:p w:rsidR="00717C07" w:rsidRDefault="00717C07">
      <w:pPr>
        <w:spacing w:beforeLines="50" w:before="120" w:afterLines="50" w:after="120"/>
        <w:ind w:firstLineChars="0" w:firstLine="0"/>
        <w:jc w:val="center"/>
        <w:rPr>
          <w:b/>
          <w:bCs/>
          <w:color w:val="000000"/>
          <w:szCs w:val="28"/>
        </w:rPr>
      </w:pPr>
    </w:p>
    <w:p w:rsidR="00717C07" w:rsidRDefault="00717C07">
      <w:pPr>
        <w:spacing w:beforeLines="50" w:before="120" w:afterLines="50" w:after="120"/>
        <w:ind w:firstLineChars="0" w:firstLine="0"/>
        <w:jc w:val="center"/>
        <w:rPr>
          <w:b/>
          <w:bCs/>
          <w:color w:val="000000"/>
          <w:szCs w:val="28"/>
        </w:rPr>
      </w:pPr>
    </w:p>
    <w:p w:rsidR="00717C07" w:rsidRDefault="00717C07">
      <w:pPr>
        <w:spacing w:beforeLines="50" w:before="120" w:afterLines="50" w:after="120"/>
        <w:ind w:firstLineChars="0" w:firstLine="0"/>
        <w:jc w:val="center"/>
        <w:rPr>
          <w:b/>
          <w:bCs/>
          <w:color w:val="000000"/>
          <w:szCs w:val="28"/>
        </w:rPr>
      </w:pPr>
    </w:p>
    <w:p w:rsidR="00717C07" w:rsidRDefault="00717C07">
      <w:pPr>
        <w:spacing w:beforeLines="50" w:before="120" w:afterLines="50" w:after="120"/>
        <w:ind w:firstLineChars="0" w:firstLine="0"/>
        <w:jc w:val="center"/>
        <w:rPr>
          <w:b/>
          <w:bCs/>
          <w:color w:val="000000"/>
          <w:szCs w:val="28"/>
        </w:rPr>
      </w:pPr>
    </w:p>
    <w:p w:rsidR="00717C07" w:rsidRDefault="00717C07">
      <w:pPr>
        <w:spacing w:beforeLines="50" w:before="120" w:afterLines="50" w:after="120"/>
        <w:ind w:firstLineChars="0" w:firstLine="0"/>
        <w:jc w:val="center"/>
        <w:rPr>
          <w:b/>
          <w:bCs/>
          <w:color w:val="000000"/>
          <w:szCs w:val="28"/>
        </w:rPr>
      </w:pPr>
    </w:p>
    <w:p w:rsidR="00717C07" w:rsidRDefault="00CD05CF">
      <w:pPr>
        <w:pStyle w:val="HTML"/>
        <w:ind w:firstLineChars="0" w:firstLine="0"/>
        <w:jc w:val="center"/>
        <w:rPr>
          <w:rFonts w:ascii="Times New Roman" w:eastAsia="方正小标宋简体" w:hAnsi="Times New Roman" w:cs="Times New Roman"/>
          <w:b/>
          <w:color w:val="000000"/>
          <w:sz w:val="32"/>
          <w:szCs w:val="32"/>
        </w:rPr>
      </w:pPr>
      <w:r>
        <w:rPr>
          <w:rFonts w:ascii="Times New Roman" w:eastAsia="方正小标宋简体" w:hAnsi="Times New Roman" w:cs="Times New Roman"/>
          <w:b/>
          <w:color w:val="000000"/>
          <w:sz w:val="32"/>
          <w:szCs w:val="32"/>
        </w:rPr>
        <w:t>编制单位：</w:t>
      </w:r>
      <w:r>
        <w:rPr>
          <w:rFonts w:ascii="Times New Roman" w:eastAsia="方正小标宋简体" w:hAnsi="Times New Roman" w:cs="Times New Roman" w:hint="eastAsia"/>
          <w:b/>
          <w:color w:val="000000"/>
          <w:sz w:val="32"/>
          <w:szCs w:val="32"/>
        </w:rPr>
        <w:t>北京福田戴姆勒汽车有限公司</w:t>
      </w:r>
    </w:p>
    <w:p w:rsidR="00717C07" w:rsidRDefault="00CD05CF">
      <w:pPr>
        <w:pStyle w:val="HTML"/>
        <w:ind w:firstLineChars="0" w:firstLine="0"/>
        <w:jc w:val="center"/>
        <w:rPr>
          <w:rFonts w:ascii="Times New Roman" w:eastAsia="方正小标宋简体" w:hAnsi="Times New Roman" w:cs="Times New Roman"/>
          <w:b/>
          <w:color w:val="000000"/>
          <w:sz w:val="32"/>
          <w:szCs w:val="32"/>
        </w:rPr>
        <w:sectPr w:rsidR="00717C07">
          <w:headerReference w:type="even" r:id="rId8"/>
          <w:headerReference w:type="default" r:id="rId9"/>
          <w:footerReference w:type="even" r:id="rId10"/>
          <w:footerReference w:type="default" r:id="rId11"/>
          <w:footerReference w:type="first" r:id="rId12"/>
          <w:pgSz w:w="11906" w:h="16838"/>
          <w:pgMar w:top="1440" w:right="1740" w:bottom="1440" w:left="1797" w:header="851" w:footer="1701" w:gutter="0"/>
          <w:pgNumType w:fmt="upperRoman" w:start="1"/>
          <w:cols w:space="720"/>
          <w:docGrid w:linePitch="326"/>
        </w:sectPr>
      </w:pPr>
      <w:r>
        <w:rPr>
          <w:rFonts w:ascii="Times New Roman" w:eastAsia="方正小标宋简体" w:hAnsi="Times New Roman" w:cs="Times New Roman"/>
          <w:b/>
          <w:color w:val="000000"/>
          <w:sz w:val="32"/>
          <w:szCs w:val="32"/>
        </w:rPr>
        <w:t>二〇二</w:t>
      </w:r>
      <w:r w:rsidR="004405A5">
        <w:rPr>
          <w:rFonts w:ascii="Times New Roman" w:eastAsia="方正小标宋简体" w:hAnsi="Times New Roman" w:cs="Times New Roman" w:hint="eastAsia"/>
          <w:b/>
          <w:color w:val="000000"/>
          <w:sz w:val="32"/>
          <w:szCs w:val="32"/>
        </w:rPr>
        <w:t>三</w:t>
      </w:r>
      <w:r>
        <w:rPr>
          <w:rFonts w:ascii="Times New Roman" w:eastAsia="方正小标宋简体" w:hAnsi="Times New Roman" w:cs="Times New Roman"/>
          <w:b/>
          <w:color w:val="000000"/>
          <w:sz w:val="32"/>
          <w:szCs w:val="32"/>
        </w:rPr>
        <w:t>年</w:t>
      </w:r>
      <w:r w:rsidR="004405A5">
        <w:rPr>
          <w:rFonts w:ascii="Times New Roman" w:eastAsia="方正小标宋简体" w:hAnsi="Times New Roman" w:cs="Times New Roman" w:hint="eastAsia"/>
          <w:b/>
          <w:color w:val="000000"/>
          <w:sz w:val="32"/>
          <w:szCs w:val="32"/>
        </w:rPr>
        <w:t>五</w:t>
      </w:r>
      <w:r>
        <w:rPr>
          <w:rFonts w:ascii="Times New Roman" w:eastAsia="方正小标宋简体" w:hAnsi="Times New Roman" w:cs="Times New Roman"/>
          <w:b/>
          <w:color w:val="000000"/>
          <w:sz w:val="32"/>
          <w:szCs w:val="32"/>
        </w:rPr>
        <w:t>月</w:t>
      </w:r>
    </w:p>
    <w:p w:rsidR="00717C07" w:rsidRDefault="00CD05CF">
      <w:pPr>
        <w:adjustRightInd/>
        <w:snapToGrid/>
        <w:spacing w:beforeLines="50" w:before="156" w:afterLines="50" w:after="156" w:line="240" w:lineRule="auto"/>
        <w:ind w:firstLineChars="0" w:firstLine="0"/>
        <w:jc w:val="center"/>
        <w:rPr>
          <w:rFonts w:eastAsia="宋体"/>
          <w:color w:val="000000"/>
          <w:sz w:val="44"/>
          <w:szCs w:val="44"/>
        </w:rPr>
      </w:pPr>
      <w:r>
        <w:rPr>
          <w:rFonts w:eastAsia="宋体"/>
          <w:color w:val="000000"/>
          <w:sz w:val="44"/>
          <w:szCs w:val="44"/>
        </w:rPr>
        <w:lastRenderedPageBreak/>
        <w:t>突发环境事件应急预案批准页</w:t>
      </w:r>
    </w:p>
    <w:p w:rsidR="00717C07" w:rsidRDefault="00717C07">
      <w:pPr>
        <w:adjustRightInd/>
        <w:snapToGrid/>
        <w:spacing w:beforeLines="50" w:before="156" w:afterLines="50" w:after="156"/>
        <w:ind w:firstLineChars="0" w:firstLine="0"/>
        <w:jc w:val="center"/>
        <w:rPr>
          <w:rFonts w:eastAsia="宋体"/>
          <w:color w:val="000000"/>
        </w:rPr>
      </w:pPr>
    </w:p>
    <w:p w:rsidR="00717C07" w:rsidRDefault="00CD05CF">
      <w:pPr>
        <w:adjustRightInd/>
        <w:snapToGrid/>
        <w:spacing w:beforeLines="50" w:before="156" w:afterLines="50" w:after="156"/>
        <w:ind w:firstLineChars="206" w:firstLine="618"/>
        <w:rPr>
          <w:rFonts w:eastAsia="宋体"/>
          <w:color w:val="000000"/>
          <w:sz w:val="30"/>
          <w:szCs w:val="30"/>
        </w:rPr>
      </w:pPr>
      <w:r>
        <w:rPr>
          <w:rFonts w:eastAsia="宋体"/>
          <w:color w:val="000000"/>
          <w:sz w:val="30"/>
          <w:szCs w:val="30"/>
        </w:rPr>
        <w:t>本预案是</w:t>
      </w:r>
      <w:r>
        <w:rPr>
          <w:rFonts w:eastAsia="宋体" w:hint="eastAsia"/>
          <w:color w:val="000000"/>
          <w:sz w:val="30"/>
          <w:szCs w:val="30"/>
        </w:rPr>
        <w:t>北京福田戴姆勒汽车有限公司</w:t>
      </w:r>
      <w:r>
        <w:rPr>
          <w:rFonts w:eastAsia="宋体"/>
          <w:color w:val="000000"/>
          <w:sz w:val="30"/>
          <w:szCs w:val="30"/>
        </w:rPr>
        <w:t>实施应急救援的规范性文件，用于指导</w:t>
      </w:r>
      <w:r>
        <w:rPr>
          <w:rFonts w:eastAsia="宋体" w:hint="eastAsia"/>
          <w:color w:val="000000"/>
          <w:sz w:val="30"/>
          <w:szCs w:val="30"/>
        </w:rPr>
        <w:t>北京福田戴姆勒汽车有限公司</w:t>
      </w:r>
      <w:r>
        <w:rPr>
          <w:rFonts w:eastAsia="宋体"/>
          <w:color w:val="000000"/>
          <w:sz w:val="30"/>
          <w:szCs w:val="30"/>
        </w:rPr>
        <w:t>突发环境事件的应急救援行动，自批准之日起正式实施，</w:t>
      </w:r>
      <w:r>
        <w:rPr>
          <w:rFonts w:eastAsia="宋体" w:hint="eastAsia"/>
          <w:color w:val="000000"/>
          <w:sz w:val="30"/>
          <w:szCs w:val="30"/>
        </w:rPr>
        <w:t>北京福田戴姆勒汽车有限公司</w:t>
      </w:r>
      <w:r>
        <w:rPr>
          <w:rFonts w:eastAsia="宋体"/>
          <w:color w:val="000000"/>
          <w:sz w:val="30"/>
          <w:szCs w:val="30"/>
        </w:rPr>
        <w:t>内所有部门均应严格遵守执行。</w:t>
      </w:r>
    </w:p>
    <w:p w:rsidR="00717C07" w:rsidRDefault="00717C07">
      <w:pPr>
        <w:adjustRightInd/>
        <w:snapToGrid/>
        <w:spacing w:beforeLines="50" w:before="156" w:afterLines="50" w:after="156" w:line="240" w:lineRule="auto"/>
        <w:ind w:firstLineChars="0" w:firstLine="0"/>
        <w:jc w:val="center"/>
        <w:rPr>
          <w:rFonts w:eastAsia="宋体"/>
          <w:color w:val="000000"/>
          <w:sz w:val="30"/>
          <w:szCs w:val="30"/>
        </w:rPr>
      </w:pPr>
    </w:p>
    <w:p w:rsidR="00717C07" w:rsidRDefault="00717C07">
      <w:pPr>
        <w:ind w:firstLineChars="0" w:firstLine="0"/>
        <w:jc w:val="center"/>
        <w:rPr>
          <w:rFonts w:eastAsia="宋体"/>
          <w:color w:val="000000"/>
          <w:sz w:val="30"/>
          <w:szCs w:val="30"/>
        </w:rPr>
      </w:pPr>
    </w:p>
    <w:p w:rsidR="00717C07" w:rsidRDefault="00717C07">
      <w:pPr>
        <w:ind w:firstLineChars="0" w:firstLine="0"/>
        <w:jc w:val="center"/>
        <w:rPr>
          <w:rFonts w:eastAsia="宋体"/>
          <w:color w:val="000000"/>
          <w:sz w:val="30"/>
          <w:szCs w:val="30"/>
        </w:rPr>
      </w:pPr>
    </w:p>
    <w:p w:rsidR="00717C07" w:rsidRDefault="00717C07">
      <w:pPr>
        <w:ind w:firstLineChars="0" w:firstLine="0"/>
        <w:jc w:val="center"/>
        <w:rPr>
          <w:rFonts w:eastAsia="宋体"/>
          <w:color w:val="000000"/>
          <w:sz w:val="30"/>
          <w:szCs w:val="30"/>
        </w:rPr>
      </w:pPr>
    </w:p>
    <w:p w:rsidR="00717C07" w:rsidRDefault="00717C07">
      <w:pPr>
        <w:ind w:firstLineChars="0" w:firstLine="0"/>
        <w:jc w:val="center"/>
        <w:rPr>
          <w:rFonts w:eastAsia="宋体"/>
          <w:color w:val="000000"/>
          <w:sz w:val="30"/>
          <w:szCs w:val="30"/>
        </w:rPr>
      </w:pPr>
    </w:p>
    <w:p w:rsidR="00717C07" w:rsidRDefault="00CD05CF">
      <w:pPr>
        <w:adjustRightInd/>
        <w:snapToGrid/>
        <w:spacing w:beforeLines="50" w:before="156" w:afterLines="50" w:after="156"/>
        <w:ind w:firstLineChars="0" w:firstLine="0"/>
        <w:jc w:val="center"/>
        <w:rPr>
          <w:rFonts w:eastAsia="宋体"/>
          <w:b/>
          <w:color w:val="000000"/>
          <w:w w:val="90"/>
          <w:sz w:val="32"/>
          <w:szCs w:val="32"/>
        </w:rPr>
      </w:pPr>
      <w:r>
        <w:rPr>
          <w:rFonts w:eastAsia="宋体"/>
          <w:b/>
          <w:color w:val="000000"/>
          <w:w w:val="90"/>
          <w:sz w:val="32"/>
          <w:szCs w:val="32"/>
        </w:rPr>
        <w:t>项目名称：</w:t>
      </w:r>
      <w:r>
        <w:rPr>
          <w:rFonts w:eastAsia="宋体" w:hint="eastAsia"/>
          <w:b/>
          <w:color w:val="000000"/>
          <w:w w:val="90"/>
          <w:sz w:val="32"/>
          <w:szCs w:val="32"/>
        </w:rPr>
        <w:t>北京福田戴姆勒汽车有限公司</w:t>
      </w:r>
    </w:p>
    <w:p w:rsidR="00717C07" w:rsidRDefault="00CD05CF">
      <w:pPr>
        <w:adjustRightInd/>
        <w:snapToGrid/>
        <w:spacing w:beforeLines="50" w:before="156" w:afterLines="50" w:after="156"/>
        <w:ind w:firstLineChars="0" w:firstLine="0"/>
        <w:jc w:val="center"/>
        <w:rPr>
          <w:rFonts w:eastAsia="宋体"/>
          <w:b/>
          <w:color w:val="000000"/>
          <w:w w:val="90"/>
          <w:sz w:val="32"/>
          <w:szCs w:val="32"/>
        </w:rPr>
      </w:pPr>
      <w:r>
        <w:rPr>
          <w:rFonts w:eastAsia="宋体" w:hint="eastAsia"/>
          <w:b/>
          <w:color w:val="000000"/>
          <w:w w:val="90"/>
          <w:sz w:val="32"/>
          <w:szCs w:val="32"/>
        </w:rPr>
        <w:t xml:space="preserve">           </w:t>
      </w:r>
      <w:r>
        <w:rPr>
          <w:rFonts w:eastAsia="宋体"/>
          <w:b/>
          <w:color w:val="000000"/>
          <w:w w:val="90"/>
          <w:sz w:val="32"/>
          <w:szCs w:val="32"/>
        </w:rPr>
        <w:t>突发环境事件应急预案</w:t>
      </w:r>
    </w:p>
    <w:p w:rsidR="00717C07" w:rsidRDefault="00717C07">
      <w:pPr>
        <w:adjustRightInd/>
        <w:snapToGrid/>
        <w:spacing w:beforeLines="50" w:before="156" w:afterLines="50" w:after="156"/>
        <w:ind w:firstLineChars="0" w:firstLine="0"/>
        <w:jc w:val="center"/>
        <w:rPr>
          <w:rFonts w:eastAsia="宋体"/>
          <w:b/>
          <w:color w:val="000000"/>
          <w:sz w:val="32"/>
          <w:szCs w:val="32"/>
        </w:rPr>
      </w:pPr>
    </w:p>
    <w:p w:rsidR="00717C07" w:rsidRDefault="00CD05CF">
      <w:pPr>
        <w:adjustRightInd/>
        <w:snapToGrid/>
        <w:spacing w:beforeLines="50" w:before="156" w:afterLines="50" w:after="156"/>
        <w:ind w:firstLineChars="400" w:firstLine="1200"/>
        <w:rPr>
          <w:rFonts w:eastAsia="宋体"/>
          <w:color w:val="000000"/>
          <w:sz w:val="30"/>
          <w:szCs w:val="30"/>
        </w:rPr>
      </w:pPr>
      <w:r>
        <w:rPr>
          <w:rFonts w:eastAsia="宋体"/>
          <w:color w:val="000000"/>
          <w:sz w:val="30"/>
          <w:szCs w:val="30"/>
        </w:rPr>
        <w:t>编写人：</w:t>
      </w:r>
      <w:r>
        <w:rPr>
          <w:rFonts w:eastAsia="宋体"/>
          <w:color w:val="000000"/>
          <w:sz w:val="30"/>
          <w:szCs w:val="30"/>
        </w:rPr>
        <w:t xml:space="preserve">    </w:t>
      </w:r>
      <w:r>
        <w:rPr>
          <w:rFonts w:eastAsia="宋体"/>
          <w:color w:val="000000"/>
          <w:sz w:val="30"/>
          <w:szCs w:val="30"/>
          <w:u w:val="thick"/>
        </w:rPr>
        <w:t xml:space="preserve">      </w:t>
      </w:r>
      <w:r w:rsidR="004405A5">
        <w:rPr>
          <w:rFonts w:eastAsia="宋体" w:hint="eastAsia"/>
          <w:color w:val="000000"/>
          <w:sz w:val="30"/>
          <w:szCs w:val="30"/>
          <w:u w:val="thick"/>
        </w:rPr>
        <w:t>安全环境</w:t>
      </w:r>
      <w:r w:rsidR="004405A5">
        <w:rPr>
          <w:rFonts w:eastAsia="宋体"/>
          <w:color w:val="000000"/>
          <w:sz w:val="30"/>
          <w:szCs w:val="30"/>
          <w:u w:val="thick"/>
        </w:rPr>
        <w:t>保障部</w:t>
      </w:r>
      <w:r>
        <w:rPr>
          <w:rFonts w:eastAsia="宋体"/>
          <w:color w:val="000000"/>
          <w:sz w:val="30"/>
          <w:szCs w:val="30"/>
          <w:u w:val="thick"/>
        </w:rPr>
        <w:t xml:space="preserve">     </w:t>
      </w:r>
    </w:p>
    <w:p w:rsidR="00717C07" w:rsidRDefault="00CD05CF">
      <w:pPr>
        <w:adjustRightInd/>
        <w:snapToGrid/>
        <w:spacing w:beforeLines="50" w:before="156" w:afterLines="50" w:after="156"/>
        <w:ind w:firstLineChars="400" w:firstLine="1200"/>
        <w:rPr>
          <w:rFonts w:eastAsia="宋体"/>
          <w:color w:val="000000"/>
          <w:sz w:val="30"/>
          <w:szCs w:val="30"/>
          <w:u w:val="thick"/>
        </w:rPr>
      </w:pPr>
      <w:r>
        <w:rPr>
          <w:rFonts w:eastAsia="宋体"/>
          <w:color w:val="000000"/>
          <w:sz w:val="30"/>
          <w:szCs w:val="30"/>
        </w:rPr>
        <w:t>审查人：</w:t>
      </w:r>
      <w:r>
        <w:rPr>
          <w:rFonts w:eastAsia="宋体"/>
          <w:color w:val="000000"/>
          <w:sz w:val="30"/>
          <w:szCs w:val="30"/>
        </w:rPr>
        <w:t xml:space="preserve">    </w:t>
      </w:r>
      <w:r w:rsidR="004405A5">
        <w:rPr>
          <w:rFonts w:eastAsia="宋体" w:hint="eastAsia"/>
          <w:color w:val="000000"/>
          <w:sz w:val="30"/>
          <w:szCs w:val="30"/>
          <w:u w:val="thick"/>
        </w:rPr>
        <w:t>牛丁</w:t>
      </w:r>
      <w:r w:rsidR="004405A5">
        <w:rPr>
          <w:rFonts w:eastAsia="宋体"/>
          <w:color w:val="000000"/>
          <w:sz w:val="30"/>
          <w:szCs w:val="30"/>
          <w:u w:val="thick"/>
        </w:rPr>
        <w:t>、耿超、曹金辉、林珏谈</w:t>
      </w:r>
    </w:p>
    <w:p w:rsidR="00717C07" w:rsidRDefault="00CD05CF">
      <w:pPr>
        <w:adjustRightInd/>
        <w:snapToGrid/>
        <w:spacing w:beforeLines="50" w:before="156" w:afterLines="50" w:after="156"/>
        <w:ind w:firstLineChars="400" w:firstLine="1200"/>
        <w:rPr>
          <w:rFonts w:eastAsia="宋体"/>
          <w:color w:val="000000"/>
          <w:sz w:val="30"/>
          <w:szCs w:val="30"/>
        </w:rPr>
      </w:pPr>
      <w:r>
        <w:rPr>
          <w:rFonts w:eastAsia="宋体"/>
          <w:color w:val="000000"/>
          <w:sz w:val="30"/>
          <w:szCs w:val="30"/>
        </w:rPr>
        <w:t>批准人：</w:t>
      </w:r>
      <w:r>
        <w:rPr>
          <w:rFonts w:eastAsia="宋体"/>
          <w:color w:val="000000"/>
          <w:sz w:val="30"/>
          <w:szCs w:val="30"/>
        </w:rPr>
        <w:t xml:space="preserve">    </w:t>
      </w:r>
      <w:r>
        <w:rPr>
          <w:rFonts w:eastAsia="宋体"/>
          <w:color w:val="000000"/>
          <w:sz w:val="30"/>
          <w:szCs w:val="30"/>
          <w:u w:val="thick"/>
        </w:rPr>
        <w:t xml:space="preserve">        </w:t>
      </w:r>
      <w:r w:rsidR="004405A5">
        <w:rPr>
          <w:rFonts w:eastAsia="宋体" w:hint="eastAsia"/>
          <w:color w:val="000000"/>
          <w:sz w:val="30"/>
          <w:szCs w:val="30"/>
          <w:u w:val="thick"/>
        </w:rPr>
        <w:t>崔士朋</w:t>
      </w:r>
      <w:r>
        <w:rPr>
          <w:rFonts w:eastAsia="宋体"/>
          <w:color w:val="000000"/>
          <w:sz w:val="30"/>
          <w:szCs w:val="30"/>
          <w:u w:val="thick"/>
        </w:rPr>
        <w:t xml:space="preserve">         </w:t>
      </w:r>
    </w:p>
    <w:p w:rsidR="00717C07" w:rsidRDefault="00CD05CF">
      <w:pPr>
        <w:adjustRightInd/>
        <w:snapToGrid/>
        <w:spacing w:beforeLines="50" w:before="156" w:afterLines="50" w:after="156"/>
        <w:ind w:firstLineChars="400" w:firstLine="1200"/>
        <w:rPr>
          <w:rFonts w:eastAsia="宋体"/>
          <w:color w:val="000000"/>
          <w:sz w:val="30"/>
          <w:szCs w:val="30"/>
          <w:u w:val="thick"/>
        </w:rPr>
      </w:pPr>
      <w:r>
        <w:rPr>
          <w:rFonts w:eastAsia="宋体"/>
          <w:color w:val="000000"/>
          <w:sz w:val="30"/>
          <w:szCs w:val="30"/>
        </w:rPr>
        <w:t>批准人职务：</w:t>
      </w:r>
      <w:r>
        <w:rPr>
          <w:rFonts w:eastAsia="宋体"/>
          <w:color w:val="000000"/>
          <w:sz w:val="30"/>
          <w:szCs w:val="30"/>
          <w:u w:val="thick"/>
        </w:rPr>
        <w:t xml:space="preserve">     </w:t>
      </w:r>
      <w:r w:rsidR="004405A5">
        <w:rPr>
          <w:rFonts w:eastAsia="宋体" w:hint="eastAsia"/>
          <w:color w:val="000000"/>
          <w:sz w:val="30"/>
          <w:szCs w:val="30"/>
          <w:u w:val="thick"/>
        </w:rPr>
        <w:t>欧曼事业部</w:t>
      </w:r>
      <w:r w:rsidR="004405A5">
        <w:rPr>
          <w:rFonts w:eastAsia="宋体"/>
          <w:color w:val="000000"/>
          <w:sz w:val="30"/>
          <w:szCs w:val="30"/>
          <w:u w:val="thick"/>
        </w:rPr>
        <w:t>总裁</w:t>
      </w:r>
      <w:r>
        <w:rPr>
          <w:rFonts w:eastAsia="宋体"/>
          <w:color w:val="000000"/>
          <w:sz w:val="30"/>
          <w:szCs w:val="30"/>
          <w:u w:val="thick"/>
        </w:rPr>
        <w:t xml:space="preserve"> </w:t>
      </w:r>
      <w:r w:rsidR="004405A5">
        <w:rPr>
          <w:rFonts w:eastAsia="宋体"/>
          <w:color w:val="000000"/>
          <w:sz w:val="30"/>
          <w:szCs w:val="30"/>
          <w:u w:val="thick"/>
        </w:rPr>
        <w:t xml:space="preserve"> </w:t>
      </w:r>
      <w:r>
        <w:rPr>
          <w:rFonts w:eastAsia="宋体"/>
          <w:color w:val="000000"/>
          <w:sz w:val="30"/>
          <w:szCs w:val="30"/>
          <w:u w:val="thick"/>
        </w:rPr>
        <w:t xml:space="preserve">  </w:t>
      </w:r>
    </w:p>
    <w:p w:rsidR="00717C07" w:rsidRDefault="00CD05CF">
      <w:pPr>
        <w:adjustRightInd/>
        <w:snapToGrid/>
        <w:spacing w:beforeLines="50" w:before="156" w:afterLines="50" w:after="156"/>
        <w:ind w:firstLineChars="0" w:firstLine="0"/>
        <w:rPr>
          <w:rFonts w:ascii="仿宋" w:hAnsi="仿宋" w:cs="仿宋"/>
          <w:kern w:val="0"/>
          <w:szCs w:val="28"/>
        </w:rPr>
      </w:pPr>
      <w:r>
        <w:rPr>
          <w:rFonts w:eastAsia="宋体"/>
          <w:color w:val="000000"/>
          <w:sz w:val="30"/>
          <w:szCs w:val="30"/>
        </w:rPr>
        <w:t xml:space="preserve">　　</w:t>
      </w:r>
      <w:r>
        <w:rPr>
          <w:rFonts w:eastAsia="宋体"/>
          <w:color w:val="000000"/>
          <w:sz w:val="30"/>
          <w:szCs w:val="30"/>
        </w:rPr>
        <w:t xml:space="preserve">    </w:t>
      </w:r>
      <w:r>
        <w:rPr>
          <w:rFonts w:eastAsia="宋体"/>
          <w:color w:val="000000"/>
          <w:sz w:val="30"/>
          <w:szCs w:val="30"/>
        </w:rPr>
        <w:t>批准时间：</w:t>
      </w:r>
      <w:r>
        <w:rPr>
          <w:rFonts w:eastAsia="宋体"/>
          <w:color w:val="000000"/>
          <w:sz w:val="30"/>
          <w:szCs w:val="30"/>
        </w:rPr>
        <w:t xml:space="preserve">  </w:t>
      </w:r>
      <w:r>
        <w:rPr>
          <w:rFonts w:eastAsia="宋体"/>
          <w:color w:val="000000"/>
          <w:sz w:val="30"/>
          <w:szCs w:val="30"/>
          <w:u w:val="thick"/>
        </w:rPr>
        <w:t xml:space="preserve">  </w:t>
      </w:r>
      <w:r w:rsidR="004405A5">
        <w:rPr>
          <w:rFonts w:eastAsia="宋体"/>
          <w:color w:val="000000"/>
          <w:sz w:val="30"/>
          <w:szCs w:val="30"/>
          <w:u w:val="thick"/>
        </w:rPr>
        <w:t>2023</w:t>
      </w:r>
      <w:r>
        <w:rPr>
          <w:rFonts w:eastAsia="宋体"/>
          <w:color w:val="000000"/>
          <w:sz w:val="30"/>
          <w:szCs w:val="30"/>
          <w:u w:val="thick"/>
        </w:rPr>
        <w:t xml:space="preserve">  </w:t>
      </w:r>
      <w:r>
        <w:rPr>
          <w:rFonts w:eastAsia="宋体"/>
          <w:color w:val="000000"/>
          <w:sz w:val="30"/>
          <w:szCs w:val="30"/>
        </w:rPr>
        <w:t>年</w:t>
      </w:r>
      <w:r>
        <w:rPr>
          <w:rFonts w:eastAsia="宋体"/>
          <w:color w:val="000000"/>
          <w:sz w:val="30"/>
          <w:szCs w:val="30"/>
        </w:rPr>
        <w:t xml:space="preserve"> </w:t>
      </w:r>
      <w:r>
        <w:rPr>
          <w:rFonts w:eastAsia="宋体"/>
          <w:color w:val="000000"/>
          <w:sz w:val="30"/>
          <w:szCs w:val="30"/>
          <w:u w:val="thick"/>
        </w:rPr>
        <w:t xml:space="preserve">  </w:t>
      </w:r>
      <w:r w:rsidR="004405A5">
        <w:rPr>
          <w:rFonts w:eastAsia="宋体"/>
          <w:color w:val="000000"/>
          <w:sz w:val="30"/>
          <w:szCs w:val="30"/>
          <w:u w:val="thick"/>
        </w:rPr>
        <w:t>5</w:t>
      </w:r>
      <w:r>
        <w:rPr>
          <w:rFonts w:eastAsia="宋体"/>
          <w:color w:val="000000"/>
          <w:sz w:val="30"/>
          <w:szCs w:val="30"/>
          <w:u w:val="thick"/>
        </w:rPr>
        <w:t xml:space="preserve">  </w:t>
      </w:r>
      <w:r>
        <w:rPr>
          <w:rFonts w:eastAsia="宋体"/>
          <w:color w:val="000000"/>
          <w:sz w:val="30"/>
          <w:szCs w:val="30"/>
        </w:rPr>
        <w:t>月</w:t>
      </w:r>
      <w:r>
        <w:rPr>
          <w:rFonts w:eastAsia="宋体"/>
          <w:color w:val="000000"/>
          <w:sz w:val="30"/>
          <w:szCs w:val="30"/>
        </w:rPr>
        <w:t xml:space="preserve"> </w:t>
      </w:r>
      <w:r>
        <w:rPr>
          <w:rFonts w:eastAsia="宋体"/>
          <w:color w:val="000000"/>
          <w:sz w:val="30"/>
          <w:szCs w:val="30"/>
          <w:u w:val="thick"/>
        </w:rPr>
        <w:t xml:space="preserve">  </w:t>
      </w:r>
      <w:r w:rsidR="004405A5">
        <w:rPr>
          <w:rFonts w:eastAsia="宋体"/>
          <w:color w:val="000000"/>
          <w:sz w:val="30"/>
          <w:szCs w:val="30"/>
          <w:u w:val="thick"/>
        </w:rPr>
        <w:t>24</w:t>
      </w:r>
      <w:r>
        <w:rPr>
          <w:rFonts w:eastAsia="宋体"/>
          <w:color w:val="000000"/>
          <w:sz w:val="30"/>
          <w:szCs w:val="30"/>
          <w:u w:val="thick"/>
        </w:rPr>
        <w:t xml:space="preserve">  </w:t>
      </w:r>
      <w:r>
        <w:rPr>
          <w:rFonts w:eastAsia="宋体"/>
          <w:color w:val="000000"/>
          <w:sz w:val="30"/>
          <w:szCs w:val="30"/>
        </w:rPr>
        <w:t>日</w:t>
      </w:r>
    </w:p>
    <w:p w:rsidR="00717C07" w:rsidRDefault="00717C07">
      <w:pPr>
        <w:ind w:left="420" w:firstLineChars="0" w:firstLine="0"/>
        <w:rPr>
          <w:rFonts w:ascii="仿宋" w:hAnsi="仿宋" w:cs="仿宋"/>
          <w:sz w:val="24"/>
          <w:szCs w:val="24"/>
        </w:rPr>
        <w:sectPr w:rsidR="00717C07">
          <w:headerReference w:type="default" r:id="rId13"/>
          <w:footerReference w:type="default" r:id="rId14"/>
          <w:pgSz w:w="11906" w:h="16838"/>
          <w:pgMar w:top="1440" w:right="1800" w:bottom="1440" w:left="1800" w:header="851" w:footer="992" w:gutter="0"/>
          <w:cols w:space="425"/>
          <w:docGrid w:type="lines" w:linePitch="312"/>
        </w:sectPr>
      </w:pPr>
    </w:p>
    <w:p w:rsidR="00717C07" w:rsidRDefault="00CD05CF">
      <w:pPr>
        <w:pStyle w:val="10"/>
        <w:tabs>
          <w:tab w:val="right" w:leader="dot" w:pos="8296"/>
        </w:tabs>
        <w:jc w:val="center"/>
        <w:rPr>
          <w:rFonts w:eastAsia="宋体"/>
          <w:b/>
          <w:color w:val="000000"/>
          <w:sz w:val="32"/>
          <w:szCs w:val="32"/>
        </w:rPr>
      </w:pPr>
      <w:r>
        <w:rPr>
          <w:b/>
          <w:color w:val="000000"/>
          <w:sz w:val="36"/>
          <w:szCs w:val="36"/>
        </w:rPr>
        <w:lastRenderedPageBreak/>
        <w:t>目</w:t>
      </w:r>
      <w:r>
        <w:rPr>
          <w:b/>
          <w:color w:val="000000"/>
          <w:sz w:val="36"/>
          <w:szCs w:val="36"/>
        </w:rPr>
        <w:t xml:space="preserve">  </w:t>
      </w:r>
      <w:r>
        <w:rPr>
          <w:b/>
          <w:color w:val="000000"/>
          <w:sz w:val="36"/>
          <w:szCs w:val="36"/>
        </w:rPr>
        <w:t>录</w:t>
      </w:r>
    </w:p>
    <w:p w:rsidR="00717C07" w:rsidRDefault="00CD05CF">
      <w:pPr>
        <w:pStyle w:val="10"/>
        <w:tabs>
          <w:tab w:val="right" w:leader="dot" w:pos="8312"/>
        </w:tabs>
      </w:pPr>
      <w:r>
        <w:rPr>
          <w:rFonts w:eastAsia="宋体"/>
          <w:sz w:val="22"/>
          <w:szCs w:val="24"/>
        </w:rPr>
        <w:fldChar w:fldCharType="begin"/>
      </w:r>
      <w:r>
        <w:rPr>
          <w:rFonts w:eastAsia="宋体"/>
          <w:sz w:val="22"/>
          <w:szCs w:val="24"/>
        </w:rPr>
        <w:instrText xml:space="preserve"> TOC \o "1-3" \h \z \u </w:instrText>
      </w:r>
      <w:r>
        <w:rPr>
          <w:rFonts w:eastAsia="宋体"/>
          <w:sz w:val="22"/>
          <w:szCs w:val="24"/>
        </w:rPr>
        <w:fldChar w:fldCharType="separate"/>
      </w:r>
      <w:hyperlink w:anchor="_Toc19887" w:history="1">
        <w:r>
          <w:rPr>
            <w:rFonts w:hint="eastAsia"/>
          </w:rPr>
          <w:t>第一部分</w:t>
        </w:r>
        <w:r>
          <w:rPr>
            <w:rFonts w:hint="eastAsia"/>
          </w:rPr>
          <w:t xml:space="preserve"> </w:t>
        </w:r>
        <w:r>
          <w:rPr>
            <w:rFonts w:hint="eastAsia"/>
          </w:rPr>
          <w:t>环境综合应急预案</w:t>
        </w:r>
        <w:r>
          <w:tab/>
        </w:r>
        <w:r>
          <w:fldChar w:fldCharType="begin"/>
        </w:r>
        <w:r>
          <w:instrText xml:space="preserve"> PAGEREF _Toc19887 \h </w:instrText>
        </w:r>
        <w:r>
          <w:fldChar w:fldCharType="separate"/>
        </w:r>
        <w:r w:rsidR="00D52D9D">
          <w:rPr>
            <w:noProof/>
          </w:rPr>
          <w:t>1</w:t>
        </w:r>
        <w:r>
          <w:fldChar w:fldCharType="end"/>
        </w:r>
      </w:hyperlink>
    </w:p>
    <w:p w:rsidR="00717C07" w:rsidRDefault="004405A5">
      <w:pPr>
        <w:pStyle w:val="10"/>
        <w:tabs>
          <w:tab w:val="right" w:leader="dot" w:pos="8312"/>
        </w:tabs>
      </w:pPr>
      <w:hyperlink w:anchor="_Toc9099" w:history="1">
        <w:r w:rsidR="00CD05CF">
          <w:t>第</w:t>
        </w:r>
        <w:r w:rsidR="00CD05CF">
          <w:t>1</w:t>
        </w:r>
        <w:r w:rsidR="00CD05CF">
          <w:t>章</w:t>
        </w:r>
        <w:r w:rsidR="00CD05CF">
          <w:rPr>
            <w:rFonts w:hint="eastAsia"/>
          </w:rPr>
          <w:t xml:space="preserve"> </w:t>
        </w:r>
        <w:r w:rsidR="00CD05CF">
          <w:t>总则</w:t>
        </w:r>
        <w:r w:rsidR="00CD05CF">
          <w:tab/>
        </w:r>
        <w:r w:rsidR="00CD05CF">
          <w:fldChar w:fldCharType="begin"/>
        </w:r>
        <w:r w:rsidR="00CD05CF">
          <w:instrText xml:space="preserve"> PAGEREF _Toc9099 \h </w:instrText>
        </w:r>
        <w:r w:rsidR="00CD05CF">
          <w:fldChar w:fldCharType="separate"/>
        </w:r>
        <w:r w:rsidR="00D52D9D">
          <w:rPr>
            <w:noProof/>
          </w:rPr>
          <w:t>1</w:t>
        </w:r>
        <w:r w:rsidR="00CD05CF">
          <w:fldChar w:fldCharType="end"/>
        </w:r>
      </w:hyperlink>
    </w:p>
    <w:p w:rsidR="00717C07" w:rsidRDefault="004405A5">
      <w:pPr>
        <w:pStyle w:val="21"/>
        <w:tabs>
          <w:tab w:val="right" w:leader="dot" w:pos="8312"/>
        </w:tabs>
        <w:ind w:left="560"/>
      </w:pPr>
      <w:hyperlink w:anchor="_Toc28907" w:history="1">
        <w:r w:rsidR="00CD05CF">
          <w:t>1.1</w:t>
        </w:r>
        <w:r w:rsidR="00CD05CF">
          <w:t>编制目的</w:t>
        </w:r>
        <w:r w:rsidR="00CD05CF">
          <w:tab/>
        </w:r>
        <w:r w:rsidR="00CD05CF">
          <w:fldChar w:fldCharType="begin"/>
        </w:r>
        <w:r w:rsidR="00CD05CF">
          <w:instrText xml:space="preserve"> PAGEREF _Toc28907 \h </w:instrText>
        </w:r>
        <w:r w:rsidR="00CD05CF">
          <w:fldChar w:fldCharType="separate"/>
        </w:r>
        <w:r w:rsidR="00D52D9D">
          <w:rPr>
            <w:noProof/>
          </w:rPr>
          <w:t>1</w:t>
        </w:r>
        <w:r w:rsidR="00CD05CF">
          <w:fldChar w:fldCharType="end"/>
        </w:r>
      </w:hyperlink>
    </w:p>
    <w:p w:rsidR="00717C07" w:rsidRDefault="004405A5">
      <w:pPr>
        <w:pStyle w:val="21"/>
        <w:tabs>
          <w:tab w:val="right" w:leader="dot" w:pos="8312"/>
        </w:tabs>
        <w:ind w:left="560"/>
      </w:pPr>
      <w:hyperlink w:anchor="_Toc15585" w:history="1">
        <w:r w:rsidR="00CD05CF">
          <w:t>1.2</w:t>
        </w:r>
        <w:r w:rsidR="00CD05CF">
          <w:t>编制依据</w:t>
        </w:r>
        <w:r w:rsidR="00CD05CF">
          <w:tab/>
        </w:r>
        <w:r w:rsidR="00CD05CF">
          <w:fldChar w:fldCharType="begin"/>
        </w:r>
        <w:r w:rsidR="00CD05CF">
          <w:instrText xml:space="preserve"> PAGEREF _Toc15585 \h </w:instrText>
        </w:r>
        <w:r w:rsidR="00CD05CF">
          <w:fldChar w:fldCharType="separate"/>
        </w:r>
        <w:r w:rsidR="00D52D9D">
          <w:rPr>
            <w:noProof/>
          </w:rPr>
          <w:t>1</w:t>
        </w:r>
        <w:r w:rsidR="00CD05CF">
          <w:fldChar w:fldCharType="end"/>
        </w:r>
      </w:hyperlink>
    </w:p>
    <w:p w:rsidR="00717C07" w:rsidRDefault="004405A5">
      <w:pPr>
        <w:pStyle w:val="30"/>
        <w:tabs>
          <w:tab w:val="right" w:leader="dot" w:pos="8312"/>
        </w:tabs>
        <w:ind w:left="1120"/>
      </w:pPr>
      <w:hyperlink w:anchor="_Toc6640" w:history="1">
        <w:r w:rsidR="00CD05CF">
          <w:t>1.2.1</w:t>
        </w:r>
        <w:r w:rsidR="00CD05CF">
          <w:t>相关法律法规及规章</w:t>
        </w:r>
        <w:r w:rsidR="00CD05CF">
          <w:tab/>
        </w:r>
        <w:r w:rsidR="00CD05CF">
          <w:fldChar w:fldCharType="begin"/>
        </w:r>
        <w:r w:rsidR="00CD05CF">
          <w:instrText xml:space="preserve"> PAGEREF _Toc6640 \h </w:instrText>
        </w:r>
        <w:r w:rsidR="00CD05CF">
          <w:fldChar w:fldCharType="separate"/>
        </w:r>
        <w:r w:rsidR="00D52D9D">
          <w:rPr>
            <w:noProof/>
          </w:rPr>
          <w:t>1</w:t>
        </w:r>
        <w:r w:rsidR="00CD05CF">
          <w:fldChar w:fldCharType="end"/>
        </w:r>
      </w:hyperlink>
    </w:p>
    <w:p w:rsidR="00717C07" w:rsidRDefault="004405A5">
      <w:pPr>
        <w:pStyle w:val="30"/>
        <w:tabs>
          <w:tab w:val="right" w:leader="dot" w:pos="8312"/>
        </w:tabs>
        <w:ind w:left="1120"/>
      </w:pPr>
      <w:hyperlink w:anchor="_Toc26724" w:history="1">
        <w:r w:rsidR="00CD05CF">
          <w:t>1.2.2</w:t>
        </w:r>
        <w:r w:rsidR="00CD05CF">
          <w:t>技术规范</w:t>
        </w:r>
        <w:r w:rsidR="00CD05CF">
          <w:tab/>
        </w:r>
        <w:r w:rsidR="00CD05CF">
          <w:fldChar w:fldCharType="begin"/>
        </w:r>
        <w:r w:rsidR="00CD05CF">
          <w:instrText xml:space="preserve"> PAGEREF _Toc26724 \h </w:instrText>
        </w:r>
        <w:r w:rsidR="00CD05CF">
          <w:fldChar w:fldCharType="separate"/>
        </w:r>
        <w:r w:rsidR="00D52D9D">
          <w:rPr>
            <w:noProof/>
          </w:rPr>
          <w:t>3</w:t>
        </w:r>
        <w:r w:rsidR="00CD05CF">
          <w:fldChar w:fldCharType="end"/>
        </w:r>
      </w:hyperlink>
    </w:p>
    <w:p w:rsidR="00717C07" w:rsidRDefault="004405A5">
      <w:pPr>
        <w:pStyle w:val="30"/>
        <w:tabs>
          <w:tab w:val="right" w:leader="dot" w:pos="8312"/>
        </w:tabs>
        <w:ind w:left="1120"/>
      </w:pPr>
      <w:hyperlink w:anchor="_Toc4818" w:history="1">
        <w:r w:rsidR="00CD05CF">
          <w:t>1.2.3</w:t>
        </w:r>
        <w:r w:rsidR="00CD05CF">
          <w:t>相关技术文件</w:t>
        </w:r>
        <w:r w:rsidR="00CD05CF">
          <w:tab/>
        </w:r>
        <w:r w:rsidR="00CD05CF">
          <w:fldChar w:fldCharType="begin"/>
        </w:r>
        <w:r w:rsidR="00CD05CF">
          <w:instrText xml:space="preserve"> PAGEREF _Toc4818 \h </w:instrText>
        </w:r>
        <w:r w:rsidR="00CD05CF">
          <w:fldChar w:fldCharType="separate"/>
        </w:r>
        <w:r w:rsidR="00D52D9D">
          <w:rPr>
            <w:noProof/>
          </w:rPr>
          <w:t>4</w:t>
        </w:r>
        <w:r w:rsidR="00CD05CF">
          <w:fldChar w:fldCharType="end"/>
        </w:r>
      </w:hyperlink>
    </w:p>
    <w:p w:rsidR="00717C07" w:rsidRDefault="004405A5">
      <w:pPr>
        <w:pStyle w:val="21"/>
        <w:tabs>
          <w:tab w:val="right" w:leader="dot" w:pos="8312"/>
        </w:tabs>
        <w:ind w:left="560"/>
      </w:pPr>
      <w:hyperlink w:anchor="_Toc15897" w:history="1">
        <w:r w:rsidR="00CD05CF">
          <w:t>1.3</w:t>
        </w:r>
        <w:r w:rsidR="00CD05CF">
          <w:t>适用范围</w:t>
        </w:r>
        <w:r w:rsidR="00CD05CF">
          <w:tab/>
        </w:r>
        <w:r w:rsidR="00CD05CF">
          <w:fldChar w:fldCharType="begin"/>
        </w:r>
        <w:r w:rsidR="00CD05CF">
          <w:instrText xml:space="preserve"> PAGEREF _Toc15897 \h </w:instrText>
        </w:r>
        <w:r w:rsidR="00CD05CF">
          <w:fldChar w:fldCharType="separate"/>
        </w:r>
        <w:r w:rsidR="00D52D9D">
          <w:rPr>
            <w:noProof/>
          </w:rPr>
          <w:t>4</w:t>
        </w:r>
        <w:r w:rsidR="00CD05CF">
          <w:fldChar w:fldCharType="end"/>
        </w:r>
      </w:hyperlink>
    </w:p>
    <w:p w:rsidR="00717C07" w:rsidRDefault="004405A5">
      <w:pPr>
        <w:pStyle w:val="21"/>
        <w:tabs>
          <w:tab w:val="right" w:leader="dot" w:pos="8312"/>
        </w:tabs>
        <w:ind w:left="560"/>
      </w:pPr>
      <w:hyperlink w:anchor="_Toc14527" w:history="1">
        <w:r w:rsidR="00CD05CF">
          <w:t>1.4</w:t>
        </w:r>
        <w:r w:rsidR="00CD05CF">
          <w:t>应急预案体系</w:t>
        </w:r>
        <w:r w:rsidR="00CD05CF">
          <w:tab/>
        </w:r>
        <w:r w:rsidR="00CD05CF">
          <w:fldChar w:fldCharType="begin"/>
        </w:r>
        <w:r w:rsidR="00CD05CF">
          <w:instrText xml:space="preserve"> PAGEREF _Toc14527 \h </w:instrText>
        </w:r>
        <w:r w:rsidR="00CD05CF">
          <w:fldChar w:fldCharType="separate"/>
        </w:r>
        <w:r w:rsidR="00D52D9D">
          <w:rPr>
            <w:noProof/>
          </w:rPr>
          <w:t>5</w:t>
        </w:r>
        <w:r w:rsidR="00CD05CF">
          <w:fldChar w:fldCharType="end"/>
        </w:r>
      </w:hyperlink>
    </w:p>
    <w:p w:rsidR="00717C07" w:rsidRDefault="004405A5">
      <w:pPr>
        <w:pStyle w:val="21"/>
        <w:tabs>
          <w:tab w:val="right" w:leader="dot" w:pos="8312"/>
        </w:tabs>
        <w:ind w:left="560"/>
      </w:pPr>
      <w:hyperlink w:anchor="_Toc7881" w:history="1">
        <w:r w:rsidR="00CD05CF">
          <w:t>1.5</w:t>
        </w:r>
        <w:r w:rsidR="00CD05CF">
          <w:t>应急工作原则</w:t>
        </w:r>
        <w:r w:rsidR="00CD05CF">
          <w:tab/>
        </w:r>
        <w:r w:rsidR="00CD05CF">
          <w:fldChar w:fldCharType="begin"/>
        </w:r>
        <w:r w:rsidR="00CD05CF">
          <w:instrText xml:space="preserve"> PAGEREF _Toc7881 \h </w:instrText>
        </w:r>
        <w:r w:rsidR="00CD05CF">
          <w:fldChar w:fldCharType="separate"/>
        </w:r>
        <w:r w:rsidR="00D52D9D">
          <w:rPr>
            <w:noProof/>
          </w:rPr>
          <w:t>6</w:t>
        </w:r>
        <w:r w:rsidR="00CD05CF">
          <w:fldChar w:fldCharType="end"/>
        </w:r>
      </w:hyperlink>
    </w:p>
    <w:p w:rsidR="00717C07" w:rsidRDefault="004405A5">
      <w:pPr>
        <w:pStyle w:val="10"/>
        <w:tabs>
          <w:tab w:val="right" w:leader="dot" w:pos="8312"/>
        </w:tabs>
      </w:pPr>
      <w:hyperlink w:anchor="_Toc18537" w:history="1">
        <w:r w:rsidR="00CD05CF">
          <w:rPr>
            <w:rFonts w:hint="eastAsia"/>
          </w:rPr>
          <w:t>第</w:t>
        </w:r>
        <w:r w:rsidR="00CD05CF">
          <w:rPr>
            <w:rFonts w:hint="eastAsia"/>
          </w:rPr>
          <w:t>2</w:t>
        </w:r>
        <w:r w:rsidR="00CD05CF">
          <w:rPr>
            <w:rFonts w:hint="eastAsia"/>
          </w:rPr>
          <w:t>章</w:t>
        </w:r>
        <w:r w:rsidR="00CD05CF">
          <w:rPr>
            <w:rFonts w:hint="eastAsia"/>
          </w:rPr>
          <w:t xml:space="preserve"> </w:t>
        </w:r>
        <w:r w:rsidR="00CD05CF">
          <w:t>企业基本情况</w:t>
        </w:r>
        <w:r w:rsidR="00CD05CF">
          <w:tab/>
        </w:r>
        <w:r w:rsidR="00CD05CF">
          <w:fldChar w:fldCharType="begin"/>
        </w:r>
        <w:r w:rsidR="00CD05CF">
          <w:instrText xml:space="preserve"> PAGEREF _Toc18537 \h </w:instrText>
        </w:r>
        <w:r w:rsidR="00CD05CF">
          <w:fldChar w:fldCharType="separate"/>
        </w:r>
        <w:r w:rsidR="00D52D9D">
          <w:rPr>
            <w:noProof/>
          </w:rPr>
          <w:t>7</w:t>
        </w:r>
        <w:r w:rsidR="00CD05CF">
          <w:fldChar w:fldCharType="end"/>
        </w:r>
      </w:hyperlink>
    </w:p>
    <w:p w:rsidR="00717C07" w:rsidRDefault="004405A5">
      <w:pPr>
        <w:pStyle w:val="10"/>
        <w:tabs>
          <w:tab w:val="right" w:leader="dot" w:pos="8312"/>
        </w:tabs>
      </w:pPr>
      <w:hyperlink w:anchor="_Toc24385" w:history="1">
        <w:r w:rsidR="00CD05CF">
          <w:t>第</w:t>
        </w:r>
        <w:r w:rsidR="00CD05CF">
          <w:t>3</w:t>
        </w:r>
        <w:r w:rsidR="00CD05CF">
          <w:t>章</w:t>
        </w:r>
        <w:r w:rsidR="00CD05CF">
          <w:rPr>
            <w:rFonts w:hint="eastAsia"/>
          </w:rPr>
          <w:t xml:space="preserve"> </w:t>
        </w:r>
        <w:r w:rsidR="00CD05CF">
          <w:t>环境风险评估</w:t>
        </w:r>
        <w:r w:rsidR="00CD05CF">
          <w:tab/>
        </w:r>
        <w:r w:rsidR="00CD05CF">
          <w:fldChar w:fldCharType="begin"/>
        </w:r>
        <w:r w:rsidR="00CD05CF">
          <w:instrText xml:space="preserve"> PAGEREF _Toc24385 \h </w:instrText>
        </w:r>
        <w:r w:rsidR="00CD05CF">
          <w:fldChar w:fldCharType="separate"/>
        </w:r>
        <w:r w:rsidR="00D52D9D">
          <w:rPr>
            <w:noProof/>
          </w:rPr>
          <w:t>8</w:t>
        </w:r>
        <w:r w:rsidR="00CD05CF">
          <w:fldChar w:fldCharType="end"/>
        </w:r>
      </w:hyperlink>
    </w:p>
    <w:p w:rsidR="00717C07" w:rsidRDefault="004405A5">
      <w:pPr>
        <w:pStyle w:val="10"/>
        <w:tabs>
          <w:tab w:val="right" w:leader="dot" w:pos="8312"/>
        </w:tabs>
      </w:pPr>
      <w:hyperlink w:anchor="_Toc10944" w:history="1">
        <w:r w:rsidR="00CD05CF">
          <w:t>第</w:t>
        </w:r>
        <w:r w:rsidR="00CD05CF">
          <w:t>4</w:t>
        </w:r>
        <w:r w:rsidR="00CD05CF">
          <w:t>章</w:t>
        </w:r>
        <w:r w:rsidR="00CD05CF">
          <w:t xml:space="preserve"> </w:t>
        </w:r>
        <w:r w:rsidR="00CD05CF">
          <w:t>企业应急组织机构</w:t>
        </w:r>
        <w:r w:rsidR="00CD05CF">
          <w:tab/>
        </w:r>
        <w:r w:rsidR="00CD05CF">
          <w:fldChar w:fldCharType="begin"/>
        </w:r>
        <w:r w:rsidR="00CD05CF">
          <w:instrText xml:space="preserve"> PAGEREF _Toc10944 \h </w:instrText>
        </w:r>
        <w:r w:rsidR="00CD05CF">
          <w:fldChar w:fldCharType="separate"/>
        </w:r>
        <w:r w:rsidR="00D52D9D">
          <w:rPr>
            <w:noProof/>
          </w:rPr>
          <w:t>10</w:t>
        </w:r>
        <w:r w:rsidR="00CD05CF">
          <w:fldChar w:fldCharType="end"/>
        </w:r>
      </w:hyperlink>
    </w:p>
    <w:p w:rsidR="00717C07" w:rsidRDefault="004405A5">
      <w:pPr>
        <w:pStyle w:val="21"/>
        <w:tabs>
          <w:tab w:val="right" w:leader="dot" w:pos="8312"/>
        </w:tabs>
        <w:ind w:left="560"/>
      </w:pPr>
      <w:hyperlink w:anchor="_Toc30371" w:history="1">
        <w:r w:rsidR="00CD05CF">
          <w:t>4.1</w:t>
        </w:r>
        <w:r w:rsidR="00CD05CF">
          <w:t>应急救援指挥机构</w:t>
        </w:r>
        <w:r w:rsidR="00CD05CF">
          <w:tab/>
        </w:r>
        <w:r w:rsidR="00CD05CF">
          <w:fldChar w:fldCharType="begin"/>
        </w:r>
        <w:r w:rsidR="00CD05CF">
          <w:instrText xml:space="preserve"> PAGEREF _Toc30371 \h </w:instrText>
        </w:r>
        <w:r w:rsidR="00CD05CF">
          <w:fldChar w:fldCharType="separate"/>
        </w:r>
        <w:r w:rsidR="00D52D9D">
          <w:rPr>
            <w:noProof/>
          </w:rPr>
          <w:t>12</w:t>
        </w:r>
        <w:r w:rsidR="00CD05CF">
          <w:fldChar w:fldCharType="end"/>
        </w:r>
      </w:hyperlink>
    </w:p>
    <w:p w:rsidR="00717C07" w:rsidRDefault="004405A5">
      <w:pPr>
        <w:pStyle w:val="21"/>
        <w:tabs>
          <w:tab w:val="right" w:leader="dot" w:pos="8312"/>
        </w:tabs>
        <w:ind w:left="560"/>
      </w:pPr>
      <w:hyperlink w:anchor="_Toc11397" w:history="1">
        <w:r w:rsidR="00CD05CF">
          <w:t>4.2</w:t>
        </w:r>
        <w:r w:rsidR="00CD05CF">
          <w:t>应急工作小组的组成及职责</w:t>
        </w:r>
        <w:r w:rsidR="00CD05CF">
          <w:tab/>
        </w:r>
        <w:r w:rsidR="00CD05CF">
          <w:fldChar w:fldCharType="begin"/>
        </w:r>
        <w:r w:rsidR="00CD05CF">
          <w:instrText xml:space="preserve"> PAGEREF _Toc11397 \h </w:instrText>
        </w:r>
        <w:r w:rsidR="00CD05CF">
          <w:fldChar w:fldCharType="separate"/>
        </w:r>
        <w:r w:rsidR="00D52D9D">
          <w:rPr>
            <w:noProof/>
          </w:rPr>
          <w:t>12</w:t>
        </w:r>
        <w:r w:rsidR="00CD05CF">
          <w:fldChar w:fldCharType="end"/>
        </w:r>
      </w:hyperlink>
    </w:p>
    <w:p w:rsidR="00717C07" w:rsidRDefault="004405A5">
      <w:pPr>
        <w:pStyle w:val="30"/>
        <w:tabs>
          <w:tab w:val="right" w:leader="dot" w:pos="8312"/>
        </w:tabs>
        <w:ind w:left="1120"/>
      </w:pPr>
      <w:hyperlink w:anchor="_Toc4139" w:history="1">
        <w:r w:rsidR="00CD05CF">
          <w:t>4.2.1</w:t>
        </w:r>
        <w:r w:rsidR="00CD05CF">
          <w:rPr>
            <w:rFonts w:hint="eastAsia"/>
            <w:spacing w:val="2"/>
          </w:rPr>
          <w:t>疏散引导组</w:t>
        </w:r>
        <w:r w:rsidR="00CD05CF">
          <w:rPr>
            <w:spacing w:val="2"/>
          </w:rPr>
          <w:t>职责</w:t>
        </w:r>
        <w:r w:rsidR="00CD05CF">
          <w:tab/>
        </w:r>
        <w:r w:rsidR="00CD05CF">
          <w:fldChar w:fldCharType="begin"/>
        </w:r>
        <w:r w:rsidR="00CD05CF">
          <w:instrText xml:space="preserve"> PAGEREF _Toc4139 \h </w:instrText>
        </w:r>
        <w:r w:rsidR="00CD05CF">
          <w:fldChar w:fldCharType="separate"/>
        </w:r>
        <w:r w:rsidR="00D52D9D">
          <w:rPr>
            <w:noProof/>
          </w:rPr>
          <w:t>12</w:t>
        </w:r>
        <w:r w:rsidR="00CD05CF">
          <w:fldChar w:fldCharType="end"/>
        </w:r>
      </w:hyperlink>
    </w:p>
    <w:p w:rsidR="00717C07" w:rsidRDefault="004405A5">
      <w:pPr>
        <w:pStyle w:val="30"/>
        <w:tabs>
          <w:tab w:val="right" w:leader="dot" w:pos="8312"/>
        </w:tabs>
        <w:ind w:left="1120"/>
      </w:pPr>
      <w:hyperlink w:anchor="_Toc8068" w:history="1">
        <w:r w:rsidR="00CD05CF">
          <w:t>4.2.2</w:t>
        </w:r>
        <w:r w:rsidR="00CD05CF">
          <w:rPr>
            <w:rFonts w:hint="eastAsia"/>
            <w:spacing w:val="2"/>
          </w:rPr>
          <w:t>消防抢险组</w:t>
        </w:r>
        <w:r w:rsidR="00CD05CF">
          <w:rPr>
            <w:spacing w:val="2"/>
          </w:rPr>
          <w:t>职责</w:t>
        </w:r>
        <w:r w:rsidR="00CD05CF">
          <w:tab/>
        </w:r>
        <w:r w:rsidR="00CD05CF">
          <w:fldChar w:fldCharType="begin"/>
        </w:r>
        <w:r w:rsidR="00CD05CF">
          <w:instrText xml:space="preserve"> PAGEREF _Toc8068 \h </w:instrText>
        </w:r>
        <w:r w:rsidR="00CD05CF">
          <w:fldChar w:fldCharType="separate"/>
        </w:r>
        <w:r w:rsidR="00D52D9D">
          <w:rPr>
            <w:noProof/>
          </w:rPr>
          <w:t>13</w:t>
        </w:r>
        <w:r w:rsidR="00CD05CF">
          <w:fldChar w:fldCharType="end"/>
        </w:r>
      </w:hyperlink>
    </w:p>
    <w:p w:rsidR="00717C07" w:rsidRDefault="004405A5">
      <w:pPr>
        <w:pStyle w:val="30"/>
        <w:tabs>
          <w:tab w:val="right" w:leader="dot" w:pos="8312"/>
        </w:tabs>
        <w:ind w:left="1120"/>
      </w:pPr>
      <w:hyperlink w:anchor="_Toc9227" w:history="1">
        <w:r w:rsidR="00CD05CF">
          <w:t>4.2.3</w:t>
        </w:r>
        <w:r w:rsidR="00CD05CF">
          <w:rPr>
            <w:spacing w:val="2"/>
          </w:rPr>
          <w:t>物资</w:t>
        </w:r>
        <w:r w:rsidR="00CD05CF">
          <w:rPr>
            <w:rFonts w:hint="eastAsia"/>
            <w:spacing w:val="2"/>
          </w:rPr>
          <w:t>供应</w:t>
        </w:r>
        <w:r w:rsidR="00CD05CF">
          <w:rPr>
            <w:spacing w:val="2"/>
          </w:rPr>
          <w:t>组职责</w:t>
        </w:r>
        <w:r w:rsidR="00CD05CF">
          <w:tab/>
        </w:r>
        <w:r w:rsidR="00CD05CF">
          <w:fldChar w:fldCharType="begin"/>
        </w:r>
        <w:r w:rsidR="00CD05CF">
          <w:instrText xml:space="preserve"> PAGEREF _Toc9227 \h </w:instrText>
        </w:r>
        <w:r w:rsidR="00CD05CF">
          <w:fldChar w:fldCharType="separate"/>
        </w:r>
        <w:r w:rsidR="00D52D9D">
          <w:rPr>
            <w:noProof/>
          </w:rPr>
          <w:t>13</w:t>
        </w:r>
        <w:r w:rsidR="00CD05CF">
          <w:fldChar w:fldCharType="end"/>
        </w:r>
      </w:hyperlink>
    </w:p>
    <w:p w:rsidR="00717C07" w:rsidRDefault="004405A5">
      <w:pPr>
        <w:pStyle w:val="30"/>
        <w:tabs>
          <w:tab w:val="right" w:leader="dot" w:pos="8312"/>
        </w:tabs>
        <w:ind w:left="1120"/>
      </w:pPr>
      <w:hyperlink w:anchor="_Toc6764" w:history="1">
        <w:r w:rsidR="00CD05CF">
          <w:t>4.2.4</w:t>
        </w:r>
        <w:r w:rsidR="00CD05CF">
          <w:rPr>
            <w:spacing w:val="2"/>
          </w:rPr>
          <w:t>医疗救护组</w:t>
        </w:r>
        <w:r w:rsidR="00CD05CF">
          <w:rPr>
            <w:rFonts w:hint="eastAsia"/>
            <w:spacing w:val="2"/>
          </w:rPr>
          <w:t>职责</w:t>
        </w:r>
        <w:r w:rsidR="00CD05CF">
          <w:tab/>
        </w:r>
        <w:r w:rsidR="00CD05CF">
          <w:fldChar w:fldCharType="begin"/>
        </w:r>
        <w:r w:rsidR="00CD05CF">
          <w:instrText xml:space="preserve"> PAGEREF _Toc6764 \h </w:instrText>
        </w:r>
        <w:r w:rsidR="00CD05CF">
          <w:fldChar w:fldCharType="separate"/>
        </w:r>
        <w:r w:rsidR="00D52D9D">
          <w:rPr>
            <w:noProof/>
          </w:rPr>
          <w:t>13</w:t>
        </w:r>
        <w:r w:rsidR="00CD05CF">
          <w:fldChar w:fldCharType="end"/>
        </w:r>
      </w:hyperlink>
    </w:p>
    <w:p w:rsidR="00717C07" w:rsidRDefault="004405A5">
      <w:pPr>
        <w:pStyle w:val="30"/>
        <w:tabs>
          <w:tab w:val="right" w:leader="dot" w:pos="8312"/>
        </w:tabs>
        <w:ind w:left="1120"/>
      </w:pPr>
      <w:hyperlink w:anchor="_Toc6230" w:history="1">
        <w:r w:rsidR="00CD05CF">
          <w:t>4.2.5</w:t>
        </w:r>
        <w:r w:rsidR="00CD05CF">
          <w:rPr>
            <w:spacing w:val="2"/>
          </w:rPr>
          <w:t>通讯联络组职责</w:t>
        </w:r>
        <w:r w:rsidR="00CD05CF">
          <w:tab/>
        </w:r>
        <w:r w:rsidR="00CD05CF">
          <w:fldChar w:fldCharType="begin"/>
        </w:r>
        <w:r w:rsidR="00CD05CF">
          <w:instrText xml:space="preserve"> PAGEREF _Toc6230 \h </w:instrText>
        </w:r>
        <w:r w:rsidR="00CD05CF">
          <w:fldChar w:fldCharType="separate"/>
        </w:r>
        <w:r w:rsidR="00D52D9D">
          <w:rPr>
            <w:noProof/>
          </w:rPr>
          <w:t>14</w:t>
        </w:r>
        <w:r w:rsidR="00CD05CF">
          <w:fldChar w:fldCharType="end"/>
        </w:r>
      </w:hyperlink>
    </w:p>
    <w:p w:rsidR="00717C07" w:rsidRDefault="004405A5">
      <w:pPr>
        <w:pStyle w:val="30"/>
        <w:tabs>
          <w:tab w:val="right" w:leader="dot" w:pos="8312"/>
        </w:tabs>
        <w:ind w:left="1120"/>
      </w:pPr>
      <w:hyperlink w:anchor="_Toc29859" w:history="1">
        <w:r w:rsidR="00CD05CF">
          <w:t>4.2.</w:t>
        </w:r>
        <w:r w:rsidR="00CD05CF">
          <w:rPr>
            <w:rFonts w:hint="eastAsia"/>
          </w:rPr>
          <w:t>6</w:t>
        </w:r>
        <w:r w:rsidR="00CD05CF">
          <w:t>安全警戒组</w:t>
        </w:r>
        <w:r w:rsidR="00CD05CF">
          <w:rPr>
            <w:rFonts w:hint="eastAsia"/>
          </w:rPr>
          <w:t>职责</w:t>
        </w:r>
        <w:r w:rsidR="00CD05CF">
          <w:tab/>
        </w:r>
        <w:r w:rsidR="00CD05CF">
          <w:fldChar w:fldCharType="begin"/>
        </w:r>
        <w:r w:rsidR="00CD05CF">
          <w:instrText xml:space="preserve"> PAGEREF _Toc29859 \h </w:instrText>
        </w:r>
        <w:r w:rsidR="00CD05CF">
          <w:fldChar w:fldCharType="separate"/>
        </w:r>
        <w:r w:rsidR="00D52D9D">
          <w:rPr>
            <w:noProof/>
          </w:rPr>
          <w:t>14</w:t>
        </w:r>
        <w:r w:rsidR="00CD05CF">
          <w:fldChar w:fldCharType="end"/>
        </w:r>
      </w:hyperlink>
    </w:p>
    <w:p w:rsidR="00717C07" w:rsidRDefault="004405A5">
      <w:pPr>
        <w:pStyle w:val="30"/>
        <w:tabs>
          <w:tab w:val="right" w:leader="dot" w:pos="8312"/>
        </w:tabs>
        <w:ind w:left="1120"/>
      </w:pPr>
      <w:hyperlink w:anchor="_Toc12814" w:history="1">
        <w:r w:rsidR="00CD05CF">
          <w:rPr>
            <w:rFonts w:hint="eastAsia"/>
          </w:rPr>
          <w:t>4.2.7</w:t>
        </w:r>
        <w:r w:rsidR="00CD05CF">
          <w:rPr>
            <w:rFonts w:hint="eastAsia"/>
          </w:rPr>
          <w:t>环境处置组职责</w:t>
        </w:r>
        <w:r w:rsidR="00CD05CF">
          <w:tab/>
        </w:r>
        <w:r w:rsidR="00CD05CF">
          <w:fldChar w:fldCharType="begin"/>
        </w:r>
        <w:r w:rsidR="00CD05CF">
          <w:instrText xml:space="preserve"> PAGEREF _Toc12814 \h </w:instrText>
        </w:r>
        <w:r w:rsidR="00CD05CF">
          <w:fldChar w:fldCharType="separate"/>
        </w:r>
        <w:r w:rsidR="00D52D9D">
          <w:rPr>
            <w:noProof/>
          </w:rPr>
          <w:t>14</w:t>
        </w:r>
        <w:r w:rsidR="00CD05CF">
          <w:fldChar w:fldCharType="end"/>
        </w:r>
      </w:hyperlink>
    </w:p>
    <w:p w:rsidR="00717C07" w:rsidRDefault="004405A5">
      <w:pPr>
        <w:pStyle w:val="21"/>
        <w:tabs>
          <w:tab w:val="right" w:leader="dot" w:pos="8312"/>
        </w:tabs>
        <w:ind w:left="560"/>
      </w:pPr>
      <w:hyperlink w:anchor="_Toc17802" w:history="1">
        <w:r w:rsidR="00CD05CF">
          <w:rPr>
            <w:rFonts w:hint="eastAsia"/>
          </w:rPr>
          <w:t>4.3</w:t>
        </w:r>
        <w:r w:rsidR="00CD05CF">
          <w:t>政府主导应急处置后的指挥与协调</w:t>
        </w:r>
        <w:r w:rsidR="00CD05CF">
          <w:tab/>
        </w:r>
        <w:r w:rsidR="00CD05CF">
          <w:fldChar w:fldCharType="begin"/>
        </w:r>
        <w:r w:rsidR="00CD05CF">
          <w:instrText xml:space="preserve"> PAGEREF _Toc17802 \h </w:instrText>
        </w:r>
        <w:r w:rsidR="00CD05CF">
          <w:fldChar w:fldCharType="separate"/>
        </w:r>
        <w:r w:rsidR="00D52D9D">
          <w:rPr>
            <w:noProof/>
          </w:rPr>
          <w:t>15</w:t>
        </w:r>
        <w:r w:rsidR="00CD05CF">
          <w:fldChar w:fldCharType="end"/>
        </w:r>
      </w:hyperlink>
    </w:p>
    <w:p w:rsidR="00717C07" w:rsidRDefault="004405A5">
      <w:pPr>
        <w:pStyle w:val="10"/>
        <w:tabs>
          <w:tab w:val="right" w:leader="dot" w:pos="8312"/>
        </w:tabs>
      </w:pPr>
      <w:hyperlink w:anchor="_Toc8141" w:history="1">
        <w:r w:rsidR="00CD05CF">
          <w:t>第</w:t>
        </w:r>
        <w:r w:rsidR="00CD05CF">
          <w:t>5</w:t>
        </w:r>
        <w:r w:rsidR="00CD05CF">
          <w:t>章</w:t>
        </w:r>
        <w:r w:rsidR="00CD05CF">
          <w:t xml:space="preserve"> </w:t>
        </w:r>
        <w:r w:rsidR="00CD05CF">
          <w:t>事件预防与预警</w:t>
        </w:r>
        <w:r w:rsidR="00CD05CF">
          <w:tab/>
        </w:r>
        <w:r w:rsidR="00CD05CF">
          <w:fldChar w:fldCharType="begin"/>
        </w:r>
        <w:r w:rsidR="00CD05CF">
          <w:instrText xml:space="preserve"> PAGEREF _Toc8141 \h </w:instrText>
        </w:r>
        <w:r w:rsidR="00CD05CF">
          <w:fldChar w:fldCharType="separate"/>
        </w:r>
        <w:r w:rsidR="00D52D9D">
          <w:rPr>
            <w:noProof/>
          </w:rPr>
          <w:t>16</w:t>
        </w:r>
        <w:r w:rsidR="00CD05CF">
          <w:fldChar w:fldCharType="end"/>
        </w:r>
      </w:hyperlink>
    </w:p>
    <w:p w:rsidR="00717C07" w:rsidRDefault="004405A5">
      <w:pPr>
        <w:pStyle w:val="21"/>
        <w:tabs>
          <w:tab w:val="right" w:leader="dot" w:pos="8312"/>
        </w:tabs>
        <w:ind w:left="560"/>
      </w:pPr>
      <w:hyperlink w:anchor="_Toc29357" w:history="1">
        <w:r w:rsidR="00CD05CF">
          <w:t>5.1</w:t>
        </w:r>
        <w:r w:rsidR="00CD05CF">
          <w:t>环境风险管理措施</w:t>
        </w:r>
        <w:r w:rsidR="00CD05CF">
          <w:tab/>
        </w:r>
        <w:r w:rsidR="00CD05CF">
          <w:fldChar w:fldCharType="begin"/>
        </w:r>
        <w:r w:rsidR="00CD05CF">
          <w:instrText xml:space="preserve"> PAGEREF _Toc29357 \h </w:instrText>
        </w:r>
        <w:r w:rsidR="00CD05CF">
          <w:fldChar w:fldCharType="separate"/>
        </w:r>
        <w:r w:rsidR="00D52D9D">
          <w:rPr>
            <w:noProof/>
          </w:rPr>
          <w:t>16</w:t>
        </w:r>
        <w:r w:rsidR="00CD05CF">
          <w:fldChar w:fldCharType="end"/>
        </w:r>
      </w:hyperlink>
    </w:p>
    <w:p w:rsidR="00717C07" w:rsidRDefault="004405A5">
      <w:pPr>
        <w:pStyle w:val="30"/>
        <w:tabs>
          <w:tab w:val="right" w:leader="dot" w:pos="8312"/>
        </w:tabs>
        <w:ind w:left="1120"/>
      </w:pPr>
      <w:hyperlink w:anchor="_Toc31078" w:history="1">
        <w:r w:rsidR="00CD05CF">
          <w:rPr>
            <w:rFonts w:hint="eastAsia"/>
          </w:rPr>
          <w:t>5.1.</w:t>
        </w:r>
        <w:r w:rsidR="00CD05CF">
          <w:t>1</w:t>
        </w:r>
        <w:r w:rsidR="00CD05CF">
          <w:t>化学品库</w:t>
        </w:r>
        <w:r w:rsidR="00CD05CF">
          <w:tab/>
        </w:r>
        <w:r w:rsidR="00CD05CF">
          <w:fldChar w:fldCharType="begin"/>
        </w:r>
        <w:r w:rsidR="00CD05CF">
          <w:instrText xml:space="preserve"> PAGEREF _Toc31078 \h </w:instrText>
        </w:r>
        <w:r w:rsidR="00CD05CF">
          <w:fldChar w:fldCharType="separate"/>
        </w:r>
        <w:r w:rsidR="00D52D9D">
          <w:rPr>
            <w:noProof/>
          </w:rPr>
          <w:t>16</w:t>
        </w:r>
        <w:r w:rsidR="00CD05CF">
          <w:fldChar w:fldCharType="end"/>
        </w:r>
      </w:hyperlink>
    </w:p>
    <w:p w:rsidR="00717C07" w:rsidRDefault="004405A5">
      <w:pPr>
        <w:pStyle w:val="30"/>
        <w:tabs>
          <w:tab w:val="right" w:leader="dot" w:pos="8312"/>
        </w:tabs>
        <w:ind w:left="1120"/>
      </w:pPr>
      <w:hyperlink w:anchor="_Toc16205" w:history="1">
        <w:r w:rsidR="00CD05CF">
          <w:rPr>
            <w:rFonts w:hint="eastAsia"/>
            <w:szCs w:val="28"/>
          </w:rPr>
          <w:t>5.1.</w:t>
        </w:r>
        <w:r w:rsidR="00CD05CF">
          <w:rPr>
            <w:szCs w:val="28"/>
          </w:rPr>
          <w:t>2</w:t>
        </w:r>
        <w:r w:rsidR="00CD05CF">
          <w:rPr>
            <w:szCs w:val="28"/>
          </w:rPr>
          <w:t>油料库</w:t>
        </w:r>
        <w:r w:rsidR="00CD05CF">
          <w:tab/>
        </w:r>
        <w:r w:rsidR="00CD05CF">
          <w:fldChar w:fldCharType="begin"/>
        </w:r>
        <w:r w:rsidR="00CD05CF">
          <w:instrText xml:space="preserve"> PAGEREF _Toc16205 \h </w:instrText>
        </w:r>
        <w:r w:rsidR="00CD05CF">
          <w:fldChar w:fldCharType="separate"/>
        </w:r>
        <w:r w:rsidR="00D52D9D">
          <w:rPr>
            <w:noProof/>
          </w:rPr>
          <w:t>17</w:t>
        </w:r>
        <w:r w:rsidR="00CD05CF">
          <w:fldChar w:fldCharType="end"/>
        </w:r>
      </w:hyperlink>
    </w:p>
    <w:p w:rsidR="00717C07" w:rsidRDefault="004405A5">
      <w:pPr>
        <w:pStyle w:val="30"/>
        <w:tabs>
          <w:tab w:val="right" w:leader="dot" w:pos="8312"/>
        </w:tabs>
        <w:ind w:left="1120"/>
      </w:pPr>
      <w:hyperlink w:anchor="_Toc12328" w:history="1">
        <w:r w:rsidR="00CD05CF">
          <w:rPr>
            <w:rFonts w:hint="eastAsia"/>
            <w:szCs w:val="28"/>
          </w:rPr>
          <w:t>5.1</w:t>
        </w:r>
        <w:r w:rsidR="00CD05CF">
          <w:rPr>
            <w:szCs w:val="28"/>
          </w:rPr>
          <w:t>.3</w:t>
        </w:r>
        <w:r w:rsidR="00CD05CF">
          <w:rPr>
            <w:rFonts w:hint="eastAsia"/>
            <w:szCs w:val="28"/>
          </w:rPr>
          <w:t>危废库</w:t>
        </w:r>
        <w:r w:rsidR="00CD05CF">
          <w:tab/>
        </w:r>
        <w:r w:rsidR="00CD05CF">
          <w:fldChar w:fldCharType="begin"/>
        </w:r>
        <w:r w:rsidR="00CD05CF">
          <w:instrText xml:space="preserve"> PAGEREF _Toc12328 \h </w:instrText>
        </w:r>
        <w:r w:rsidR="00CD05CF">
          <w:fldChar w:fldCharType="separate"/>
        </w:r>
        <w:r w:rsidR="00D52D9D">
          <w:rPr>
            <w:noProof/>
          </w:rPr>
          <w:t>18</w:t>
        </w:r>
        <w:r w:rsidR="00CD05CF">
          <w:fldChar w:fldCharType="end"/>
        </w:r>
      </w:hyperlink>
    </w:p>
    <w:p w:rsidR="00717C07" w:rsidRDefault="004405A5">
      <w:pPr>
        <w:pStyle w:val="30"/>
        <w:tabs>
          <w:tab w:val="right" w:leader="dot" w:pos="8312"/>
        </w:tabs>
        <w:ind w:left="1120"/>
      </w:pPr>
      <w:hyperlink w:anchor="_Toc5588" w:history="1">
        <w:r w:rsidR="00CD05CF">
          <w:rPr>
            <w:rFonts w:hint="eastAsia"/>
            <w:szCs w:val="28"/>
          </w:rPr>
          <w:t>5.1</w:t>
        </w:r>
        <w:r w:rsidR="00CD05CF">
          <w:rPr>
            <w:szCs w:val="28"/>
          </w:rPr>
          <w:t>.4</w:t>
        </w:r>
        <w:r w:rsidR="00CD05CF">
          <w:rPr>
            <w:szCs w:val="28"/>
          </w:rPr>
          <w:t>污水站</w:t>
        </w:r>
        <w:r w:rsidR="00CD05CF">
          <w:tab/>
        </w:r>
        <w:r w:rsidR="00CD05CF">
          <w:fldChar w:fldCharType="begin"/>
        </w:r>
        <w:r w:rsidR="00CD05CF">
          <w:instrText xml:space="preserve"> PAGEREF _Toc5588 \h </w:instrText>
        </w:r>
        <w:r w:rsidR="00CD05CF">
          <w:fldChar w:fldCharType="separate"/>
        </w:r>
        <w:r w:rsidR="00D52D9D">
          <w:rPr>
            <w:noProof/>
          </w:rPr>
          <w:t>18</w:t>
        </w:r>
        <w:r w:rsidR="00CD05CF">
          <w:fldChar w:fldCharType="end"/>
        </w:r>
      </w:hyperlink>
    </w:p>
    <w:p w:rsidR="00717C07" w:rsidRDefault="004405A5">
      <w:pPr>
        <w:pStyle w:val="30"/>
        <w:tabs>
          <w:tab w:val="right" w:leader="dot" w:pos="8312"/>
        </w:tabs>
        <w:ind w:left="1120"/>
      </w:pPr>
      <w:hyperlink w:anchor="_Toc23462" w:history="1">
        <w:r w:rsidR="00CD05CF">
          <w:rPr>
            <w:rFonts w:hint="eastAsia"/>
            <w:szCs w:val="28"/>
          </w:rPr>
          <w:t>5.1</w:t>
        </w:r>
        <w:r w:rsidR="00CD05CF">
          <w:rPr>
            <w:szCs w:val="28"/>
          </w:rPr>
          <w:t>.5</w:t>
        </w:r>
        <w:r w:rsidR="00CD05CF">
          <w:rPr>
            <w:szCs w:val="28"/>
          </w:rPr>
          <w:t>事故废水（消防退水）</w:t>
        </w:r>
        <w:r w:rsidR="00CD05CF">
          <w:tab/>
        </w:r>
        <w:r w:rsidR="00CD05CF">
          <w:fldChar w:fldCharType="begin"/>
        </w:r>
        <w:r w:rsidR="00CD05CF">
          <w:instrText xml:space="preserve"> PAGEREF _Toc23462 \h </w:instrText>
        </w:r>
        <w:r w:rsidR="00CD05CF">
          <w:fldChar w:fldCharType="separate"/>
        </w:r>
        <w:r w:rsidR="00D52D9D">
          <w:rPr>
            <w:noProof/>
          </w:rPr>
          <w:t>19</w:t>
        </w:r>
        <w:r w:rsidR="00CD05CF">
          <w:fldChar w:fldCharType="end"/>
        </w:r>
      </w:hyperlink>
    </w:p>
    <w:p w:rsidR="00717C07" w:rsidRDefault="004405A5">
      <w:pPr>
        <w:pStyle w:val="21"/>
        <w:tabs>
          <w:tab w:val="right" w:leader="dot" w:pos="8312"/>
        </w:tabs>
        <w:ind w:left="560"/>
      </w:pPr>
      <w:hyperlink w:anchor="_Toc19428" w:history="1">
        <w:r w:rsidR="00CD05CF">
          <w:t>5.2</w:t>
        </w:r>
        <w:r w:rsidR="00CD05CF">
          <w:t>预警分级及启动条件</w:t>
        </w:r>
        <w:r w:rsidR="00CD05CF">
          <w:tab/>
        </w:r>
        <w:r w:rsidR="00CD05CF">
          <w:fldChar w:fldCharType="begin"/>
        </w:r>
        <w:r w:rsidR="00CD05CF">
          <w:instrText xml:space="preserve"> PAGEREF _Toc19428 \h </w:instrText>
        </w:r>
        <w:r w:rsidR="00CD05CF">
          <w:fldChar w:fldCharType="separate"/>
        </w:r>
        <w:r w:rsidR="00D52D9D">
          <w:rPr>
            <w:noProof/>
          </w:rPr>
          <w:t>19</w:t>
        </w:r>
        <w:r w:rsidR="00CD05CF">
          <w:fldChar w:fldCharType="end"/>
        </w:r>
      </w:hyperlink>
    </w:p>
    <w:p w:rsidR="00717C07" w:rsidRDefault="004405A5">
      <w:pPr>
        <w:pStyle w:val="30"/>
        <w:tabs>
          <w:tab w:val="right" w:leader="dot" w:pos="8312"/>
        </w:tabs>
        <w:ind w:left="1120"/>
      </w:pPr>
      <w:hyperlink w:anchor="_Toc893" w:history="1">
        <w:r w:rsidR="00CD05CF">
          <w:rPr>
            <w:szCs w:val="28"/>
          </w:rPr>
          <w:t>5.2.1</w:t>
        </w:r>
        <w:r w:rsidR="00CD05CF">
          <w:rPr>
            <w:szCs w:val="28"/>
          </w:rPr>
          <w:t>预警分级</w:t>
        </w:r>
        <w:r w:rsidR="00CD05CF">
          <w:tab/>
        </w:r>
        <w:r w:rsidR="00CD05CF">
          <w:fldChar w:fldCharType="begin"/>
        </w:r>
        <w:r w:rsidR="00CD05CF">
          <w:instrText xml:space="preserve"> PAGEREF _Toc893 \h </w:instrText>
        </w:r>
        <w:r w:rsidR="00CD05CF">
          <w:fldChar w:fldCharType="separate"/>
        </w:r>
        <w:r w:rsidR="00D52D9D">
          <w:rPr>
            <w:noProof/>
          </w:rPr>
          <w:t>19</w:t>
        </w:r>
        <w:r w:rsidR="00CD05CF">
          <w:fldChar w:fldCharType="end"/>
        </w:r>
      </w:hyperlink>
    </w:p>
    <w:p w:rsidR="00717C07" w:rsidRDefault="004405A5">
      <w:pPr>
        <w:pStyle w:val="30"/>
        <w:tabs>
          <w:tab w:val="right" w:leader="dot" w:pos="8312"/>
        </w:tabs>
        <w:ind w:left="1120"/>
      </w:pPr>
      <w:hyperlink w:anchor="_Toc20579" w:history="1">
        <w:r w:rsidR="00CD05CF">
          <w:t>5.2.2</w:t>
        </w:r>
        <w:r w:rsidR="00CD05CF">
          <w:t>预警信息获取</w:t>
        </w:r>
        <w:r w:rsidR="00CD05CF">
          <w:tab/>
        </w:r>
        <w:r w:rsidR="00CD05CF">
          <w:fldChar w:fldCharType="begin"/>
        </w:r>
        <w:r w:rsidR="00CD05CF">
          <w:instrText xml:space="preserve"> PAGEREF _Toc20579 \h </w:instrText>
        </w:r>
        <w:r w:rsidR="00CD05CF">
          <w:fldChar w:fldCharType="separate"/>
        </w:r>
        <w:r w:rsidR="00D52D9D">
          <w:rPr>
            <w:noProof/>
          </w:rPr>
          <w:t>20</w:t>
        </w:r>
        <w:r w:rsidR="00CD05CF">
          <w:fldChar w:fldCharType="end"/>
        </w:r>
      </w:hyperlink>
    </w:p>
    <w:p w:rsidR="00717C07" w:rsidRDefault="004405A5">
      <w:pPr>
        <w:pStyle w:val="30"/>
        <w:tabs>
          <w:tab w:val="right" w:leader="dot" w:pos="8312"/>
        </w:tabs>
        <w:ind w:left="1120"/>
      </w:pPr>
      <w:hyperlink w:anchor="_Toc20576" w:history="1">
        <w:r w:rsidR="00CD05CF">
          <w:t>5.2.3</w:t>
        </w:r>
        <w:r w:rsidR="00CD05CF">
          <w:t>预警启动</w:t>
        </w:r>
        <w:r w:rsidR="00CD05CF">
          <w:tab/>
        </w:r>
        <w:r w:rsidR="00CD05CF">
          <w:fldChar w:fldCharType="begin"/>
        </w:r>
        <w:r w:rsidR="00CD05CF">
          <w:instrText xml:space="preserve"> PAGEREF _Toc20576 \h </w:instrText>
        </w:r>
        <w:r w:rsidR="00CD05CF">
          <w:fldChar w:fldCharType="separate"/>
        </w:r>
        <w:r w:rsidR="00D52D9D">
          <w:rPr>
            <w:noProof/>
          </w:rPr>
          <w:t>20</w:t>
        </w:r>
        <w:r w:rsidR="00CD05CF">
          <w:fldChar w:fldCharType="end"/>
        </w:r>
      </w:hyperlink>
    </w:p>
    <w:p w:rsidR="00717C07" w:rsidRDefault="004405A5">
      <w:pPr>
        <w:pStyle w:val="30"/>
        <w:tabs>
          <w:tab w:val="right" w:leader="dot" w:pos="8312"/>
        </w:tabs>
        <w:ind w:left="1120"/>
      </w:pPr>
      <w:hyperlink w:anchor="_Toc29739" w:history="1">
        <w:r w:rsidR="00CD05CF">
          <w:rPr>
            <w:szCs w:val="28"/>
          </w:rPr>
          <w:t>5.2.3</w:t>
        </w:r>
        <w:r w:rsidR="00CD05CF">
          <w:rPr>
            <w:szCs w:val="28"/>
          </w:rPr>
          <w:t>预警启动</w:t>
        </w:r>
        <w:r w:rsidR="00CD05CF">
          <w:tab/>
        </w:r>
        <w:r w:rsidR="00CD05CF">
          <w:fldChar w:fldCharType="begin"/>
        </w:r>
        <w:r w:rsidR="00CD05CF">
          <w:instrText xml:space="preserve"> PAGEREF _Toc29739 \h </w:instrText>
        </w:r>
        <w:r w:rsidR="00CD05CF">
          <w:fldChar w:fldCharType="separate"/>
        </w:r>
        <w:r w:rsidR="00D52D9D">
          <w:rPr>
            <w:noProof/>
          </w:rPr>
          <w:t>21</w:t>
        </w:r>
        <w:r w:rsidR="00CD05CF">
          <w:fldChar w:fldCharType="end"/>
        </w:r>
      </w:hyperlink>
    </w:p>
    <w:p w:rsidR="00717C07" w:rsidRDefault="004405A5">
      <w:pPr>
        <w:pStyle w:val="21"/>
        <w:tabs>
          <w:tab w:val="right" w:leader="dot" w:pos="8312"/>
        </w:tabs>
        <w:ind w:left="560"/>
      </w:pPr>
      <w:hyperlink w:anchor="_Toc23609" w:history="1">
        <w:r w:rsidR="00CD05CF">
          <w:t>5.3</w:t>
        </w:r>
        <w:r w:rsidR="00CD05CF">
          <w:t>预警发布及响应措施</w:t>
        </w:r>
        <w:r w:rsidR="00CD05CF">
          <w:tab/>
        </w:r>
        <w:r w:rsidR="00CD05CF">
          <w:fldChar w:fldCharType="begin"/>
        </w:r>
        <w:r w:rsidR="00CD05CF">
          <w:instrText xml:space="preserve"> PAGEREF _Toc23609 \h </w:instrText>
        </w:r>
        <w:r w:rsidR="00CD05CF">
          <w:fldChar w:fldCharType="separate"/>
        </w:r>
        <w:r w:rsidR="00D52D9D">
          <w:rPr>
            <w:noProof/>
          </w:rPr>
          <w:t>22</w:t>
        </w:r>
        <w:r w:rsidR="00CD05CF">
          <w:fldChar w:fldCharType="end"/>
        </w:r>
      </w:hyperlink>
    </w:p>
    <w:p w:rsidR="00717C07" w:rsidRDefault="004405A5">
      <w:pPr>
        <w:pStyle w:val="30"/>
        <w:tabs>
          <w:tab w:val="right" w:leader="dot" w:pos="8312"/>
        </w:tabs>
        <w:ind w:left="1120"/>
      </w:pPr>
      <w:hyperlink w:anchor="_Toc11693" w:history="1">
        <w:r w:rsidR="00CD05CF">
          <w:rPr>
            <w:rFonts w:hint="eastAsia"/>
          </w:rPr>
          <w:t>5.3.1</w:t>
        </w:r>
        <w:r w:rsidR="00CD05CF">
          <w:rPr>
            <w:rFonts w:hint="eastAsia"/>
          </w:rPr>
          <w:t>预警发布</w:t>
        </w:r>
        <w:r w:rsidR="00CD05CF">
          <w:tab/>
        </w:r>
        <w:r w:rsidR="00CD05CF">
          <w:fldChar w:fldCharType="begin"/>
        </w:r>
        <w:r w:rsidR="00CD05CF">
          <w:instrText xml:space="preserve"> PAGEREF _Toc11693 \h </w:instrText>
        </w:r>
        <w:r w:rsidR="00CD05CF">
          <w:fldChar w:fldCharType="separate"/>
        </w:r>
        <w:r w:rsidR="00D52D9D">
          <w:rPr>
            <w:noProof/>
          </w:rPr>
          <w:t>22</w:t>
        </w:r>
        <w:r w:rsidR="00CD05CF">
          <w:fldChar w:fldCharType="end"/>
        </w:r>
      </w:hyperlink>
    </w:p>
    <w:p w:rsidR="00717C07" w:rsidRDefault="004405A5">
      <w:pPr>
        <w:pStyle w:val="30"/>
        <w:tabs>
          <w:tab w:val="right" w:leader="dot" w:pos="8312"/>
        </w:tabs>
        <w:ind w:left="1120"/>
      </w:pPr>
      <w:hyperlink w:anchor="_Toc20643" w:history="1">
        <w:r w:rsidR="00CD05CF">
          <w:t>5.3.2</w:t>
        </w:r>
        <w:r w:rsidR="00CD05CF">
          <w:t>预警响应</w:t>
        </w:r>
        <w:r w:rsidR="00CD05CF">
          <w:tab/>
        </w:r>
        <w:r w:rsidR="00CD05CF">
          <w:fldChar w:fldCharType="begin"/>
        </w:r>
        <w:r w:rsidR="00CD05CF">
          <w:instrText xml:space="preserve"> PAGEREF _Toc20643 \h </w:instrText>
        </w:r>
        <w:r w:rsidR="00CD05CF">
          <w:fldChar w:fldCharType="separate"/>
        </w:r>
        <w:r w:rsidR="00D52D9D">
          <w:rPr>
            <w:noProof/>
          </w:rPr>
          <w:t>22</w:t>
        </w:r>
        <w:r w:rsidR="00CD05CF">
          <w:fldChar w:fldCharType="end"/>
        </w:r>
      </w:hyperlink>
    </w:p>
    <w:p w:rsidR="00717C07" w:rsidRDefault="004405A5">
      <w:pPr>
        <w:pStyle w:val="21"/>
        <w:tabs>
          <w:tab w:val="right" w:leader="dot" w:pos="8312"/>
        </w:tabs>
        <w:ind w:left="560"/>
      </w:pPr>
      <w:hyperlink w:anchor="_Toc17723" w:history="1">
        <w:r w:rsidR="00CD05CF">
          <w:t>5.4</w:t>
        </w:r>
        <w:r w:rsidR="00CD05CF">
          <w:t>预警与解除程序</w:t>
        </w:r>
        <w:r w:rsidR="00CD05CF">
          <w:tab/>
        </w:r>
        <w:r w:rsidR="00CD05CF">
          <w:fldChar w:fldCharType="begin"/>
        </w:r>
        <w:r w:rsidR="00CD05CF">
          <w:instrText xml:space="preserve"> PAGEREF _Toc17723 \h </w:instrText>
        </w:r>
        <w:r w:rsidR="00CD05CF">
          <w:fldChar w:fldCharType="separate"/>
        </w:r>
        <w:r w:rsidR="00D52D9D">
          <w:rPr>
            <w:noProof/>
          </w:rPr>
          <w:t>23</w:t>
        </w:r>
        <w:r w:rsidR="00CD05CF">
          <w:fldChar w:fldCharType="end"/>
        </w:r>
      </w:hyperlink>
    </w:p>
    <w:p w:rsidR="00717C07" w:rsidRDefault="004405A5">
      <w:pPr>
        <w:pStyle w:val="10"/>
        <w:tabs>
          <w:tab w:val="right" w:leader="dot" w:pos="8312"/>
        </w:tabs>
      </w:pPr>
      <w:hyperlink w:anchor="_Toc9398" w:history="1">
        <w:r w:rsidR="00CD05CF">
          <w:t>第</w:t>
        </w:r>
        <w:r w:rsidR="00CD05CF">
          <w:t>6</w:t>
        </w:r>
        <w:r w:rsidR="00CD05CF">
          <w:t>章</w:t>
        </w:r>
        <w:r w:rsidR="00CD05CF">
          <w:t xml:space="preserve"> </w:t>
        </w:r>
        <w:r w:rsidR="00CD05CF">
          <w:t>信息报告、上报、通报</w:t>
        </w:r>
        <w:r w:rsidR="00CD05CF">
          <w:tab/>
        </w:r>
        <w:r w:rsidR="00CD05CF">
          <w:fldChar w:fldCharType="begin"/>
        </w:r>
        <w:r w:rsidR="00CD05CF">
          <w:instrText xml:space="preserve"> PAGEREF _Toc9398 \h </w:instrText>
        </w:r>
        <w:r w:rsidR="00CD05CF">
          <w:fldChar w:fldCharType="separate"/>
        </w:r>
        <w:r w:rsidR="00D52D9D">
          <w:rPr>
            <w:noProof/>
          </w:rPr>
          <w:t>24</w:t>
        </w:r>
        <w:r w:rsidR="00CD05CF">
          <w:fldChar w:fldCharType="end"/>
        </w:r>
      </w:hyperlink>
    </w:p>
    <w:p w:rsidR="00717C07" w:rsidRDefault="004405A5">
      <w:pPr>
        <w:pStyle w:val="21"/>
        <w:tabs>
          <w:tab w:val="right" w:leader="dot" w:pos="8312"/>
        </w:tabs>
        <w:ind w:left="560"/>
      </w:pPr>
      <w:hyperlink w:anchor="_Toc3437" w:history="1">
        <w:r w:rsidR="00CD05CF">
          <w:t>6.1</w:t>
        </w:r>
        <w:r w:rsidR="00CD05CF">
          <w:t>公司内部的信息报告</w:t>
        </w:r>
        <w:r w:rsidR="00CD05CF">
          <w:tab/>
        </w:r>
        <w:r w:rsidR="00CD05CF">
          <w:fldChar w:fldCharType="begin"/>
        </w:r>
        <w:r w:rsidR="00CD05CF">
          <w:instrText xml:space="preserve"> PAGEREF _Toc3437 \h </w:instrText>
        </w:r>
        <w:r w:rsidR="00CD05CF">
          <w:fldChar w:fldCharType="separate"/>
        </w:r>
        <w:r w:rsidR="00D52D9D">
          <w:rPr>
            <w:noProof/>
          </w:rPr>
          <w:t>24</w:t>
        </w:r>
        <w:r w:rsidR="00CD05CF">
          <w:fldChar w:fldCharType="end"/>
        </w:r>
      </w:hyperlink>
    </w:p>
    <w:p w:rsidR="00717C07" w:rsidRDefault="004405A5">
      <w:pPr>
        <w:pStyle w:val="21"/>
        <w:tabs>
          <w:tab w:val="right" w:leader="dot" w:pos="8312"/>
        </w:tabs>
        <w:ind w:left="560"/>
      </w:pPr>
      <w:hyperlink w:anchor="_Toc16643" w:history="1">
        <w:r w:rsidR="00CD05CF">
          <w:t>6.2</w:t>
        </w:r>
        <w:r w:rsidR="00CD05CF">
          <w:t>向上级部门的信息报告</w:t>
        </w:r>
        <w:r w:rsidR="00CD05CF">
          <w:tab/>
        </w:r>
        <w:r w:rsidR="00CD05CF">
          <w:fldChar w:fldCharType="begin"/>
        </w:r>
        <w:r w:rsidR="00CD05CF">
          <w:instrText xml:space="preserve"> PAGEREF _Toc16643 \h </w:instrText>
        </w:r>
        <w:r w:rsidR="00CD05CF">
          <w:fldChar w:fldCharType="separate"/>
        </w:r>
        <w:r w:rsidR="00D52D9D">
          <w:rPr>
            <w:noProof/>
          </w:rPr>
          <w:t>24</w:t>
        </w:r>
        <w:r w:rsidR="00CD05CF">
          <w:fldChar w:fldCharType="end"/>
        </w:r>
      </w:hyperlink>
    </w:p>
    <w:p w:rsidR="00717C07" w:rsidRDefault="004405A5">
      <w:pPr>
        <w:pStyle w:val="21"/>
        <w:tabs>
          <w:tab w:val="right" w:leader="dot" w:pos="8312"/>
        </w:tabs>
        <w:ind w:left="560"/>
      </w:pPr>
      <w:hyperlink w:anchor="_Toc4993" w:history="1">
        <w:r w:rsidR="00CD05CF">
          <w:t>6.3</w:t>
        </w:r>
        <w:r w:rsidR="00CD05CF">
          <w:t>向可能受影响的环境敏感目标的信息报告</w:t>
        </w:r>
        <w:r w:rsidR="00CD05CF">
          <w:tab/>
        </w:r>
        <w:r w:rsidR="00CD05CF">
          <w:fldChar w:fldCharType="begin"/>
        </w:r>
        <w:r w:rsidR="00CD05CF">
          <w:instrText xml:space="preserve"> PAGEREF _Toc4993 \h </w:instrText>
        </w:r>
        <w:r w:rsidR="00CD05CF">
          <w:fldChar w:fldCharType="separate"/>
        </w:r>
        <w:r w:rsidR="00D52D9D">
          <w:rPr>
            <w:noProof/>
          </w:rPr>
          <w:t>25</w:t>
        </w:r>
        <w:r w:rsidR="00CD05CF">
          <w:fldChar w:fldCharType="end"/>
        </w:r>
      </w:hyperlink>
    </w:p>
    <w:p w:rsidR="00717C07" w:rsidRDefault="004405A5">
      <w:pPr>
        <w:pStyle w:val="21"/>
        <w:tabs>
          <w:tab w:val="right" w:leader="dot" w:pos="8312"/>
        </w:tabs>
        <w:ind w:left="560"/>
      </w:pPr>
      <w:hyperlink w:anchor="_Toc28919" w:history="1">
        <w:r w:rsidR="00CD05CF">
          <w:t>6.4</w:t>
        </w:r>
        <w:r w:rsidR="00CD05CF">
          <w:t>报告内容</w:t>
        </w:r>
        <w:r w:rsidR="00CD05CF">
          <w:tab/>
        </w:r>
        <w:r w:rsidR="00CD05CF">
          <w:fldChar w:fldCharType="begin"/>
        </w:r>
        <w:r w:rsidR="00CD05CF">
          <w:instrText xml:space="preserve"> PAGEREF _Toc28919 \h </w:instrText>
        </w:r>
        <w:r w:rsidR="00CD05CF">
          <w:fldChar w:fldCharType="separate"/>
        </w:r>
        <w:r w:rsidR="00D52D9D">
          <w:rPr>
            <w:noProof/>
          </w:rPr>
          <w:t>25</w:t>
        </w:r>
        <w:r w:rsidR="00CD05CF">
          <w:fldChar w:fldCharType="end"/>
        </w:r>
      </w:hyperlink>
    </w:p>
    <w:p w:rsidR="00717C07" w:rsidRDefault="004405A5">
      <w:pPr>
        <w:pStyle w:val="10"/>
        <w:tabs>
          <w:tab w:val="right" w:leader="dot" w:pos="8312"/>
        </w:tabs>
      </w:pPr>
      <w:hyperlink w:anchor="_Toc17329" w:history="1">
        <w:r w:rsidR="00CD05CF">
          <w:t>第</w:t>
        </w:r>
        <w:r w:rsidR="00CD05CF">
          <w:t>7</w:t>
        </w:r>
        <w:r w:rsidR="00CD05CF">
          <w:t>章</w:t>
        </w:r>
        <w:r w:rsidR="00CD05CF">
          <w:t xml:space="preserve"> </w:t>
        </w:r>
        <w:r w:rsidR="00CD05CF">
          <w:t>应急响应</w:t>
        </w:r>
        <w:r w:rsidR="00CD05CF">
          <w:tab/>
        </w:r>
        <w:r w:rsidR="00CD05CF">
          <w:fldChar w:fldCharType="begin"/>
        </w:r>
        <w:r w:rsidR="00CD05CF">
          <w:instrText xml:space="preserve"> PAGEREF _Toc17329 \h </w:instrText>
        </w:r>
        <w:r w:rsidR="00CD05CF">
          <w:fldChar w:fldCharType="separate"/>
        </w:r>
        <w:r w:rsidR="00D52D9D">
          <w:rPr>
            <w:noProof/>
          </w:rPr>
          <w:t>26</w:t>
        </w:r>
        <w:r w:rsidR="00CD05CF">
          <w:fldChar w:fldCharType="end"/>
        </w:r>
      </w:hyperlink>
    </w:p>
    <w:p w:rsidR="00717C07" w:rsidRDefault="004405A5">
      <w:pPr>
        <w:pStyle w:val="21"/>
        <w:tabs>
          <w:tab w:val="right" w:leader="dot" w:pos="8312"/>
        </w:tabs>
        <w:ind w:left="560"/>
      </w:pPr>
      <w:hyperlink w:anchor="_Toc3170" w:history="1">
        <w:r w:rsidR="00CD05CF">
          <w:rPr>
            <w:bCs/>
            <w:kern w:val="0"/>
            <w:szCs w:val="32"/>
          </w:rPr>
          <w:t>7.1</w:t>
        </w:r>
        <w:r w:rsidR="00CD05CF">
          <w:rPr>
            <w:bCs/>
            <w:kern w:val="0"/>
            <w:szCs w:val="32"/>
          </w:rPr>
          <w:t>响应分级</w:t>
        </w:r>
        <w:r w:rsidR="00CD05CF">
          <w:tab/>
        </w:r>
        <w:r w:rsidR="00CD05CF">
          <w:fldChar w:fldCharType="begin"/>
        </w:r>
        <w:r w:rsidR="00CD05CF">
          <w:instrText xml:space="preserve"> PAGEREF _Toc3170 \h </w:instrText>
        </w:r>
        <w:r w:rsidR="00CD05CF">
          <w:fldChar w:fldCharType="separate"/>
        </w:r>
        <w:r w:rsidR="00D52D9D">
          <w:rPr>
            <w:noProof/>
          </w:rPr>
          <w:t>27</w:t>
        </w:r>
        <w:r w:rsidR="00CD05CF">
          <w:fldChar w:fldCharType="end"/>
        </w:r>
      </w:hyperlink>
    </w:p>
    <w:p w:rsidR="00717C07" w:rsidRDefault="004405A5">
      <w:pPr>
        <w:pStyle w:val="21"/>
        <w:tabs>
          <w:tab w:val="right" w:leader="dot" w:pos="8312"/>
        </w:tabs>
        <w:ind w:left="560"/>
      </w:pPr>
      <w:hyperlink w:anchor="_Toc10528" w:history="1">
        <w:r w:rsidR="00CD05CF">
          <w:rPr>
            <w:bCs/>
            <w:kern w:val="0"/>
            <w:szCs w:val="32"/>
          </w:rPr>
          <w:t>7.2</w:t>
        </w:r>
        <w:r w:rsidR="00CD05CF">
          <w:rPr>
            <w:bCs/>
            <w:kern w:val="0"/>
            <w:szCs w:val="32"/>
          </w:rPr>
          <w:t>响应程序及处置措施</w:t>
        </w:r>
        <w:r w:rsidR="00CD05CF">
          <w:tab/>
        </w:r>
        <w:r w:rsidR="00CD05CF">
          <w:fldChar w:fldCharType="begin"/>
        </w:r>
        <w:r w:rsidR="00CD05CF">
          <w:instrText xml:space="preserve"> PAGEREF _Toc10528 \h </w:instrText>
        </w:r>
        <w:r w:rsidR="00CD05CF">
          <w:fldChar w:fldCharType="separate"/>
        </w:r>
        <w:r w:rsidR="00D52D9D">
          <w:rPr>
            <w:noProof/>
          </w:rPr>
          <w:t>28</w:t>
        </w:r>
        <w:r w:rsidR="00CD05CF">
          <w:fldChar w:fldCharType="end"/>
        </w:r>
      </w:hyperlink>
    </w:p>
    <w:p w:rsidR="00717C07" w:rsidRDefault="004405A5">
      <w:pPr>
        <w:pStyle w:val="30"/>
        <w:tabs>
          <w:tab w:val="right" w:leader="dot" w:pos="8312"/>
        </w:tabs>
        <w:ind w:left="1120"/>
      </w:pPr>
      <w:hyperlink w:anchor="_Toc548" w:history="1">
        <w:r w:rsidR="00CD05CF">
          <w:rPr>
            <w:rFonts w:hint="eastAsia"/>
            <w:bCs/>
            <w:kern w:val="0"/>
            <w:szCs w:val="32"/>
          </w:rPr>
          <w:t>7</w:t>
        </w:r>
        <w:r w:rsidR="00CD05CF">
          <w:rPr>
            <w:bCs/>
            <w:kern w:val="0"/>
            <w:szCs w:val="32"/>
          </w:rPr>
          <w:t>.2.1</w:t>
        </w:r>
        <w:r w:rsidR="00CD05CF">
          <w:rPr>
            <w:bCs/>
            <w:kern w:val="0"/>
            <w:szCs w:val="32"/>
          </w:rPr>
          <w:t>三级响应</w:t>
        </w:r>
        <w:r w:rsidR="00CD05CF">
          <w:tab/>
        </w:r>
        <w:r w:rsidR="00CD05CF">
          <w:fldChar w:fldCharType="begin"/>
        </w:r>
        <w:r w:rsidR="00CD05CF">
          <w:instrText xml:space="preserve"> PAGEREF _Toc548 \h </w:instrText>
        </w:r>
        <w:r w:rsidR="00CD05CF">
          <w:fldChar w:fldCharType="separate"/>
        </w:r>
        <w:r w:rsidR="00D52D9D">
          <w:rPr>
            <w:noProof/>
          </w:rPr>
          <w:t>28</w:t>
        </w:r>
        <w:r w:rsidR="00CD05CF">
          <w:fldChar w:fldCharType="end"/>
        </w:r>
      </w:hyperlink>
    </w:p>
    <w:p w:rsidR="00717C07" w:rsidRDefault="004405A5">
      <w:pPr>
        <w:pStyle w:val="30"/>
        <w:tabs>
          <w:tab w:val="right" w:leader="dot" w:pos="8312"/>
        </w:tabs>
        <w:ind w:left="1120"/>
      </w:pPr>
      <w:hyperlink w:anchor="_Toc28241" w:history="1">
        <w:r w:rsidR="00CD05CF">
          <w:rPr>
            <w:rFonts w:hint="eastAsia"/>
            <w:bCs/>
            <w:kern w:val="0"/>
            <w:szCs w:val="32"/>
          </w:rPr>
          <w:t>7</w:t>
        </w:r>
        <w:r w:rsidR="00CD05CF">
          <w:rPr>
            <w:bCs/>
            <w:kern w:val="0"/>
            <w:szCs w:val="32"/>
          </w:rPr>
          <w:t>.2.2</w:t>
        </w:r>
        <w:r w:rsidR="00CD05CF">
          <w:rPr>
            <w:bCs/>
            <w:kern w:val="0"/>
            <w:szCs w:val="32"/>
          </w:rPr>
          <w:t>二级响应</w:t>
        </w:r>
        <w:r w:rsidR="00CD05CF">
          <w:tab/>
        </w:r>
        <w:r w:rsidR="00CD05CF">
          <w:fldChar w:fldCharType="begin"/>
        </w:r>
        <w:r w:rsidR="00CD05CF">
          <w:instrText xml:space="preserve"> PAGEREF _Toc28241 \h </w:instrText>
        </w:r>
        <w:r w:rsidR="00CD05CF">
          <w:fldChar w:fldCharType="separate"/>
        </w:r>
        <w:r w:rsidR="00D52D9D">
          <w:rPr>
            <w:noProof/>
          </w:rPr>
          <w:t>29</w:t>
        </w:r>
        <w:r w:rsidR="00CD05CF">
          <w:fldChar w:fldCharType="end"/>
        </w:r>
      </w:hyperlink>
    </w:p>
    <w:p w:rsidR="00717C07" w:rsidRDefault="004405A5">
      <w:pPr>
        <w:pStyle w:val="30"/>
        <w:tabs>
          <w:tab w:val="right" w:leader="dot" w:pos="8312"/>
        </w:tabs>
        <w:ind w:left="1120"/>
      </w:pPr>
      <w:hyperlink w:anchor="_Toc30027" w:history="1">
        <w:r w:rsidR="00CD05CF">
          <w:rPr>
            <w:rFonts w:hint="eastAsia"/>
            <w:bCs/>
            <w:kern w:val="0"/>
            <w:szCs w:val="32"/>
          </w:rPr>
          <w:t>7</w:t>
        </w:r>
        <w:r w:rsidR="00CD05CF">
          <w:rPr>
            <w:bCs/>
            <w:kern w:val="0"/>
            <w:szCs w:val="32"/>
          </w:rPr>
          <w:t>.2.3</w:t>
        </w:r>
        <w:r w:rsidR="00CD05CF">
          <w:rPr>
            <w:bCs/>
            <w:kern w:val="0"/>
            <w:szCs w:val="32"/>
          </w:rPr>
          <w:t>一级响应</w:t>
        </w:r>
        <w:r w:rsidR="00CD05CF">
          <w:tab/>
        </w:r>
        <w:r w:rsidR="00CD05CF">
          <w:fldChar w:fldCharType="begin"/>
        </w:r>
        <w:r w:rsidR="00CD05CF">
          <w:instrText xml:space="preserve"> PAGEREF _Toc30027 \h </w:instrText>
        </w:r>
        <w:r w:rsidR="00CD05CF">
          <w:fldChar w:fldCharType="separate"/>
        </w:r>
        <w:r w:rsidR="00D52D9D">
          <w:rPr>
            <w:noProof/>
          </w:rPr>
          <w:t>29</w:t>
        </w:r>
        <w:r w:rsidR="00CD05CF">
          <w:fldChar w:fldCharType="end"/>
        </w:r>
      </w:hyperlink>
    </w:p>
    <w:p w:rsidR="00717C07" w:rsidRDefault="004405A5">
      <w:pPr>
        <w:pStyle w:val="30"/>
        <w:tabs>
          <w:tab w:val="right" w:leader="dot" w:pos="8312"/>
        </w:tabs>
        <w:ind w:left="1120"/>
      </w:pPr>
      <w:hyperlink w:anchor="_Toc10828" w:history="1">
        <w:r w:rsidR="00CD05CF">
          <w:t>7.2.</w:t>
        </w:r>
        <w:r w:rsidR="00CD05CF">
          <w:rPr>
            <w:rFonts w:hint="eastAsia"/>
          </w:rPr>
          <w:t>4</w:t>
        </w:r>
        <w:r w:rsidR="00CD05CF">
          <w:t>夜间响应</w:t>
        </w:r>
        <w:r w:rsidR="00CD05CF">
          <w:tab/>
        </w:r>
        <w:r w:rsidR="00CD05CF">
          <w:fldChar w:fldCharType="begin"/>
        </w:r>
        <w:r w:rsidR="00CD05CF">
          <w:instrText xml:space="preserve"> PAGEREF _Toc10828 \h </w:instrText>
        </w:r>
        <w:r w:rsidR="00CD05CF">
          <w:fldChar w:fldCharType="separate"/>
        </w:r>
        <w:r w:rsidR="00D52D9D">
          <w:rPr>
            <w:noProof/>
          </w:rPr>
          <w:t>34</w:t>
        </w:r>
        <w:r w:rsidR="00CD05CF">
          <w:fldChar w:fldCharType="end"/>
        </w:r>
      </w:hyperlink>
    </w:p>
    <w:p w:rsidR="00717C07" w:rsidRDefault="004405A5">
      <w:pPr>
        <w:pStyle w:val="30"/>
        <w:tabs>
          <w:tab w:val="right" w:leader="dot" w:pos="8312"/>
        </w:tabs>
        <w:ind w:left="1120"/>
      </w:pPr>
      <w:hyperlink w:anchor="_Toc26668" w:history="1">
        <w:r w:rsidR="00CD05CF">
          <w:rPr>
            <w:rFonts w:hint="eastAsia"/>
            <w:bCs/>
            <w:kern w:val="0"/>
            <w:szCs w:val="32"/>
          </w:rPr>
          <w:t>7.2.5</w:t>
        </w:r>
        <w:r w:rsidR="00CD05CF">
          <w:rPr>
            <w:rFonts w:hint="eastAsia"/>
            <w:bCs/>
            <w:kern w:val="0"/>
            <w:szCs w:val="32"/>
          </w:rPr>
          <w:t>现场处置措施</w:t>
        </w:r>
        <w:r w:rsidR="00CD05CF">
          <w:tab/>
        </w:r>
        <w:r w:rsidR="00CD05CF">
          <w:fldChar w:fldCharType="begin"/>
        </w:r>
        <w:r w:rsidR="00CD05CF">
          <w:instrText xml:space="preserve"> PAGEREF _Toc26668 \h </w:instrText>
        </w:r>
        <w:r w:rsidR="00CD05CF">
          <w:fldChar w:fldCharType="separate"/>
        </w:r>
        <w:r w:rsidR="00D52D9D">
          <w:rPr>
            <w:noProof/>
          </w:rPr>
          <w:t>34</w:t>
        </w:r>
        <w:r w:rsidR="00CD05CF">
          <w:fldChar w:fldCharType="end"/>
        </w:r>
      </w:hyperlink>
    </w:p>
    <w:p w:rsidR="00717C07" w:rsidRDefault="004405A5">
      <w:pPr>
        <w:pStyle w:val="30"/>
        <w:tabs>
          <w:tab w:val="right" w:leader="dot" w:pos="8312"/>
        </w:tabs>
        <w:ind w:left="1120"/>
      </w:pPr>
      <w:hyperlink w:anchor="_Toc10194" w:history="1">
        <w:r w:rsidR="00CD05CF">
          <w:t>7.2.</w:t>
        </w:r>
        <w:r w:rsidR="00CD05CF">
          <w:rPr>
            <w:rFonts w:hint="eastAsia"/>
          </w:rPr>
          <w:t>6</w:t>
        </w:r>
        <w:r w:rsidR="00CD05CF">
          <w:t>应急监测</w:t>
        </w:r>
        <w:r w:rsidR="00CD05CF">
          <w:tab/>
        </w:r>
        <w:r w:rsidR="00CD05CF">
          <w:fldChar w:fldCharType="begin"/>
        </w:r>
        <w:r w:rsidR="00CD05CF">
          <w:instrText xml:space="preserve"> PAGEREF _Toc10194 \h </w:instrText>
        </w:r>
        <w:r w:rsidR="00CD05CF">
          <w:fldChar w:fldCharType="separate"/>
        </w:r>
        <w:r w:rsidR="00D52D9D">
          <w:rPr>
            <w:noProof/>
          </w:rPr>
          <w:t>38</w:t>
        </w:r>
        <w:r w:rsidR="00CD05CF">
          <w:fldChar w:fldCharType="end"/>
        </w:r>
      </w:hyperlink>
    </w:p>
    <w:p w:rsidR="00717C07" w:rsidRDefault="004405A5">
      <w:pPr>
        <w:pStyle w:val="21"/>
        <w:tabs>
          <w:tab w:val="right" w:leader="dot" w:pos="8312"/>
        </w:tabs>
        <w:ind w:left="560"/>
      </w:pPr>
      <w:hyperlink w:anchor="_Toc3390" w:history="1">
        <w:r w:rsidR="00CD05CF">
          <w:t>7.3</w:t>
        </w:r>
        <w:r w:rsidR="00CD05CF">
          <w:t>应急结束</w:t>
        </w:r>
        <w:r w:rsidR="00CD05CF">
          <w:tab/>
        </w:r>
        <w:r w:rsidR="00CD05CF">
          <w:fldChar w:fldCharType="begin"/>
        </w:r>
        <w:r w:rsidR="00CD05CF">
          <w:instrText xml:space="preserve"> PAGEREF _Toc3390 \h </w:instrText>
        </w:r>
        <w:r w:rsidR="00CD05CF">
          <w:fldChar w:fldCharType="separate"/>
        </w:r>
        <w:r w:rsidR="00D52D9D">
          <w:rPr>
            <w:noProof/>
          </w:rPr>
          <w:t>40</w:t>
        </w:r>
        <w:r w:rsidR="00CD05CF">
          <w:fldChar w:fldCharType="end"/>
        </w:r>
      </w:hyperlink>
    </w:p>
    <w:p w:rsidR="00717C07" w:rsidRDefault="004405A5">
      <w:pPr>
        <w:pStyle w:val="30"/>
        <w:tabs>
          <w:tab w:val="right" w:leader="dot" w:pos="8312"/>
        </w:tabs>
        <w:ind w:left="1120"/>
      </w:pPr>
      <w:hyperlink w:anchor="_Toc32596" w:history="1">
        <w:r w:rsidR="00CD05CF">
          <w:t>7.3.1</w:t>
        </w:r>
        <w:r w:rsidR="00CD05CF">
          <w:t>应急结束条件</w:t>
        </w:r>
        <w:r w:rsidR="00CD05CF">
          <w:tab/>
        </w:r>
        <w:r w:rsidR="00CD05CF">
          <w:fldChar w:fldCharType="begin"/>
        </w:r>
        <w:r w:rsidR="00CD05CF">
          <w:instrText xml:space="preserve"> PAGEREF _Toc32596 \h </w:instrText>
        </w:r>
        <w:r w:rsidR="00CD05CF">
          <w:fldChar w:fldCharType="separate"/>
        </w:r>
        <w:r w:rsidR="00D52D9D">
          <w:rPr>
            <w:noProof/>
          </w:rPr>
          <w:t>40</w:t>
        </w:r>
        <w:r w:rsidR="00CD05CF">
          <w:fldChar w:fldCharType="end"/>
        </w:r>
      </w:hyperlink>
    </w:p>
    <w:p w:rsidR="00717C07" w:rsidRDefault="004405A5">
      <w:pPr>
        <w:pStyle w:val="30"/>
        <w:tabs>
          <w:tab w:val="right" w:leader="dot" w:pos="8312"/>
        </w:tabs>
        <w:ind w:left="1120"/>
      </w:pPr>
      <w:hyperlink w:anchor="_Toc21431" w:history="1">
        <w:r w:rsidR="00CD05CF">
          <w:t>7.3.2</w:t>
        </w:r>
        <w:r w:rsidR="00CD05CF">
          <w:t>应急结束程序</w:t>
        </w:r>
        <w:r w:rsidR="00CD05CF">
          <w:tab/>
        </w:r>
        <w:r w:rsidR="00CD05CF">
          <w:fldChar w:fldCharType="begin"/>
        </w:r>
        <w:r w:rsidR="00CD05CF">
          <w:instrText xml:space="preserve"> PAGEREF _Toc21431 \h </w:instrText>
        </w:r>
        <w:r w:rsidR="00CD05CF">
          <w:fldChar w:fldCharType="separate"/>
        </w:r>
        <w:r w:rsidR="00D52D9D">
          <w:rPr>
            <w:noProof/>
          </w:rPr>
          <w:t>40</w:t>
        </w:r>
        <w:r w:rsidR="00CD05CF">
          <w:fldChar w:fldCharType="end"/>
        </w:r>
      </w:hyperlink>
    </w:p>
    <w:p w:rsidR="00717C07" w:rsidRDefault="004405A5">
      <w:pPr>
        <w:pStyle w:val="30"/>
        <w:tabs>
          <w:tab w:val="right" w:leader="dot" w:pos="8312"/>
        </w:tabs>
        <w:ind w:left="1120"/>
      </w:pPr>
      <w:hyperlink w:anchor="_Toc24970" w:history="1">
        <w:r w:rsidR="00CD05CF">
          <w:t>7.3.3</w:t>
        </w:r>
        <w:r w:rsidR="00CD05CF">
          <w:t>追踪监测</w:t>
        </w:r>
        <w:r w:rsidR="00CD05CF">
          <w:tab/>
        </w:r>
        <w:r w:rsidR="00CD05CF">
          <w:fldChar w:fldCharType="begin"/>
        </w:r>
        <w:r w:rsidR="00CD05CF">
          <w:instrText xml:space="preserve"> PAGEREF _Toc24970 \h </w:instrText>
        </w:r>
        <w:r w:rsidR="00CD05CF">
          <w:fldChar w:fldCharType="separate"/>
        </w:r>
        <w:r w:rsidR="00D52D9D">
          <w:rPr>
            <w:noProof/>
          </w:rPr>
          <w:t>40</w:t>
        </w:r>
        <w:r w:rsidR="00CD05CF">
          <w:fldChar w:fldCharType="end"/>
        </w:r>
      </w:hyperlink>
    </w:p>
    <w:p w:rsidR="00717C07" w:rsidRDefault="004405A5">
      <w:pPr>
        <w:pStyle w:val="10"/>
        <w:tabs>
          <w:tab w:val="right" w:leader="dot" w:pos="8312"/>
        </w:tabs>
      </w:pPr>
      <w:hyperlink w:anchor="_Toc13895" w:history="1">
        <w:r w:rsidR="00CD05CF">
          <w:t>第</w:t>
        </w:r>
        <w:r w:rsidR="00CD05CF">
          <w:t>8</w:t>
        </w:r>
        <w:r w:rsidR="00CD05CF">
          <w:t>章</w:t>
        </w:r>
        <w:r w:rsidR="00CD05CF">
          <w:t xml:space="preserve"> </w:t>
        </w:r>
        <w:r w:rsidR="00CD05CF">
          <w:t>后期处置</w:t>
        </w:r>
        <w:r w:rsidR="00CD05CF">
          <w:tab/>
        </w:r>
        <w:r w:rsidR="00CD05CF">
          <w:fldChar w:fldCharType="begin"/>
        </w:r>
        <w:r w:rsidR="00CD05CF">
          <w:instrText xml:space="preserve"> PAGEREF _Toc13895 \h </w:instrText>
        </w:r>
        <w:r w:rsidR="00CD05CF">
          <w:fldChar w:fldCharType="separate"/>
        </w:r>
        <w:r w:rsidR="00D52D9D">
          <w:rPr>
            <w:noProof/>
          </w:rPr>
          <w:t>41</w:t>
        </w:r>
        <w:r w:rsidR="00CD05CF">
          <w:fldChar w:fldCharType="end"/>
        </w:r>
      </w:hyperlink>
    </w:p>
    <w:p w:rsidR="00717C07" w:rsidRDefault="004405A5">
      <w:pPr>
        <w:pStyle w:val="21"/>
        <w:tabs>
          <w:tab w:val="right" w:leader="dot" w:pos="8312"/>
        </w:tabs>
        <w:ind w:left="560"/>
      </w:pPr>
      <w:hyperlink w:anchor="_Toc8159" w:history="1">
        <w:r w:rsidR="00CD05CF">
          <w:t>8.1</w:t>
        </w:r>
        <w:r w:rsidR="00CD05CF">
          <w:t>善后处置</w:t>
        </w:r>
        <w:r w:rsidR="00CD05CF">
          <w:tab/>
        </w:r>
        <w:r w:rsidR="00CD05CF">
          <w:fldChar w:fldCharType="begin"/>
        </w:r>
        <w:r w:rsidR="00CD05CF">
          <w:instrText xml:space="preserve"> PAGEREF _Toc8159 \h </w:instrText>
        </w:r>
        <w:r w:rsidR="00CD05CF">
          <w:fldChar w:fldCharType="separate"/>
        </w:r>
        <w:r w:rsidR="00D52D9D">
          <w:rPr>
            <w:noProof/>
          </w:rPr>
          <w:t>41</w:t>
        </w:r>
        <w:r w:rsidR="00CD05CF">
          <w:fldChar w:fldCharType="end"/>
        </w:r>
      </w:hyperlink>
    </w:p>
    <w:p w:rsidR="00717C07" w:rsidRDefault="004405A5">
      <w:pPr>
        <w:pStyle w:val="30"/>
        <w:tabs>
          <w:tab w:val="right" w:leader="dot" w:pos="8312"/>
        </w:tabs>
        <w:ind w:left="1120"/>
      </w:pPr>
      <w:hyperlink w:anchor="_Toc17501" w:history="1">
        <w:r w:rsidR="00CD05CF">
          <w:t>8.1.1</w:t>
        </w:r>
        <w:r w:rsidR="00CD05CF">
          <w:t>事件现场保护</w:t>
        </w:r>
        <w:r w:rsidR="00CD05CF">
          <w:tab/>
        </w:r>
        <w:r w:rsidR="00CD05CF">
          <w:fldChar w:fldCharType="begin"/>
        </w:r>
        <w:r w:rsidR="00CD05CF">
          <w:instrText xml:space="preserve"> PAGEREF _Toc17501 \h </w:instrText>
        </w:r>
        <w:r w:rsidR="00CD05CF">
          <w:fldChar w:fldCharType="separate"/>
        </w:r>
        <w:r w:rsidR="00D52D9D">
          <w:rPr>
            <w:noProof/>
          </w:rPr>
          <w:t>41</w:t>
        </w:r>
        <w:r w:rsidR="00CD05CF">
          <w:fldChar w:fldCharType="end"/>
        </w:r>
      </w:hyperlink>
    </w:p>
    <w:p w:rsidR="00717C07" w:rsidRDefault="004405A5">
      <w:pPr>
        <w:pStyle w:val="30"/>
        <w:tabs>
          <w:tab w:val="right" w:leader="dot" w:pos="8312"/>
        </w:tabs>
        <w:ind w:left="1120"/>
      </w:pPr>
      <w:hyperlink w:anchor="_Toc10501" w:history="1">
        <w:r w:rsidR="00CD05CF">
          <w:t>8.1.2</w:t>
        </w:r>
        <w:r w:rsidR="00CD05CF">
          <w:t>事件现场处理</w:t>
        </w:r>
        <w:r w:rsidR="00CD05CF">
          <w:tab/>
        </w:r>
        <w:r w:rsidR="00CD05CF">
          <w:fldChar w:fldCharType="begin"/>
        </w:r>
        <w:r w:rsidR="00CD05CF">
          <w:instrText xml:space="preserve"> PAGEREF _Toc10501 \h </w:instrText>
        </w:r>
        <w:r w:rsidR="00CD05CF">
          <w:fldChar w:fldCharType="separate"/>
        </w:r>
        <w:r w:rsidR="00D52D9D">
          <w:rPr>
            <w:noProof/>
          </w:rPr>
          <w:t>41</w:t>
        </w:r>
        <w:r w:rsidR="00CD05CF">
          <w:fldChar w:fldCharType="end"/>
        </w:r>
      </w:hyperlink>
    </w:p>
    <w:p w:rsidR="00717C07" w:rsidRDefault="004405A5">
      <w:pPr>
        <w:pStyle w:val="21"/>
        <w:tabs>
          <w:tab w:val="right" w:leader="dot" w:pos="8312"/>
        </w:tabs>
        <w:ind w:left="560"/>
      </w:pPr>
      <w:hyperlink w:anchor="_Toc25301" w:history="1">
        <w:r w:rsidR="00CD05CF">
          <w:t>8.2</w:t>
        </w:r>
        <w:r w:rsidR="00CD05CF">
          <w:t>后期污染物处置</w:t>
        </w:r>
        <w:r w:rsidR="00CD05CF">
          <w:tab/>
        </w:r>
        <w:r w:rsidR="00CD05CF">
          <w:fldChar w:fldCharType="begin"/>
        </w:r>
        <w:r w:rsidR="00CD05CF">
          <w:instrText xml:space="preserve"> PAGEREF _Toc25301 \h </w:instrText>
        </w:r>
        <w:r w:rsidR="00CD05CF">
          <w:fldChar w:fldCharType="separate"/>
        </w:r>
        <w:r w:rsidR="00D52D9D">
          <w:rPr>
            <w:noProof/>
          </w:rPr>
          <w:t>41</w:t>
        </w:r>
        <w:r w:rsidR="00CD05CF">
          <w:fldChar w:fldCharType="end"/>
        </w:r>
      </w:hyperlink>
    </w:p>
    <w:p w:rsidR="00717C07" w:rsidRDefault="004405A5">
      <w:pPr>
        <w:pStyle w:val="30"/>
        <w:tabs>
          <w:tab w:val="right" w:leader="dot" w:pos="8312"/>
        </w:tabs>
        <w:ind w:left="1120"/>
      </w:pPr>
      <w:hyperlink w:anchor="_Toc9077" w:history="1">
        <w:r w:rsidR="00CD05CF">
          <w:t>8.2.1</w:t>
        </w:r>
        <w:r w:rsidR="00CD05CF">
          <w:t>事件固体废物的处置</w:t>
        </w:r>
        <w:r w:rsidR="00CD05CF">
          <w:tab/>
        </w:r>
        <w:r w:rsidR="00CD05CF">
          <w:fldChar w:fldCharType="begin"/>
        </w:r>
        <w:r w:rsidR="00CD05CF">
          <w:instrText xml:space="preserve"> PAGEREF _Toc9077 \h </w:instrText>
        </w:r>
        <w:r w:rsidR="00CD05CF">
          <w:fldChar w:fldCharType="separate"/>
        </w:r>
        <w:r w:rsidR="00D52D9D">
          <w:rPr>
            <w:noProof/>
          </w:rPr>
          <w:t>41</w:t>
        </w:r>
        <w:r w:rsidR="00CD05CF">
          <w:fldChar w:fldCharType="end"/>
        </w:r>
      </w:hyperlink>
    </w:p>
    <w:p w:rsidR="00717C07" w:rsidRDefault="004405A5">
      <w:pPr>
        <w:pStyle w:val="30"/>
        <w:tabs>
          <w:tab w:val="right" w:leader="dot" w:pos="8312"/>
        </w:tabs>
        <w:ind w:left="1120"/>
      </w:pPr>
      <w:hyperlink w:anchor="_Toc26389" w:history="1">
        <w:r w:rsidR="00CD05CF">
          <w:t>8.2.2</w:t>
        </w:r>
        <w:r w:rsidR="00CD05CF">
          <w:t>事件消防退水的处置</w:t>
        </w:r>
        <w:r w:rsidR="00CD05CF">
          <w:tab/>
        </w:r>
        <w:r w:rsidR="00CD05CF">
          <w:fldChar w:fldCharType="begin"/>
        </w:r>
        <w:r w:rsidR="00CD05CF">
          <w:instrText xml:space="preserve"> PAGEREF _Toc26389 \h </w:instrText>
        </w:r>
        <w:r w:rsidR="00CD05CF">
          <w:fldChar w:fldCharType="separate"/>
        </w:r>
        <w:r w:rsidR="00D52D9D">
          <w:rPr>
            <w:noProof/>
          </w:rPr>
          <w:t>42</w:t>
        </w:r>
        <w:r w:rsidR="00CD05CF">
          <w:fldChar w:fldCharType="end"/>
        </w:r>
      </w:hyperlink>
    </w:p>
    <w:p w:rsidR="00717C07" w:rsidRDefault="004405A5">
      <w:pPr>
        <w:pStyle w:val="21"/>
        <w:tabs>
          <w:tab w:val="right" w:leader="dot" w:pos="8312"/>
        </w:tabs>
        <w:ind w:left="560"/>
      </w:pPr>
      <w:hyperlink w:anchor="_Toc23720" w:history="1">
        <w:r w:rsidR="00CD05CF">
          <w:t>8.3</w:t>
        </w:r>
        <w:r w:rsidR="00CD05CF">
          <w:t>调查与评估</w:t>
        </w:r>
        <w:r w:rsidR="00CD05CF">
          <w:tab/>
        </w:r>
        <w:r w:rsidR="00CD05CF">
          <w:fldChar w:fldCharType="begin"/>
        </w:r>
        <w:r w:rsidR="00CD05CF">
          <w:instrText xml:space="preserve"> PAGEREF _Toc23720 \h </w:instrText>
        </w:r>
        <w:r w:rsidR="00CD05CF">
          <w:fldChar w:fldCharType="separate"/>
        </w:r>
        <w:r w:rsidR="00D52D9D">
          <w:rPr>
            <w:noProof/>
          </w:rPr>
          <w:t>42</w:t>
        </w:r>
        <w:r w:rsidR="00CD05CF">
          <w:fldChar w:fldCharType="end"/>
        </w:r>
      </w:hyperlink>
    </w:p>
    <w:p w:rsidR="00717C07" w:rsidRDefault="004405A5">
      <w:pPr>
        <w:pStyle w:val="21"/>
        <w:tabs>
          <w:tab w:val="right" w:leader="dot" w:pos="8312"/>
        </w:tabs>
        <w:ind w:left="560"/>
      </w:pPr>
      <w:hyperlink w:anchor="_Toc1994" w:history="1">
        <w:r w:rsidR="00CD05CF">
          <w:t>8.4</w:t>
        </w:r>
        <w:r w:rsidR="00CD05CF">
          <w:t>恢复生产</w:t>
        </w:r>
        <w:r w:rsidR="00CD05CF">
          <w:tab/>
        </w:r>
        <w:r w:rsidR="00CD05CF">
          <w:fldChar w:fldCharType="begin"/>
        </w:r>
        <w:r w:rsidR="00CD05CF">
          <w:instrText xml:space="preserve"> PAGEREF _Toc1994 \h </w:instrText>
        </w:r>
        <w:r w:rsidR="00CD05CF">
          <w:fldChar w:fldCharType="separate"/>
        </w:r>
        <w:r w:rsidR="00D52D9D">
          <w:rPr>
            <w:noProof/>
          </w:rPr>
          <w:t>42</w:t>
        </w:r>
        <w:r w:rsidR="00CD05CF">
          <w:fldChar w:fldCharType="end"/>
        </w:r>
      </w:hyperlink>
    </w:p>
    <w:p w:rsidR="00717C07" w:rsidRDefault="004405A5">
      <w:pPr>
        <w:pStyle w:val="21"/>
        <w:tabs>
          <w:tab w:val="right" w:leader="dot" w:pos="8312"/>
        </w:tabs>
        <w:ind w:left="560"/>
      </w:pPr>
      <w:hyperlink w:anchor="_Toc15170" w:history="1">
        <w:r w:rsidR="00CD05CF">
          <w:t>8.5</w:t>
        </w:r>
        <w:r w:rsidR="00CD05CF">
          <w:t>应急总结</w:t>
        </w:r>
        <w:r w:rsidR="00CD05CF">
          <w:tab/>
        </w:r>
        <w:r w:rsidR="00CD05CF">
          <w:fldChar w:fldCharType="begin"/>
        </w:r>
        <w:r w:rsidR="00CD05CF">
          <w:instrText xml:space="preserve"> PAGEREF _Toc15170 \h </w:instrText>
        </w:r>
        <w:r w:rsidR="00CD05CF">
          <w:fldChar w:fldCharType="separate"/>
        </w:r>
        <w:r w:rsidR="00D52D9D">
          <w:rPr>
            <w:noProof/>
          </w:rPr>
          <w:t>42</w:t>
        </w:r>
        <w:r w:rsidR="00CD05CF">
          <w:fldChar w:fldCharType="end"/>
        </w:r>
      </w:hyperlink>
    </w:p>
    <w:p w:rsidR="00717C07" w:rsidRDefault="004405A5">
      <w:pPr>
        <w:pStyle w:val="10"/>
        <w:tabs>
          <w:tab w:val="right" w:leader="dot" w:pos="8312"/>
        </w:tabs>
      </w:pPr>
      <w:hyperlink w:anchor="_Toc14576" w:history="1">
        <w:r w:rsidR="00CD05CF">
          <w:t>第</w:t>
        </w:r>
        <w:r w:rsidR="00CD05CF">
          <w:t>9</w:t>
        </w:r>
        <w:r w:rsidR="00CD05CF">
          <w:t>章</w:t>
        </w:r>
        <w:r w:rsidR="00CD05CF">
          <w:t xml:space="preserve"> </w:t>
        </w:r>
        <w:r w:rsidR="00CD05CF">
          <w:t>应急保障</w:t>
        </w:r>
        <w:r w:rsidR="00CD05CF">
          <w:tab/>
        </w:r>
        <w:r w:rsidR="00CD05CF">
          <w:fldChar w:fldCharType="begin"/>
        </w:r>
        <w:r w:rsidR="00CD05CF">
          <w:instrText xml:space="preserve"> PAGEREF _Toc14576 \h </w:instrText>
        </w:r>
        <w:r w:rsidR="00CD05CF">
          <w:fldChar w:fldCharType="separate"/>
        </w:r>
        <w:r w:rsidR="00D52D9D">
          <w:rPr>
            <w:noProof/>
          </w:rPr>
          <w:t>44</w:t>
        </w:r>
        <w:r w:rsidR="00CD05CF">
          <w:fldChar w:fldCharType="end"/>
        </w:r>
      </w:hyperlink>
    </w:p>
    <w:p w:rsidR="00717C07" w:rsidRDefault="004405A5">
      <w:pPr>
        <w:pStyle w:val="21"/>
        <w:tabs>
          <w:tab w:val="right" w:leader="dot" w:pos="8312"/>
        </w:tabs>
        <w:ind w:left="560"/>
      </w:pPr>
      <w:hyperlink w:anchor="_Toc5012" w:history="1">
        <w:r w:rsidR="00CD05CF">
          <w:t>9.1</w:t>
        </w:r>
        <w:r w:rsidR="00CD05CF">
          <w:t>人力资源保障</w:t>
        </w:r>
        <w:r w:rsidR="00CD05CF">
          <w:tab/>
        </w:r>
        <w:r w:rsidR="00CD05CF">
          <w:fldChar w:fldCharType="begin"/>
        </w:r>
        <w:r w:rsidR="00CD05CF">
          <w:instrText xml:space="preserve"> PAGEREF _Toc5012 \h </w:instrText>
        </w:r>
        <w:r w:rsidR="00CD05CF">
          <w:fldChar w:fldCharType="separate"/>
        </w:r>
        <w:r w:rsidR="00D52D9D">
          <w:rPr>
            <w:noProof/>
          </w:rPr>
          <w:t>44</w:t>
        </w:r>
        <w:r w:rsidR="00CD05CF">
          <w:fldChar w:fldCharType="end"/>
        </w:r>
      </w:hyperlink>
    </w:p>
    <w:p w:rsidR="00717C07" w:rsidRDefault="004405A5">
      <w:pPr>
        <w:pStyle w:val="21"/>
        <w:tabs>
          <w:tab w:val="right" w:leader="dot" w:pos="8312"/>
        </w:tabs>
        <w:ind w:left="560"/>
      </w:pPr>
      <w:hyperlink w:anchor="_Toc29903" w:history="1">
        <w:r w:rsidR="00CD05CF">
          <w:t>9.2</w:t>
        </w:r>
        <w:r w:rsidR="00CD05CF">
          <w:t>物资保障</w:t>
        </w:r>
        <w:r w:rsidR="00CD05CF">
          <w:tab/>
        </w:r>
        <w:r w:rsidR="00CD05CF">
          <w:fldChar w:fldCharType="begin"/>
        </w:r>
        <w:r w:rsidR="00CD05CF">
          <w:instrText xml:space="preserve"> PAGEREF _Toc29903 \h </w:instrText>
        </w:r>
        <w:r w:rsidR="00CD05CF">
          <w:fldChar w:fldCharType="separate"/>
        </w:r>
        <w:r w:rsidR="00D52D9D">
          <w:rPr>
            <w:noProof/>
          </w:rPr>
          <w:t>44</w:t>
        </w:r>
        <w:r w:rsidR="00CD05CF">
          <w:fldChar w:fldCharType="end"/>
        </w:r>
      </w:hyperlink>
    </w:p>
    <w:p w:rsidR="00717C07" w:rsidRDefault="004405A5">
      <w:pPr>
        <w:pStyle w:val="21"/>
        <w:tabs>
          <w:tab w:val="right" w:leader="dot" w:pos="8312"/>
        </w:tabs>
        <w:ind w:left="560"/>
      </w:pPr>
      <w:hyperlink w:anchor="_Toc30999" w:history="1">
        <w:r w:rsidR="00CD05CF">
          <w:t>9.3</w:t>
        </w:r>
        <w:r w:rsidR="00CD05CF">
          <w:t>医疗卫生保障</w:t>
        </w:r>
        <w:r w:rsidR="00CD05CF">
          <w:tab/>
        </w:r>
        <w:r w:rsidR="00CD05CF">
          <w:fldChar w:fldCharType="begin"/>
        </w:r>
        <w:r w:rsidR="00CD05CF">
          <w:instrText xml:space="preserve"> PAGEREF _Toc30999 \h </w:instrText>
        </w:r>
        <w:r w:rsidR="00CD05CF">
          <w:fldChar w:fldCharType="separate"/>
        </w:r>
        <w:r w:rsidR="00D52D9D">
          <w:rPr>
            <w:noProof/>
          </w:rPr>
          <w:t>44</w:t>
        </w:r>
        <w:r w:rsidR="00CD05CF">
          <w:fldChar w:fldCharType="end"/>
        </w:r>
      </w:hyperlink>
    </w:p>
    <w:p w:rsidR="00717C07" w:rsidRDefault="004405A5">
      <w:pPr>
        <w:pStyle w:val="21"/>
        <w:tabs>
          <w:tab w:val="right" w:leader="dot" w:pos="8312"/>
        </w:tabs>
        <w:ind w:left="560"/>
      </w:pPr>
      <w:hyperlink w:anchor="_Toc16903" w:history="1">
        <w:r w:rsidR="00CD05CF">
          <w:t>9.4</w:t>
        </w:r>
        <w:r w:rsidR="00CD05CF">
          <w:t>交通运输</w:t>
        </w:r>
        <w:r w:rsidR="00CD05CF">
          <w:tab/>
        </w:r>
        <w:r w:rsidR="00CD05CF">
          <w:fldChar w:fldCharType="begin"/>
        </w:r>
        <w:r w:rsidR="00CD05CF">
          <w:instrText xml:space="preserve"> PAGEREF _Toc16903 \h </w:instrText>
        </w:r>
        <w:r w:rsidR="00CD05CF">
          <w:fldChar w:fldCharType="separate"/>
        </w:r>
        <w:r w:rsidR="00D52D9D">
          <w:rPr>
            <w:noProof/>
          </w:rPr>
          <w:t>44</w:t>
        </w:r>
        <w:r w:rsidR="00CD05CF">
          <w:fldChar w:fldCharType="end"/>
        </w:r>
      </w:hyperlink>
    </w:p>
    <w:p w:rsidR="00717C07" w:rsidRDefault="004405A5">
      <w:pPr>
        <w:pStyle w:val="21"/>
        <w:tabs>
          <w:tab w:val="right" w:leader="dot" w:pos="8312"/>
        </w:tabs>
        <w:ind w:left="560"/>
      </w:pPr>
      <w:hyperlink w:anchor="_Toc15566" w:history="1">
        <w:r w:rsidR="00CD05CF">
          <w:t>9.5</w:t>
        </w:r>
        <w:r w:rsidR="00CD05CF">
          <w:t>治安维护保障</w:t>
        </w:r>
        <w:r w:rsidR="00CD05CF">
          <w:tab/>
        </w:r>
        <w:r w:rsidR="00CD05CF">
          <w:fldChar w:fldCharType="begin"/>
        </w:r>
        <w:r w:rsidR="00CD05CF">
          <w:instrText xml:space="preserve"> PAGEREF _Toc15566 \h </w:instrText>
        </w:r>
        <w:r w:rsidR="00CD05CF">
          <w:fldChar w:fldCharType="separate"/>
        </w:r>
        <w:r w:rsidR="00D52D9D">
          <w:rPr>
            <w:noProof/>
          </w:rPr>
          <w:t>44</w:t>
        </w:r>
        <w:r w:rsidR="00CD05CF">
          <w:fldChar w:fldCharType="end"/>
        </w:r>
      </w:hyperlink>
    </w:p>
    <w:p w:rsidR="00717C07" w:rsidRDefault="004405A5">
      <w:pPr>
        <w:pStyle w:val="21"/>
        <w:tabs>
          <w:tab w:val="right" w:leader="dot" w:pos="8312"/>
        </w:tabs>
        <w:ind w:left="560"/>
      </w:pPr>
      <w:hyperlink w:anchor="_Toc1770" w:history="1">
        <w:r w:rsidR="00CD05CF">
          <w:t>9.6</w:t>
        </w:r>
        <w:r w:rsidR="00CD05CF">
          <w:t>通信保障</w:t>
        </w:r>
        <w:r w:rsidR="00CD05CF">
          <w:tab/>
        </w:r>
        <w:r w:rsidR="00CD05CF">
          <w:fldChar w:fldCharType="begin"/>
        </w:r>
        <w:r w:rsidR="00CD05CF">
          <w:instrText xml:space="preserve"> PAGEREF _Toc1770 \h </w:instrText>
        </w:r>
        <w:r w:rsidR="00CD05CF">
          <w:fldChar w:fldCharType="separate"/>
        </w:r>
        <w:r w:rsidR="00D52D9D">
          <w:rPr>
            <w:noProof/>
          </w:rPr>
          <w:t>45</w:t>
        </w:r>
        <w:r w:rsidR="00CD05CF">
          <w:fldChar w:fldCharType="end"/>
        </w:r>
      </w:hyperlink>
    </w:p>
    <w:p w:rsidR="00717C07" w:rsidRDefault="004405A5">
      <w:pPr>
        <w:pStyle w:val="21"/>
        <w:tabs>
          <w:tab w:val="right" w:leader="dot" w:pos="8312"/>
        </w:tabs>
        <w:ind w:left="560"/>
      </w:pPr>
      <w:hyperlink w:anchor="_Toc1970" w:history="1">
        <w:r w:rsidR="00CD05CF">
          <w:t>9.7</w:t>
        </w:r>
        <w:r w:rsidR="00CD05CF">
          <w:t>科技支撑保障（专家库）</w:t>
        </w:r>
        <w:r w:rsidR="00CD05CF">
          <w:tab/>
        </w:r>
        <w:r w:rsidR="00CD05CF">
          <w:fldChar w:fldCharType="begin"/>
        </w:r>
        <w:r w:rsidR="00CD05CF">
          <w:instrText xml:space="preserve"> PAGEREF _Toc1970 \h </w:instrText>
        </w:r>
        <w:r w:rsidR="00CD05CF">
          <w:fldChar w:fldCharType="separate"/>
        </w:r>
        <w:r w:rsidR="00D52D9D">
          <w:rPr>
            <w:noProof/>
          </w:rPr>
          <w:t>45</w:t>
        </w:r>
        <w:r w:rsidR="00CD05CF">
          <w:fldChar w:fldCharType="end"/>
        </w:r>
      </w:hyperlink>
    </w:p>
    <w:p w:rsidR="00717C07" w:rsidRDefault="004405A5">
      <w:pPr>
        <w:pStyle w:val="21"/>
        <w:tabs>
          <w:tab w:val="right" w:leader="dot" w:pos="8312"/>
        </w:tabs>
        <w:ind w:left="560"/>
      </w:pPr>
      <w:hyperlink w:anchor="_Toc31921" w:history="1">
        <w:r w:rsidR="00CD05CF">
          <w:t>9.8</w:t>
        </w:r>
        <w:r w:rsidR="00CD05CF">
          <w:t>应急救援体系保障</w:t>
        </w:r>
        <w:r w:rsidR="00CD05CF">
          <w:tab/>
        </w:r>
        <w:r w:rsidR="00CD05CF">
          <w:fldChar w:fldCharType="begin"/>
        </w:r>
        <w:r w:rsidR="00CD05CF">
          <w:instrText xml:space="preserve"> PAGEREF _Toc31921 \h </w:instrText>
        </w:r>
        <w:r w:rsidR="00CD05CF">
          <w:fldChar w:fldCharType="separate"/>
        </w:r>
        <w:r w:rsidR="00D52D9D">
          <w:rPr>
            <w:noProof/>
          </w:rPr>
          <w:t>45</w:t>
        </w:r>
        <w:r w:rsidR="00CD05CF">
          <w:fldChar w:fldCharType="end"/>
        </w:r>
      </w:hyperlink>
    </w:p>
    <w:p w:rsidR="00717C07" w:rsidRDefault="004405A5">
      <w:pPr>
        <w:pStyle w:val="10"/>
        <w:tabs>
          <w:tab w:val="right" w:leader="dot" w:pos="8312"/>
        </w:tabs>
      </w:pPr>
      <w:hyperlink w:anchor="_Toc14748" w:history="1">
        <w:r w:rsidR="00CD05CF">
          <w:t>第</w:t>
        </w:r>
        <w:r w:rsidR="00CD05CF">
          <w:t>10</w:t>
        </w:r>
        <w:r w:rsidR="00CD05CF">
          <w:t>章</w:t>
        </w:r>
        <w:r w:rsidR="00CD05CF">
          <w:t xml:space="preserve"> </w:t>
        </w:r>
        <w:r w:rsidR="00CD05CF">
          <w:t>突发环境事件应急预案管理</w:t>
        </w:r>
        <w:r w:rsidR="00CD05CF">
          <w:tab/>
        </w:r>
        <w:r w:rsidR="00CD05CF">
          <w:fldChar w:fldCharType="begin"/>
        </w:r>
        <w:r w:rsidR="00CD05CF">
          <w:instrText xml:space="preserve"> PAGEREF _Toc14748 \h </w:instrText>
        </w:r>
        <w:r w:rsidR="00CD05CF">
          <w:fldChar w:fldCharType="separate"/>
        </w:r>
        <w:r w:rsidR="00D52D9D">
          <w:rPr>
            <w:noProof/>
          </w:rPr>
          <w:t>46</w:t>
        </w:r>
        <w:r w:rsidR="00CD05CF">
          <w:fldChar w:fldCharType="end"/>
        </w:r>
      </w:hyperlink>
    </w:p>
    <w:p w:rsidR="00717C07" w:rsidRDefault="004405A5">
      <w:pPr>
        <w:pStyle w:val="21"/>
        <w:tabs>
          <w:tab w:val="right" w:leader="dot" w:pos="8312"/>
        </w:tabs>
        <w:ind w:left="560"/>
      </w:pPr>
      <w:hyperlink w:anchor="_Toc26962" w:history="1">
        <w:r w:rsidR="00CD05CF">
          <w:t>10.1</w:t>
        </w:r>
        <w:r w:rsidR="00CD05CF">
          <w:t>环境预案编制</w:t>
        </w:r>
        <w:r w:rsidR="00CD05CF">
          <w:tab/>
        </w:r>
        <w:r w:rsidR="00CD05CF">
          <w:fldChar w:fldCharType="begin"/>
        </w:r>
        <w:r w:rsidR="00CD05CF">
          <w:instrText xml:space="preserve"> PAGEREF _Toc26962 \h </w:instrText>
        </w:r>
        <w:r w:rsidR="00CD05CF">
          <w:fldChar w:fldCharType="separate"/>
        </w:r>
        <w:r w:rsidR="00D52D9D">
          <w:rPr>
            <w:noProof/>
          </w:rPr>
          <w:t>46</w:t>
        </w:r>
        <w:r w:rsidR="00CD05CF">
          <w:fldChar w:fldCharType="end"/>
        </w:r>
      </w:hyperlink>
    </w:p>
    <w:p w:rsidR="00717C07" w:rsidRDefault="004405A5">
      <w:pPr>
        <w:pStyle w:val="21"/>
        <w:tabs>
          <w:tab w:val="right" w:leader="dot" w:pos="8312"/>
        </w:tabs>
        <w:ind w:left="560"/>
      </w:pPr>
      <w:hyperlink w:anchor="_Toc14399" w:history="1">
        <w:r w:rsidR="00CD05CF">
          <w:t>10.2</w:t>
        </w:r>
        <w:r w:rsidR="00CD05CF">
          <w:t>环境预案评审</w:t>
        </w:r>
        <w:r w:rsidR="00CD05CF">
          <w:tab/>
        </w:r>
        <w:r w:rsidR="00CD05CF">
          <w:fldChar w:fldCharType="begin"/>
        </w:r>
        <w:r w:rsidR="00CD05CF">
          <w:instrText xml:space="preserve"> PAGEREF _Toc14399 \h </w:instrText>
        </w:r>
        <w:r w:rsidR="00CD05CF">
          <w:fldChar w:fldCharType="separate"/>
        </w:r>
        <w:r w:rsidR="00D52D9D">
          <w:rPr>
            <w:noProof/>
          </w:rPr>
          <w:t>46</w:t>
        </w:r>
        <w:r w:rsidR="00CD05CF">
          <w:fldChar w:fldCharType="end"/>
        </w:r>
      </w:hyperlink>
    </w:p>
    <w:p w:rsidR="00717C07" w:rsidRDefault="004405A5">
      <w:pPr>
        <w:pStyle w:val="21"/>
        <w:tabs>
          <w:tab w:val="right" w:leader="dot" w:pos="8312"/>
        </w:tabs>
        <w:ind w:left="560"/>
      </w:pPr>
      <w:hyperlink w:anchor="_Toc15610" w:history="1">
        <w:r w:rsidR="00CD05CF">
          <w:t>10.3</w:t>
        </w:r>
        <w:r w:rsidR="00CD05CF">
          <w:t>环境预案修订</w:t>
        </w:r>
        <w:r w:rsidR="00CD05CF">
          <w:tab/>
        </w:r>
        <w:r w:rsidR="00CD05CF">
          <w:fldChar w:fldCharType="begin"/>
        </w:r>
        <w:r w:rsidR="00CD05CF">
          <w:instrText xml:space="preserve"> PAGEREF _Toc15610 \h </w:instrText>
        </w:r>
        <w:r w:rsidR="00CD05CF">
          <w:fldChar w:fldCharType="separate"/>
        </w:r>
        <w:r w:rsidR="00D52D9D">
          <w:rPr>
            <w:noProof/>
          </w:rPr>
          <w:t>46</w:t>
        </w:r>
        <w:r w:rsidR="00CD05CF">
          <w:fldChar w:fldCharType="end"/>
        </w:r>
      </w:hyperlink>
    </w:p>
    <w:p w:rsidR="00717C07" w:rsidRDefault="004405A5">
      <w:pPr>
        <w:pStyle w:val="21"/>
        <w:tabs>
          <w:tab w:val="right" w:leader="dot" w:pos="8312"/>
        </w:tabs>
        <w:ind w:left="560"/>
      </w:pPr>
      <w:hyperlink w:anchor="_Toc30514" w:history="1">
        <w:r w:rsidR="00CD05CF">
          <w:t>10.4</w:t>
        </w:r>
        <w:r w:rsidR="00CD05CF">
          <w:t>环境预案发布</w:t>
        </w:r>
        <w:r w:rsidR="00CD05CF">
          <w:tab/>
        </w:r>
        <w:r w:rsidR="00CD05CF">
          <w:fldChar w:fldCharType="begin"/>
        </w:r>
        <w:r w:rsidR="00CD05CF">
          <w:instrText xml:space="preserve"> PAGEREF _Toc30514 \h </w:instrText>
        </w:r>
        <w:r w:rsidR="00CD05CF">
          <w:fldChar w:fldCharType="separate"/>
        </w:r>
        <w:r w:rsidR="00D52D9D">
          <w:rPr>
            <w:noProof/>
          </w:rPr>
          <w:t>47</w:t>
        </w:r>
        <w:r w:rsidR="00CD05CF">
          <w:fldChar w:fldCharType="end"/>
        </w:r>
      </w:hyperlink>
    </w:p>
    <w:p w:rsidR="00717C07" w:rsidRDefault="004405A5">
      <w:pPr>
        <w:pStyle w:val="21"/>
        <w:tabs>
          <w:tab w:val="right" w:leader="dot" w:pos="8312"/>
        </w:tabs>
        <w:ind w:left="560"/>
      </w:pPr>
      <w:hyperlink w:anchor="_Toc22658" w:history="1">
        <w:r w:rsidR="00CD05CF">
          <w:t>10.5</w:t>
        </w:r>
        <w:r w:rsidR="00CD05CF">
          <w:t>环境预案备案</w:t>
        </w:r>
        <w:r w:rsidR="00CD05CF">
          <w:tab/>
        </w:r>
        <w:r w:rsidR="00CD05CF">
          <w:fldChar w:fldCharType="begin"/>
        </w:r>
        <w:r w:rsidR="00CD05CF">
          <w:instrText xml:space="preserve"> PAGEREF _Toc22658 \h </w:instrText>
        </w:r>
        <w:r w:rsidR="00CD05CF">
          <w:fldChar w:fldCharType="separate"/>
        </w:r>
        <w:r w:rsidR="00D52D9D">
          <w:rPr>
            <w:noProof/>
          </w:rPr>
          <w:t>47</w:t>
        </w:r>
        <w:r w:rsidR="00CD05CF">
          <w:fldChar w:fldCharType="end"/>
        </w:r>
      </w:hyperlink>
    </w:p>
    <w:p w:rsidR="00717C07" w:rsidRDefault="004405A5">
      <w:pPr>
        <w:pStyle w:val="21"/>
        <w:tabs>
          <w:tab w:val="right" w:leader="dot" w:pos="8312"/>
        </w:tabs>
        <w:ind w:left="560"/>
      </w:pPr>
      <w:hyperlink w:anchor="_Toc2335" w:history="1">
        <w:r w:rsidR="00CD05CF">
          <w:t>10.6</w:t>
        </w:r>
        <w:r w:rsidR="00CD05CF">
          <w:t>环境预案实施</w:t>
        </w:r>
        <w:r w:rsidR="00CD05CF">
          <w:tab/>
        </w:r>
        <w:r w:rsidR="00CD05CF">
          <w:fldChar w:fldCharType="begin"/>
        </w:r>
        <w:r w:rsidR="00CD05CF">
          <w:instrText xml:space="preserve"> PAGEREF _Toc2335 \h </w:instrText>
        </w:r>
        <w:r w:rsidR="00CD05CF">
          <w:fldChar w:fldCharType="separate"/>
        </w:r>
        <w:r w:rsidR="00D52D9D">
          <w:rPr>
            <w:noProof/>
          </w:rPr>
          <w:t>47</w:t>
        </w:r>
        <w:r w:rsidR="00CD05CF">
          <w:fldChar w:fldCharType="end"/>
        </w:r>
      </w:hyperlink>
    </w:p>
    <w:p w:rsidR="00717C07" w:rsidRDefault="004405A5">
      <w:pPr>
        <w:pStyle w:val="21"/>
        <w:tabs>
          <w:tab w:val="right" w:leader="dot" w:pos="8312"/>
        </w:tabs>
        <w:ind w:left="560"/>
      </w:pPr>
      <w:hyperlink w:anchor="_Toc11345" w:history="1">
        <w:r w:rsidR="00CD05CF">
          <w:t>10.7</w:t>
        </w:r>
        <w:r w:rsidR="00CD05CF">
          <w:t>应急预案培训</w:t>
        </w:r>
        <w:r w:rsidR="00CD05CF">
          <w:tab/>
        </w:r>
        <w:r w:rsidR="00CD05CF">
          <w:fldChar w:fldCharType="begin"/>
        </w:r>
        <w:r w:rsidR="00CD05CF">
          <w:instrText xml:space="preserve"> PAGEREF _Toc11345 \h </w:instrText>
        </w:r>
        <w:r w:rsidR="00CD05CF">
          <w:fldChar w:fldCharType="separate"/>
        </w:r>
        <w:r w:rsidR="00D52D9D">
          <w:rPr>
            <w:noProof/>
          </w:rPr>
          <w:t>47</w:t>
        </w:r>
        <w:r w:rsidR="00CD05CF">
          <w:fldChar w:fldCharType="end"/>
        </w:r>
      </w:hyperlink>
    </w:p>
    <w:p w:rsidR="00717C07" w:rsidRDefault="004405A5">
      <w:pPr>
        <w:pStyle w:val="21"/>
        <w:tabs>
          <w:tab w:val="right" w:leader="dot" w:pos="8312"/>
        </w:tabs>
        <w:ind w:left="560"/>
      </w:pPr>
      <w:hyperlink w:anchor="_Toc19341" w:history="1">
        <w:r w:rsidR="00CD05CF">
          <w:t>10.8</w:t>
        </w:r>
        <w:r w:rsidR="00CD05CF">
          <w:t>应急预案演习</w:t>
        </w:r>
        <w:r w:rsidR="00CD05CF">
          <w:tab/>
        </w:r>
        <w:r w:rsidR="00CD05CF">
          <w:fldChar w:fldCharType="begin"/>
        </w:r>
        <w:r w:rsidR="00CD05CF">
          <w:instrText xml:space="preserve"> PAGEREF _Toc19341 \h </w:instrText>
        </w:r>
        <w:r w:rsidR="00CD05CF">
          <w:fldChar w:fldCharType="separate"/>
        </w:r>
        <w:r w:rsidR="00D52D9D">
          <w:rPr>
            <w:noProof/>
          </w:rPr>
          <w:t>48</w:t>
        </w:r>
        <w:r w:rsidR="00CD05CF">
          <w:fldChar w:fldCharType="end"/>
        </w:r>
      </w:hyperlink>
    </w:p>
    <w:p w:rsidR="00717C07" w:rsidRDefault="004405A5">
      <w:pPr>
        <w:pStyle w:val="10"/>
        <w:tabs>
          <w:tab w:val="right" w:leader="dot" w:pos="8312"/>
        </w:tabs>
      </w:pPr>
      <w:hyperlink w:anchor="_Toc7052" w:history="1">
        <w:r w:rsidR="00CD05CF">
          <w:rPr>
            <w:rFonts w:hint="eastAsia"/>
          </w:rPr>
          <w:t>第二部分</w:t>
        </w:r>
        <w:r w:rsidR="00CD05CF">
          <w:rPr>
            <w:rFonts w:hint="eastAsia"/>
          </w:rPr>
          <w:t xml:space="preserve"> </w:t>
        </w:r>
        <w:r w:rsidR="00CD05CF">
          <w:t>现场处置预案</w:t>
        </w:r>
        <w:r w:rsidR="00CD05CF">
          <w:tab/>
        </w:r>
        <w:r w:rsidR="00CD05CF">
          <w:fldChar w:fldCharType="begin"/>
        </w:r>
        <w:r w:rsidR="00CD05CF">
          <w:instrText xml:space="preserve"> PAGEREF _Toc7052 \h </w:instrText>
        </w:r>
        <w:r w:rsidR="00CD05CF">
          <w:fldChar w:fldCharType="separate"/>
        </w:r>
        <w:r w:rsidR="00D52D9D">
          <w:rPr>
            <w:noProof/>
          </w:rPr>
          <w:t>50</w:t>
        </w:r>
        <w:r w:rsidR="00CD05CF">
          <w:fldChar w:fldCharType="end"/>
        </w:r>
      </w:hyperlink>
    </w:p>
    <w:p w:rsidR="00717C07" w:rsidRDefault="004405A5">
      <w:pPr>
        <w:pStyle w:val="10"/>
        <w:tabs>
          <w:tab w:val="right" w:leader="dot" w:pos="8312"/>
        </w:tabs>
      </w:pPr>
      <w:hyperlink w:anchor="_Toc2535" w:history="1">
        <w:r w:rsidR="00CD05CF">
          <w:rPr>
            <w:rFonts w:hint="eastAsia"/>
          </w:rPr>
          <w:t>第</w:t>
        </w:r>
        <w:r w:rsidR="00CD05CF">
          <w:rPr>
            <w:rFonts w:hint="eastAsia"/>
          </w:rPr>
          <w:t>1</w:t>
        </w:r>
        <w:r w:rsidR="00CD05CF">
          <w:rPr>
            <w:rFonts w:hint="eastAsia"/>
          </w:rPr>
          <w:t>章</w:t>
        </w:r>
        <w:r w:rsidR="00CD05CF">
          <w:rPr>
            <w:rFonts w:hint="eastAsia"/>
          </w:rPr>
          <w:t xml:space="preserve"> </w:t>
        </w:r>
        <w:r w:rsidR="00CD05CF">
          <w:rPr>
            <w:rFonts w:hint="eastAsia"/>
          </w:rPr>
          <w:t>二厂区</w:t>
        </w:r>
        <w:r w:rsidR="00CD05CF">
          <w:t>危废库事故现场处置预案</w:t>
        </w:r>
        <w:r w:rsidR="00CD05CF">
          <w:tab/>
        </w:r>
        <w:r w:rsidR="00CD05CF">
          <w:fldChar w:fldCharType="begin"/>
        </w:r>
        <w:r w:rsidR="00CD05CF">
          <w:instrText xml:space="preserve"> PAGEREF _Toc2535 \h </w:instrText>
        </w:r>
        <w:r w:rsidR="00CD05CF">
          <w:fldChar w:fldCharType="separate"/>
        </w:r>
        <w:r w:rsidR="00D52D9D">
          <w:rPr>
            <w:noProof/>
          </w:rPr>
          <w:t>50</w:t>
        </w:r>
        <w:r w:rsidR="00CD05CF">
          <w:fldChar w:fldCharType="end"/>
        </w:r>
      </w:hyperlink>
    </w:p>
    <w:p w:rsidR="00717C07" w:rsidRDefault="004405A5">
      <w:pPr>
        <w:pStyle w:val="21"/>
        <w:tabs>
          <w:tab w:val="right" w:leader="dot" w:pos="8312"/>
        </w:tabs>
        <w:ind w:left="560"/>
      </w:pPr>
      <w:hyperlink w:anchor="_Toc11649" w:history="1">
        <w:r w:rsidR="00CD05CF">
          <w:t>1</w:t>
        </w:r>
        <w:r w:rsidR="00CD05CF">
          <w:rPr>
            <w:rFonts w:hint="eastAsia"/>
          </w:rPr>
          <w:t>.1</w:t>
        </w:r>
        <w:r w:rsidR="00CD05CF">
          <w:t>危险性分析</w:t>
        </w:r>
        <w:r w:rsidR="00CD05CF">
          <w:tab/>
        </w:r>
        <w:r w:rsidR="00CD05CF">
          <w:fldChar w:fldCharType="begin"/>
        </w:r>
        <w:r w:rsidR="00CD05CF">
          <w:instrText xml:space="preserve"> PAGEREF _Toc11649 \h </w:instrText>
        </w:r>
        <w:r w:rsidR="00CD05CF">
          <w:fldChar w:fldCharType="separate"/>
        </w:r>
        <w:r w:rsidR="00D52D9D">
          <w:rPr>
            <w:noProof/>
          </w:rPr>
          <w:t>50</w:t>
        </w:r>
        <w:r w:rsidR="00CD05CF">
          <w:fldChar w:fldCharType="end"/>
        </w:r>
      </w:hyperlink>
    </w:p>
    <w:p w:rsidR="00717C07" w:rsidRDefault="004405A5">
      <w:pPr>
        <w:pStyle w:val="21"/>
        <w:tabs>
          <w:tab w:val="right" w:leader="dot" w:pos="8312"/>
        </w:tabs>
        <w:ind w:left="560"/>
      </w:pPr>
      <w:hyperlink w:anchor="_Toc6560" w:history="1">
        <w:r w:rsidR="00CD05CF">
          <w:rPr>
            <w:rFonts w:hint="eastAsia"/>
          </w:rPr>
          <w:t>1.</w:t>
        </w:r>
        <w:r w:rsidR="00CD05CF">
          <w:t>2</w:t>
        </w:r>
        <w:r w:rsidR="00CD05CF">
          <w:t>可能发生的事件特征</w:t>
        </w:r>
        <w:r w:rsidR="00CD05CF">
          <w:tab/>
        </w:r>
        <w:r w:rsidR="00CD05CF">
          <w:fldChar w:fldCharType="begin"/>
        </w:r>
        <w:r w:rsidR="00CD05CF">
          <w:instrText xml:space="preserve"> PAGEREF _Toc6560 \h </w:instrText>
        </w:r>
        <w:r w:rsidR="00CD05CF">
          <w:fldChar w:fldCharType="separate"/>
        </w:r>
        <w:r w:rsidR="00D52D9D">
          <w:rPr>
            <w:noProof/>
          </w:rPr>
          <w:t>50</w:t>
        </w:r>
        <w:r w:rsidR="00CD05CF">
          <w:fldChar w:fldCharType="end"/>
        </w:r>
      </w:hyperlink>
    </w:p>
    <w:p w:rsidR="00717C07" w:rsidRDefault="004405A5">
      <w:pPr>
        <w:pStyle w:val="21"/>
        <w:tabs>
          <w:tab w:val="right" w:leader="dot" w:pos="8312"/>
        </w:tabs>
        <w:ind w:left="560"/>
      </w:pPr>
      <w:hyperlink w:anchor="_Toc10160" w:history="1">
        <w:r w:rsidR="00CD05CF">
          <w:rPr>
            <w:rFonts w:hint="eastAsia"/>
          </w:rPr>
          <w:t>1.</w:t>
        </w:r>
        <w:r w:rsidR="00CD05CF">
          <w:t>3</w:t>
        </w:r>
        <w:r w:rsidR="00CD05CF">
          <w:t>应急组织机构与职责</w:t>
        </w:r>
        <w:r w:rsidR="00CD05CF">
          <w:tab/>
        </w:r>
        <w:r w:rsidR="00CD05CF">
          <w:fldChar w:fldCharType="begin"/>
        </w:r>
        <w:r w:rsidR="00CD05CF">
          <w:instrText xml:space="preserve"> PAGEREF _Toc10160 \h </w:instrText>
        </w:r>
        <w:r w:rsidR="00CD05CF">
          <w:fldChar w:fldCharType="separate"/>
        </w:r>
        <w:r w:rsidR="00D52D9D">
          <w:rPr>
            <w:noProof/>
          </w:rPr>
          <w:t>50</w:t>
        </w:r>
        <w:r w:rsidR="00CD05CF">
          <w:fldChar w:fldCharType="end"/>
        </w:r>
      </w:hyperlink>
    </w:p>
    <w:p w:rsidR="00717C07" w:rsidRDefault="004405A5">
      <w:pPr>
        <w:pStyle w:val="30"/>
        <w:tabs>
          <w:tab w:val="right" w:leader="dot" w:pos="8312"/>
        </w:tabs>
        <w:ind w:left="1120"/>
      </w:pPr>
      <w:hyperlink w:anchor="_Toc16556" w:history="1">
        <w:r w:rsidR="00CD05CF">
          <w:rPr>
            <w:rFonts w:hint="eastAsia"/>
          </w:rPr>
          <w:t>1.</w:t>
        </w:r>
        <w:r w:rsidR="00CD05CF">
          <w:t>3.1</w:t>
        </w:r>
        <w:r w:rsidR="00CD05CF">
          <w:t>应急组织体系</w:t>
        </w:r>
        <w:r w:rsidR="00CD05CF">
          <w:tab/>
        </w:r>
        <w:r w:rsidR="00CD05CF">
          <w:fldChar w:fldCharType="begin"/>
        </w:r>
        <w:r w:rsidR="00CD05CF">
          <w:instrText xml:space="preserve"> PAGEREF _Toc16556 \h </w:instrText>
        </w:r>
        <w:r w:rsidR="00CD05CF">
          <w:fldChar w:fldCharType="separate"/>
        </w:r>
        <w:r w:rsidR="00D52D9D">
          <w:rPr>
            <w:noProof/>
          </w:rPr>
          <w:t>50</w:t>
        </w:r>
        <w:r w:rsidR="00CD05CF">
          <w:fldChar w:fldCharType="end"/>
        </w:r>
      </w:hyperlink>
    </w:p>
    <w:p w:rsidR="00717C07" w:rsidRDefault="004405A5">
      <w:pPr>
        <w:pStyle w:val="30"/>
        <w:tabs>
          <w:tab w:val="right" w:leader="dot" w:pos="8312"/>
        </w:tabs>
        <w:ind w:left="1120"/>
      </w:pPr>
      <w:hyperlink w:anchor="_Toc15587" w:history="1">
        <w:r w:rsidR="00CD05CF">
          <w:rPr>
            <w:rFonts w:hint="eastAsia"/>
          </w:rPr>
          <w:t>1.</w:t>
        </w:r>
        <w:r w:rsidR="00CD05CF">
          <w:t>3.2</w:t>
        </w:r>
        <w:r w:rsidR="00CD05CF">
          <w:t>应急指挥机构及职责</w:t>
        </w:r>
        <w:r w:rsidR="00CD05CF">
          <w:tab/>
        </w:r>
        <w:r w:rsidR="00CD05CF">
          <w:fldChar w:fldCharType="begin"/>
        </w:r>
        <w:r w:rsidR="00CD05CF">
          <w:instrText xml:space="preserve"> PAGEREF _Toc15587 \h </w:instrText>
        </w:r>
        <w:r w:rsidR="00CD05CF">
          <w:fldChar w:fldCharType="separate"/>
        </w:r>
        <w:r w:rsidR="00D52D9D">
          <w:rPr>
            <w:noProof/>
          </w:rPr>
          <w:t>51</w:t>
        </w:r>
        <w:r w:rsidR="00CD05CF">
          <w:fldChar w:fldCharType="end"/>
        </w:r>
      </w:hyperlink>
    </w:p>
    <w:p w:rsidR="00717C07" w:rsidRDefault="004405A5">
      <w:pPr>
        <w:pStyle w:val="21"/>
        <w:tabs>
          <w:tab w:val="right" w:leader="dot" w:pos="8312"/>
        </w:tabs>
        <w:ind w:left="560"/>
      </w:pPr>
      <w:hyperlink w:anchor="_Toc174" w:history="1">
        <w:r w:rsidR="00CD05CF">
          <w:rPr>
            <w:rFonts w:hint="eastAsia"/>
          </w:rPr>
          <w:t>1.</w:t>
        </w:r>
        <w:r w:rsidR="00CD05CF">
          <w:t>4</w:t>
        </w:r>
        <w:r w:rsidR="00CD05CF">
          <w:t>预防措施</w:t>
        </w:r>
        <w:r w:rsidR="00CD05CF">
          <w:tab/>
        </w:r>
        <w:r w:rsidR="00CD05CF">
          <w:fldChar w:fldCharType="begin"/>
        </w:r>
        <w:r w:rsidR="00CD05CF">
          <w:instrText xml:space="preserve"> PAGEREF _Toc174 \h </w:instrText>
        </w:r>
        <w:r w:rsidR="00CD05CF">
          <w:fldChar w:fldCharType="separate"/>
        </w:r>
        <w:r w:rsidR="00D52D9D">
          <w:rPr>
            <w:noProof/>
          </w:rPr>
          <w:t>52</w:t>
        </w:r>
        <w:r w:rsidR="00CD05CF">
          <w:fldChar w:fldCharType="end"/>
        </w:r>
      </w:hyperlink>
    </w:p>
    <w:p w:rsidR="00717C07" w:rsidRDefault="004405A5">
      <w:pPr>
        <w:pStyle w:val="21"/>
        <w:tabs>
          <w:tab w:val="right" w:leader="dot" w:pos="8312"/>
        </w:tabs>
        <w:ind w:left="560"/>
      </w:pPr>
      <w:hyperlink w:anchor="_Toc8749" w:history="1">
        <w:r w:rsidR="00CD05CF">
          <w:rPr>
            <w:rFonts w:hint="eastAsia"/>
          </w:rPr>
          <w:t>1.</w:t>
        </w:r>
        <w:r w:rsidR="00CD05CF">
          <w:t>5</w:t>
        </w:r>
        <w:r w:rsidR="00CD05CF">
          <w:t>应急处置</w:t>
        </w:r>
        <w:r w:rsidR="00CD05CF">
          <w:tab/>
        </w:r>
        <w:r w:rsidR="00CD05CF">
          <w:fldChar w:fldCharType="begin"/>
        </w:r>
        <w:r w:rsidR="00CD05CF">
          <w:instrText xml:space="preserve"> PAGEREF _Toc8749 \h </w:instrText>
        </w:r>
        <w:r w:rsidR="00CD05CF">
          <w:fldChar w:fldCharType="separate"/>
        </w:r>
        <w:r w:rsidR="00D52D9D">
          <w:rPr>
            <w:noProof/>
          </w:rPr>
          <w:t>53</w:t>
        </w:r>
        <w:r w:rsidR="00CD05CF">
          <w:fldChar w:fldCharType="end"/>
        </w:r>
      </w:hyperlink>
    </w:p>
    <w:p w:rsidR="00717C07" w:rsidRDefault="004405A5">
      <w:pPr>
        <w:pStyle w:val="30"/>
        <w:tabs>
          <w:tab w:val="right" w:leader="dot" w:pos="8312"/>
        </w:tabs>
        <w:ind w:left="1120"/>
      </w:pPr>
      <w:hyperlink w:anchor="_Toc29822" w:history="1">
        <w:r w:rsidR="00CD05CF">
          <w:rPr>
            <w:rFonts w:hint="eastAsia"/>
          </w:rPr>
          <w:t>1.</w:t>
        </w:r>
        <w:r w:rsidR="00CD05CF">
          <w:t>5.1</w:t>
        </w:r>
        <w:r w:rsidR="00CD05CF">
          <w:t>上报</w:t>
        </w:r>
        <w:r w:rsidR="00CD05CF">
          <w:tab/>
        </w:r>
        <w:r w:rsidR="00CD05CF">
          <w:fldChar w:fldCharType="begin"/>
        </w:r>
        <w:r w:rsidR="00CD05CF">
          <w:instrText xml:space="preserve"> PAGEREF _Toc29822 \h </w:instrText>
        </w:r>
        <w:r w:rsidR="00CD05CF">
          <w:fldChar w:fldCharType="separate"/>
        </w:r>
        <w:r w:rsidR="00D52D9D">
          <w:rPr>
            <w:noProof/>
          </w:rPr>
          <w:t>53</w:t>
        </w:r>
        <w:r w:rsidR="00CD05CF">
          <w:fldChar w:fldCharType="end"/>
        </w:r>
      </w:hyperlink>
    </w:p>
    <w:p w:rsidR="00717C07" w:rsidRDefault="004405A5">
      <w:pPr>
        <w:pStyle w:val="30"/>
        <w:tabs>
          <w:tab w:val="right" w:leader="dot" w:pos="8312"/>
        </w:tabs>
        <w:ind w:left="1120"/>
      </w:pPr>
      <w:hyperlink w:anchor="_Toc8401" w:history="1">
        <w:r w:rsidR="00CD05CF">
          <w:rPr>
            <w:rFonts w:hint="eastAsia"/>
          </w:rPr>
          <w:t>1.</w:t>
        </w:r>
        <w:r w:rsidR="00CD05CF">
          <w:t>5.2</w:t>
        </w:r>
        <w:r w:rsidR="00CD05CF">
          <w:t>相关负责人及联系电话</w:t>
        </w:r>
        <w:r w:rsidR="00CD05CF">
          <w:tab/>
        </w:r>
        <w:r w:rsidR="00CD05CF">
          <w:fldChar w:fldCharType="begin"/>
        </w:r>
        <w:r w:rsidR="00CD05CF">
          <w:instrText xml:space="preserve"> PAGEREF _Toc8401 \h </w:instrText>
        </w:r>
        <w:r w:rsidR="00CD05CF">
          <w:fldChar w:fldCharType="separate"/>
        </w:r>
        <w:r w:rsidR="00D52D9D">
          <w:rPr>
            <w:noProof/>
          </w:rPr>
          <w:t>54</w:t>
        </w:r>
        <w:r w:rsidR="00CD05CF">
          <w:fldChar w:fldCharType="end"/>
        </w:r>
      </w:hyperlink>
    </w:p>
    <w:p w:rsidR="00717C07" w:rsidRDefault="004405A5">
      <w:pPr>
        <w:pStyle w:val="30"/>
        <w:tabs>
          <w:tab w:val="right" w:leader="dot" w:pos="8312"/>
        </w:tabs>
        <w:ind w:left="1120"/>
      </w:pPr>
      <w:hyperlink w:anchor="_Toc6903" w:history="1">
        <w:r w:rsidR="00CD05CF">
          <w:rPr>
            <w:rFonts w:hint="eastAsia"/>
          </w:rPr>
          <w:t>1.</w:t>
        </w:r>
        <w:r w:rsidR="00CD05CF">
          <w:t>5.3</w:t>
        </w:r>
        <w:r w:rsidR="00CD05CF">
          <w:t>现场应急处置</w:t>
        </w:r>
        <w:r w:rsidR="00CD05CF">
          <w:tab/>
        </w:r>
        <w:r w:rsidR="00CD05CF">
          <w:fldChar w:fldCharType="begin"/>
        </w:r>
        <w:r w:rsidR="00CD05CF">
          <w:instrText xml:space="preserve"> PAGEREF _Toc6903 \h </w:instrText>
        </w:r>
        <w:r w:rsidR="00CD05CF">
          <w:fldChar w:fldCharType="separate"/>
        </w:r>
        <w:r w:rsidR="00D52D9D">
          <w:rPr>
            <w:noProof/>
          </w:rPr>
          <w:t>54</w:t>
        </w:r>
        <w:r w:rsidR="00CD05CF">
          <w:fldChar w:fldCharType="end"/>
        </w:r>
      </w:hyperlink>
    </w:p>
    <w:p w:rsidR="00717C07" w:rsidRDefault="004405A5">
      <w:pPr>
        <w:pStyle w:val="30"/>
        <w:tabs>
          <w:tab w:val="right" w:leader="dot" w:pos="8312"/>
        </w:tabs>
        <w:ind w:left="1120"/>
      </w:pPr>
      <w:hyperlink w:anchor="_Toc13399" w:history="1">
        <w:r w:rsidR="00CD05CF">
          <w:rPr>
            <w:rFonts w:hint="eastAsia"/>
          </w:rPr>
          <w:t>1.</w:t>
        </w:r>
        <w:r w:rsidR="00CD05CF">
          <w:t>5.</w:t>
        </w:r>
        <w:r w:rsidR="00CD05CF">
          <w:rPr>
            <w:rFonts w:hint="eastAsia"/>
          </w:rPr>
          <w:t>4</w:t>
        </w:r>
        <w:r w:rsidR="00CD05CF">
          <w:t>现场疏散</w:t>
        </w:r>
        <w:r w:rsidR="00CD05CF">
          <w:tab/>
        </w:r>
        <w:r w:rsidR="00CD05CF">
          <w:fldChar w:fldCharType="begin"/>
        </w:r>
        <w:r w:rsidR="00CD05CF">
          <w:instrText xml:space="preserve"> PAGEREF _Toc13399 \h </w:instrText>
        </w:r>
        <w:r w:rsidR="00CD05CF">
          <w:fldChar w:fldCharType="separate"/>
        </w:r>
        <w:r w:rsidR="00D52D9D">
          <w:rPr>
            <w:noProof/>
          </w:rPr>
          <w:t>54</w:t>
        </w:r>
        <w:r w:rsidR="00CD05CF">
          <w:fldChar w:fldCharType="end"/>
        </w:r>
      </w:hyperlink>
    </w:p>
    <w:p w:rsidR="00717C07" w:rsidRDefault="004405A5">
      <w:pPr>
        <w:pStyle w:val="30"/>
        <w:tabs>
          <w:tab w:val="right" w:leader="dot" w:pos="8312"/>
        </w:tabs>
        <w:ind w:left="1120"/>
      </w:pPr>
      <w:hyperlink w:anchor="_Toc306" w:history="1">
        <w:r w:rsidR="00CD05CF">
          <w:rPr>
            <w:rFonts w:hint="eastAsia"/>
          </w:rPr>
          <w:t>1.</w:t>
        </w:r>
        <w:r w:rsidR="00CD05CF">
          <w:t>5.</w:t>
        </w:r>
        <w:r w:rsidR="00CD05CF">
          <w:rPr>
            <w:rFonts w:hint="eastAsia"/>
          </w:rPr>
          <w:t>5</w:t>
        </w:r>
        <w:r w:rsidR="00CD05CF">
          <w:t>应急救护</w:t>
        </w:r>
        <w:r w:rsidR="00CD05CF">
          <w:tab/>
        </w:r>
        <w:r w:rsidR="00CD05CF">
          <w:fldChar w:fldCharType="begin"/>
        </w:r>
        <w:r w:rsidR="00CD05CF">
          <w:instrText xml:space="preserve"> PAGEREF _Toc306 \h </w:instrText>
        </w:r>
        <w:r w:rsidR="00CD05CF">
          <w:fldChar w:fldCharType="separate"/>
        </w:r>
        <w:r w:rsidR="00D52D9D">
          <w:rPr>
            <w:noProof/>
          </w:rPr>
          <w:t>54</w:t>
        </w:r>
        <w:r w:rsidR="00CD05CF">
          <w:fldChar w:fldCharType="end"/>
        </w:r>
      </w:hyperlink>
    </w:p>
    <w:p w:rsidR="00717C07" w:rsidRDefault="004405A5">
      <w:pPr>
        <w:pStyle w:val="30"/>
        <w:tabs>
          <w:tab w:val="right" w:leader="dot" w:pos="8312"/>
        </w:tabs>
        <w:ind w:left="1120"/>
      </w:pPr>
      <w:hyperlink w:anchor="_Toc32349" w:history="1">
        <w:r w:rsidR="00CD05CF">
          <w:rPr>
            <w:rFonts w:hint="eastAsia"/>
          </w:rPr>
          <w:t>1.</w:t>
        </w:r>
        <w:r w:rsidR="00CD05CF">
          <w:t>5.</w:t>
        </w:r>
        <w:r w:rsidR="00CD05CF">
          <w:rPr>
            <w:rFonts w:hint="eastAsia"/>
          </w:rPr>
          <w:t>6</w:t>
        </w:r>
        <w:r w:rsidR="00CD05CF">
          <w:t>应急配合</w:t>
        </w:r>
        <w:r w:rsidR="00CD05CF">
          <w:tab/>
        </w:r>
        <w:r w:rsidR="00CD05CF">
          <w:fldChar w:fldCharType="begin"/>
        </w:r>
        <w:r w:rsidR="00CD05CF">
          <w:instrText xml:space="preserve"> PAGEREF _Toc32349 \h </w:instrText>
        </w:r>
        <w:r w:rsidR="00CD05CF">
          <w:fldChar w:fldCharType="separate"/>
        </w:r>
        <w:r w:rsidR="00D52D9D">
          <w:rPr>
            <w:noProof/>
          </w:rPr>
          <w:t>55</w:t>
        </w:r>
        <w:r w:rsidR="00CD05CF">
          <w:fldChar w:fldCharType="end"/>
        </w:r>
      </w:hyperlink>
    </w:p>
    <w:p w:rsidR="00717C07" w:rsidRDefault="004405A5">
      <w:pPr>
        <w:pStyle w:val="21"/>
        <w:tabs>
          <w:tab w:val="right" w:leader="dot" w:pos="8312"/>
        </w:tabs>
        <w:ind w:left="560"/>
      </w:pPr>
      <w:hyperlink w:anchor="_Toc3990" w:history="1">
        <w:r w:rsidR="00CD05CF">
          <w:rPr>
            <w:rFonts w:hint="eastAsia"/>
          </w:rPr>
          <w:t>1.</w:t>
        </w:r>
        <w:r w:rsidR="00CD05CF">
          <w:t>6</w:t>
        </w:r>
        <w:r w:rsidR="00CD05CF">
          <w:t>应急处置要点</w:t>
        </w:r>
        <w:r w:rsidR="00CD05CF">
          <w:tab/>
        </w:r>
        <w:r w:rsidR="00CD05CF">
          <w:fldChar w:fldCharType="begin"/>
        </w:r>
        <w:r w:rsidR="00CD05CF">
          <w:instrText xml:space="preserve"> PAGEREF _Toc3990 \h </w:instrText>
        </w:r>
        <w:r w:rsidR="00CD05CF">
          <w:fldChar w:fldCharType="separate"/>
        </w:r>
        <w:r w:rsidR="00D52D9D">
          <w:rPr>
            <w:noProof/>
          </w:rPr>
          <w:t>55</w:t>
        </w:r>
        <w:r w:rsidR="00CD05CF">
          <w:fldChar w:fldCharType="end"/>
        </w:r>
      </w:hyperlink>
    </w:p>
    <w:p w:rsidR="00717C07" w:rsidRDefault="004405A5">
      <w:pPr>
        <w:pStyle w:val="21"/>
        <w:tabs>
          <w:tab w:val="right" w:leader="dot" w:pos="8312"/>
        </w:tabs>
        <w:ind w:left="560"/>
      </w:pPr>
      <w:hyperlink w:anchor="_Toc26090" w:history="1">
        <w:r w:rsidR="00CD05CF">
          <w:rPr>
            <w:rFonts w:hint="eastAsia"/>
          </w:rPr>
          <w:t>1.</w:t>
        </w:r>
        <w:r w:rsidR="00CD05CF">
          <w:t>7</w:t>
        </w:r>
        <w:r w:rsidR="00CD05CF">
          <w:t>注意事项</w:t>
        </w:r>
        <w:r w:rsidR="00CD05CF">
          <w:tab/>
        </w:r>
        <w:r w:rsidR="00CD05CF">
          <w:fldChar w:fldCharType="begin"/>
        </w:r>
        <w:r w:rsidR="00CD05CF">
          <w:instrText xml:space="preserve"> PAGEREF _Toc26090 \h </w:instrText>
        </w:r>
        <w:r w:rsidR="00CD05CF">
          <w:fldChar w:fldCharType="separate"/>
        </w:r>
        <w:r w:rsidR="00D52D9D">
          <w:rPr>
            <w:noProof/>
          </w:rPr>
          <w:t>55</w:t>
        </w:r>
        <w:r w:rsidR="00CD05CF">
          <w:fldChar w:fldCharType="end"/>
        </w:r>
      </w:hyperlink>
    </w:p>
    <w:p w:rsidR="00717C07" w:rsidRDefault="004405A5">
      <w:pPr>
        <w:pStyle w:val="10"/>
        <w:tabs>
          <w:tab w:val="right" w:leader="dot" w:pos="8312"/>
        </w:tabs>
      </w:pPr>
      <w:hyperlink w:anchor="_Toc6245" w:history="1">
        <w:r w:rsidR="00CD05CF">
          <w:rPr>
            <w:rFonts w:hint="eastAsia"/>
          </w:rPr>
          <w:t>第</w:t>
        </w:r>
        <w:r w:rsidR="00CD05CF">
          <w:rPr>
            <w:rFonts w:hint="eastAsia"/>
          </w:rPr>
          <w:t>2</w:t>
        </w:r>
        <w:r w:rsidR="00CD05CF">
          <w:rPr>
            <w:rFonts w:hint="eastAsia"/>
          </w:rPr>
          <w:t>章</w:t>
        </w:r>
        <w:r w:rsidR="00CD05CF">
          <w:rPr>
            <w:rFonts w:hint="eastAsia"/>
          </w:rPr>
          <w:t xml:space="preserve"> </w:t>
        </w:r>
        <w:r w:rsidR="00CD05CF">
          <w:rPr>
            <w:rFonts w:hint="eastAsia"/>
          </w:rPr>
          <w:t>涂装部危险化学品泄露事故现场处置方案</w:t>
        </w:r>
        <w:r w:rsidR="00CD05CF">
          <w:tab/>
        </w:r>
        <w:r w:rsidR="00CD05CF">
          <w:fldChar w:fldCharType="begin"/>
        </w:r>
        <w:r w:rsidR="00CD05CF">
          <w:instrText xml:space="preserve"> PAGEREF _Toc6245 \h </w:instrText>
        </w:r>
        <w:r w:rsidR="00CD05CF">
          <w:fldChar w:fldCharType="separate"/>
        </w:r>
        <w:r w:rsidR="00D52D9D">
          <w:rPr>
            <w:noProof/>
          </w:rPr>
          <w:t>56</w:t>
        </w:r>
        <w:r w:rsidR="00CD05CF">
          <w:fldChar w:fldCharType="end"/>
        </w:r>
      </w:hyperlink>
    </w:p>
    <w:p w:rsidR="00717C07" w:rsidRDefault="004405A5">
      <w:pPr>
        <w:pStyle w:val="21"/>
        <w:tabs>
          <w:tab w:val="right" w:leader="dot" w:pos="8312"/>
        </w:tabs>
        <w:ind w:left="560"/>
      </w:pPr>
      <w:hyperlink w:anchor="_Toc9795" w:history="1">
        <w:r w:rsidR="00CD05CF">
          <w:rPr>
            <w:rFonts w:hint="eastAsia"/>
          </w:rPr>
          <w:t>2.1</w:t>
        </w:r>
        <w:r w:rsidR="00CD05CF">
          <w:rPr>
            <w:rFonts w:hint="eastAsia"/>
          </w:rPr>
          <w:t>事故风险分析</w:t>
        </w:r>
        <w:r w:rsidR="00CD05CF">
          <w:tab/>
        </w:r>
        <w:r w:rsidR="00CD05CF">
          <w:fldChar w:fldCharType="begin"/>
        </w:r>
        <w:r w:rsidR="00CD05CF">
          <w:instrText xml:space="preserve"> PAGEREF _Toc9795 \h </w:instrText>
        </w:r>
        <w:r w:rsidR="00CD05CF">
          <w:fldChar w:fldCharType="separate"/>
        </w:r>
        <w:r w:rsidR="00D52D9D">
          <w:rPr>
            <w:noProof/>
          </w:rPr>
          <w:t>56</w:t>
        </w:r>
        <w:r w:rsidR="00CD05CF">
          <w:fldChar w:fldCharType="end"/>
        </w:r>
      </w:hyperlink>
    </w:p>
    <w:p w:rsidR="00717C07" w:rsidRDefault="004405A5">
      <w:pPr>
        <w:pStyle w:val="30"/>
        <w:tabs>
          <w:tab w:val="right" w:leader="dot" w:pos="8312"/>
        </w:tabs>
        <w:ind w:left="1120"/>
      </w:pPr>
      <w:hyperlink w:anchor="_Toc31658" w:history="1">
        <w:r w:rsidR="00CD05CF">
          <w:rPr>
            <w:rFonts w:hint="eastAsia"/>
          </w:rPr>
          <w:t>2.1.1</w:t>
        </w:r>
        <w:r w:rsidR="00CD05CF">
          <w:rPr>
            <w:rFonts w:hint="eastAsia"/>
          </w:rPr>
          <w:t>事故可能发生的区域及事故类型</w:t>
        </w:r>
        <w:r w:rsidR="00CD05CF">
          <w:tab/>
        </w:r>
        <w:r w:rsidR="00CD05CF">
          <w:fldChar w:fldCharType="begin"/>
        </w:r>
        <w:r w:rsidR="00CD05CF">
          <w:instrText xml:space="preserve"> PAGEREF _Toc31658 \h </w:instrText>
        </w:r>
        <w:r w:rsidR="00CD05CF">
          <w:fldChar w:fldCharType="separate"/>
        </w:r>
        <w:r w:rsidR="00D52D9D">
          <w:rPr>
            <w:noProof/>
          </w:rPr>
          <w:t>56</w:t>
        </w:r>
        <w:r w:rsidR="00CD05CF">
          <w:fldChar w:fldCharType="end"/>
        </w:r>
      </w:hyperlink>
    </w:p>
    <w:p w:rsidR="00717C07" w:rsidRDefault="004405A5">
      <w:pPr>
        <w:pStyle w:val="30"/>
        <w:tabs>
          <w:tab w:val="right" w:leader="dot" w:pos="8312"/>
        </w:tabs>
        <w:ind w:left="1120"/>
      </w:pPr>
      <w:hyperlink w:anchor="_Toc29086" w:history="1">
        <w:r w:rsidR="00CD05CF">
          <w:rPr>
            <w:rFonts w:hint="eastAsia"/>
          </w:rPr>
          <w:t>2.1.2</w:t>
        </w:r>
        <w:r w:rsidR="00CD05CF">
          <w:t>应急救援物</w:t>
        </w:r>
        <w:r w:rsidR="00CD05CF">
          <w:rPr>
            <w:rFonts w:hint="eastAsia"/>
          </w:rPr>
          <w:t>资</w:t>
        </w:r>
        <w:r w:rsidR="00CD05CF">
          <w:tab/>
        </w:r>
        <w:r w:rsidR="00CD05CF">
          <w:fldChar w:fldCharType="begin"/>
        </w:r>
        <w:r w:rsidR="00CD05CF">
          <w:instrText xml:space="preserve"> PAGEREF _Toc29086 \h </w:instrText>
        </w:r>
        <w:r w:rsidR="00CD05CF">
          <w:fldChar w:fldCharType="separate"/>
        </w:r>
        <w:r w:rsidR="00D52D9D">
          <w:rPr>
            <w:noProof/>
          </w:rPr>
          <w:t>56</w:t>
        </w:r>
        <w:r w:rsidR="00CD05CF">
          <w:fldChar w:fldCharType="end"/>
        </w:r>
      </w:hyperlink>
    </w:p>
    <w:p w:rsidR="00717C07" w:rsidRDefault="004405A5">
      <w:pPr>
        <w:pStyle w:val="21"/>
        <w:tabs>
          <w:tab w:val="right" w:leader="dot" w:pos="8312"/>
        </w:tabs>
        <w:ind w:left="560"/>
      </w:pPr>
      <w:hyperlink w:anchor="_Toc5053" w:history="1">
        <w:r w:rsidR="00CD05CF">
          <w:rPr>
            <w:rFonts w:hint="eastAsia"/>
          </w:rPr>
          <w:t>2.2</w:t>
        </w:r>
        <w:r w:rsidR="00CD05CF">
          <w:t>应急组织机构与职责</w:t>
        </w:r>
        <w:r w:rsidR="00CD05CF">
          <w:tab/>
        </w:r>
        <w:r w:rsidR="00CD05CF">
          <w:fldChar w:fldCharType="begin"/>
        </w:r>
        <w:r w:rsidR="00CD05CF">
          <w:instrText xml:space="preserve"> PAGEREF _Toc5053 \h </w:instrText>
        </w:r>
        <w:r w:rsidR="00CD05CF">
          <w:fldChar w:fldCharType="separate"/>
        </w:r>
        <w:r w:rsidR="00D52D9D">
          <w:rPr>
            <w:noProof/>
          </w:rPr>
          <w:t>57</w:t>
        </w:r>
        <w:r w:rsidR="00CD05CF">
          <w:fldChar w:fldCharType="end"/>
        </w:r>
      </w:hyperlink>
    </w:p>
    <w:p w:rsidR="00717C07" w:rsidRDefault="004405A5">
      <w:pPr>
        <w:pStyle w:val="21"/>
        <w:tabs>
          <w:tab w:val="right" w:leader="dot" w:pos="8312"/>
        </w:tabs>
        <w:ind w:left="560"/>
      </w:pPr>
      <w:hyperlink w:anchor="_Toc11805" w:history="1">
        <w:r w:rsidR="00CD05CF">
          <w:rPr>
            <w:rFonts w:hint="eastAsia"/>
          </w:rPr>
          <w:t>2.3</w:t>
        </w:r>
        <w:r w:rsidR="00CD05CF">
          <w:rPr>
            <w:rFonts w:hint="eastAsia"/>
          </w:rPr>
          <w:t>应急处置</w:t>
        </w:r>
        <w:r w:rsidR="00CD05CF">
          <w:tab/>
        </w:r>
        <w:r w:rsidR="00CD05CF">
          <w:fldChar w:fldCharType="begin"/>
        </w:r>
        <w:r w:rsidR="00CD05CF">
          <w:instrText xml:space="preserve"> PAGEREF _Toc11805 \h </w:instrText>
        </w:r>
        <w:r w:rsidR="00CD05CF">
          <w:fldChar w:fldCharType="separate"/>
        </w:r>
        <w:r w:rsidR="00D52D9D">
          <w:rPr>
            <w:noProof/>
          </w:rPr>
          <w:t>58</w:t>
        </w:r>
        <w:r w:rsidR="00CD05CF">
          <w:fldChar w:fldCharType="end"/>
        </w:r>
      </w:hyperlink>
    </w:p>
    <w:p w:rsidR="00717C07" w:rsidRDefault="004405A5">
      <w:pPr>
        <w:pStyle w:val="30"/>
        <w:tabs>
          <w:tab w:val="right" w:leader="dot" w:pos="8312"/>
        </w:tabs>
        <w:ind w:left="1120"/>
      </w:pPr>
      <w:hyperlink w:anchor="_Toc30388" w:history="1">
        <w:r w:rsidR="00CD05CF">
          <w:rPr>
            <w:rFonts w:hint="eastAsia"/>
          </w:rPr>
          <w:t>2.3.1</w:t>
        </w:r>
        <w:r w:rsidR="00CD05CF">
          <w:rPr>
            <w:rFonts w:hint="eastAsia"/>
          </w:rPr>
          <w:t>危险化学品应急处置程序</w:t>
        </w:r>
        <w:r w:rsidR="00CD05CF">
          <w:tab/>
        </w:r>
        <w:r w:rsidR="00CD05CF">
          <w:fldChar w:fldCharType="begin"/>
        </w:r>
        <w:r w:rsidR="00CD05CF">
          <w:instrText xml:space="preserve"> PAGEREF _Toc30388 \h </w:instrText>
        </w:r>
        <w:r w:rsidR="00CD05CF">
          <w:fldChar w:fldCharType="separate"/>
        </w:r>
        <w:r w:rsidR="00D52D9D">
          <w:rPr>
            <w:noProof/>
          </w:rPr>
          <w:t>58</w:t>
        </w:r>
        <w:r w:rsidR="00CD05CF">
          <w:fldChar w:fldCharType="end"/>
        </w:r>
      </w:hyperlink>
    </w:p>
    <w:p w:rsidR="00717C07" w:rsidRDefault="004405A5">
      <w:pPr>
        <w:pStyle w:val="21"/>
        <w:tabs>
          <w:tab w:val="right" w:leader="dot" w:pos="8312"/>
        </w:tabs>
        <w:ind w:left="560"/>
      </w:pPr>
      <w:hyperlink w:anchor="_Toc18427" w:history="1">
        <w:r w:rsidR="00CD05CF">
          <w:rPr>
            <w:rFonts w:hint="eastAsia"/>
          </w:rPr>
          <w:t>2.4</w:t>
        </w:r>
        <w:r w:rsidR="00CD05CF">
          <w:rPr>
            <w:rFonts w:hint="eastAsia"/>
          </w:rPr>
          <w:t>注意事项</w:t>
        </w:r>
        <w:r w:rsidR="00CD05CF">
          <w:tab/>
        </w:r>
        <w:r w:rsidR="00CD05CF">
          <w:fldChar w:fldCharType="begin"/>
        </w:r>
        <w:r w:rsidR="00CD05CF">
          <w:instrText xml:space="preserve"> PAGEREF _Toc18427 \h </w:instrText>
        </w:r>
        <w:r w:rsidR="00CD05CF">
          <w:fldChar w:fldCharType="separate"/>
        </w:r>
        <w:r w:rsidR="00D52D9D">
          <w:rPr>
            <w:noProof/>
          </w:rPr>
          <w:t>62</w:t>
        </w:r>
        <w:r w:rsidR="00CD05CF">
          <w:fldChar w:fldCharType="end"/>
        </w:r>
      </w:hyperlink>
    </w:p>
    <w:p w:rsidR="00717C07" w:rsidRDefault="004405A5">
      <w:pPr>
        <w:pStyle w:val="21"/>
        <w:tabs>
          <w:tab w:val="right" w:leader="dot" w:pos="8312"/>
        </w:tabs>
        <w:ind w:left="560"/>
      </w:pPr>
      <w:hyperlink w:anchor="_Toc15474" w:history="1">
        <w:r w:rsidR="00CD05CF">
          <w:rPr>
            <w:rFonts w:hint="eastAsia"/>
          </w:rPr>
          <w:t>2.5</w:t>
        </w:r>
        <w:r w:rsidR="00CD05CF">
          <w:rPr>
            <w:rFonts w:hint="eastAsia"/>
          </w:rPr>
          <w:t>涂装部危化品可能导致泄漏的原因</w:t>
        </w:r>
        <w:r w:rsidR="00CD05CF">
          <w:tab/>
        </w:r>
        <w:r w:rsidR="00CD05CF">
          <w:fldChar w:fldCharType="begin"/>
        </w:r>
        <w:r w:rsidR="00CD05CF">
          <w:instrText xml:space="preserve"> PAGEREF _Toc15474 \h </w:instrText>
        </w:r>
        <w:r w:rsidR="00CD05CF">
          <w:fldChar w:fldCharType="separate"/>
        </w:r>
        <w:r w:rsidR="00D52D9D">
          <w:rPr>
            <w:noProof/>
          </w:rPr>
          <w:t>62</w:t>
        </w:r>
        <w:r w:rsidR="00CD05CF">
          <w:fldChar w:fldCharType="end"/>
        </w:r>
      </w:hyperlink>
    </w:p>
    <w:p w:rsidR="00717C07" w:rsidRDefault="004405A5">
      <w:pPr>
        <w:pStyle w:val="10"/>
        <w:tabs>
          <w:tab w:val="right" w:leader="dot" w:pos="8312"/>
        </w:tabs>
      </w:pPr>
      <w:hyperlink w:anchor="_Toc10710" w:history="1">
        <w:r w:rsidR="00CD05CF">
          <w:rPr>
            <w:rFonts w:hint="eastAsia"/>
          </w:rPr>
          <w:t>第</w:t>
        </w:r>
        <w:r w:rsidR="00CD05CF">
          <w:rPr>
            <w:rFonts w:hint="eastAsia"/>
          </w:rPr>
          <w:t>3</w:t>
        </w:r>
        <w:r w:rsidR="00CD05CF">
          <w:rPr>
            <w:rFonts w:hint="eastAsia"/>
          </w:rPr>
          <w:t>章</w:t>
        </w:r>
        <w:r w:rsidR="00CD05CF">
          <w:rPr>
            <w:rFonts w:hint="eastAsia"/>
          </w:rPr>
          <w:t xml:space="preserve"> </w:t>
        </w:r>
        <w:r w:rsidR="00CD05CF">
          <w:rPr>
            <w:rFonts w:hint="eastAsia"/>
          </w:rPr>
          <w:t>污水站事故现场处置预案</w:t>
        </w:r>
        <w:r w:rsidR="00CD05CF">
          <w:tab/>
        </w:r>
        <w:r w:rsidR="00CD05CF">
          <w:fldChar w:fldCharType="begin"/>
        </w:r>
        <w:r w:rsidR="00CD05CF">
          <w:instrText xml:space="preserve"> PAGEREF _Toc10710 \h </w:instrText>
        </w:r>
        <w:r w:rsidR="00CD05CF">
          <w:fldChar w:fldCharType="separate"/>
        </w:r>
        <w:r w:rsidR="00D52D9D">
          <w:rPr>
            <w:noProof/>
          </w:rPr>
          <w:t>63</w:t>
        </w:r>
        <w:r w:rsidR="00CD05CF">
          <w:fldChar w:fldCharType="end"/>
        </w:r>
      </w:hyperlink>
    </w:p>
    <w:p w:rsidR="00717C07" w:rsidRDefault="004405A5">
      <w:pPr>
        <w:pStyle w:val="21"/>
        <w:tabs>
          <w:tab w:val="right" w:leader="dot" w:pos="8312"/>
        </w:tabs>
        <w:ind w:left="560"/>
      </w:pPr>
      <w:hyperlink w:anchor="_Toc13888" w:history="1">
        <w:r w:rsidR="00CD05CF">
          <w:rPr>
            <w:rFonts w:hint="eastAsia"/>
          </w:rPr>
          <w:t>3.1</w:t>
        </w:r>
        <w:r w:rsidR="00CD05CF">
          <w:rPr>
            <w:szCs w:val="28"/>
          </w:rPr>
          <w:t>目的</w:t>
        </w:r>
        <w:r w:rsidR="00CD05CF">
          <w:tab/>
        </w:r>
        <w:r w:rsidR="00CD05CF">
          <w:fldChar w:fldCharType="begin"/>
        </w:r>
        <w:r w:rsidR="00CD05CF">
          <w:instrText xml:space="preserve"> PAGEREF _Toc13888 \h </w:instrText>
        </w:r>
        <w:r w:rsidR="00CD05CF">
          <w:fldChar w:fldCharType="separate"/>
        </w:r>
        <w:r w:rsidR="00D52D9D">
          <w:rPr>
            <w:noProof/>
          </w:rPr>
          <w:t>63</w:t>
        </w:r>
        <w:r w:rsidR="00CD05CF">
          <w:fldChar w:fldCharType="end"/>
        </w:r>
      </w:hyperlink>
    </w:p>
    <w:p w:rsidR="00717C07" w:rsidRDefault="004405A5">
      <w:pPr>
        <w:pStyle w:val="21"/>
        <w:tabs>
          <w:tab w:val="right" w:leader="dot" w:pos="8312"/>
        </w:tabs>
        <w:ind w:left="560"/>
      </w:pPr>
      <w:hyperlink w:anchor="_Toc13423" w:history="1">
        <w:r w:rsidR="00CD05CF">
          <w:rPr>
            <w:rFonts w:hint="eastAsia"/>
            <w:szCs w:val="28"/>
          </w:rPr>
          <w:t>3.2</w:t>
        </w:r>
        <w:r w:rsidR="00CD05CF">
          <w:rPr>
            <w:szCs w:val="28"/>
          </w:rPr>
          <w:t>适用范围</w:t>
        </w:r>
        <w:r w:rsidR="00CD05CF">
          <w:tab/>
        </w:r>
        <w:r w:rsidR="00CD05CF">
          <w:fldChar w:fldCharType="begin"/>
        </w:r>
        <w:r w:rsidR="00CD05CF">
          <w:instrText xml:space="preserve"> PAGEREF _Toc13423 \h </w:instrText>
        </w:r>
        <w:r w:rsidR="00CD05CF">
          <w:fldChar w:fldCharType="separate"/>
        </w:r>
        <w:r w:rsidR="00D52D9D">
          <w:rPr>
            <w:noProof/>
          </w:rPr>
          <w:t>63</w:t>
        </w:r>
        <w:r w:rsidR="00CD05CF">
          <w:fldChar w:fldCharType="end"/>
        </w:r>
      </w:hyperlink>
    </w:p>
    <w:p w:rsidR="00717C07" w:rsidRDefault="004405A5">
      <w:pPr>
        <w:pStyle w:val="21"/>
        <w:tabs>
          <w:tab w:val="right" w:leader="dot" w:pos="8312"/>
        </w:tabs>
        <w:ind w:left="560"/>
      </w:pPr>
      <w:hyperlink w:anchor="_Toc11277" w:history="1">
        <w:r w:rsidR="00CD05CF">
          <w:rPr>
            <w:rFonts w:hint="eastAsia"/>
          </w:rPr>
          <w:t>3.3</w:t>
        </w:r>
        <w:r w:rsidR="00CD05CF">
          <w:rPr>
            <w:rFonts w:hint="eastAsia"/>
          </w:rPr>
          <w:t>指导思想</w:t>
        </w:r>
        <w:r w:rsidR="00CD05CF">
          <w:tab/>
        </w:r>
        <w:r w:rsidR="00CD05CF">
          <w:fldChar w:fldCharType="begin"/>
        </w:r>
        <w:r w:rsidR="00CD05CF">
          <w:instrText xml:space="preserve"> PAGEREF _Toc11277 \h </w:instrText>
        </w:r>
        <w:r w:rsidR="00CD05CF">
          <w:fldChar w:fldCharType="separate"/>
        </w:r>
        <w:r w:rsidR="00D52D9D">
          <w:rPr>
            <w:noProof/>
          </w:rPr>
          <w:t>63</w:t>
        </w:r>
        <w:r w:rsidR="00CD05CF">
          <w:fldChar w:fldCharType="end"/>
        </w:r>
      </w:hyperlink>
    </w:p>
    <w:p w:rsidR="00717C07" w:rsidRDefault="004405A5">
      <w:pPr>
        <w:pStyle w:val="21"/>
        <w:tabs>
          <w:tab w:val="right" w:leader="dot" w:pos="8312"/>
        </w:tabs>
        <w:ind w:left="560"/>
      </w:pPr>
      <w:hyperlink w:anchor="_Toc6497" w:history="1">
        <w:r w:rsidR="00CD05CF">
          <w:rPr>
            <w:rFonts w:hint="eastAsia"/>
          </w:rPr>
          <w:t>3.4</w:t>
        </w:r>
        <w:r w:rsidR="00CD05CF">
          <w:rPr>
            <w:rFonts w:hint="eastAsia"/>
            <w:szCs w:val="28"/>
          </w:rPr>
          <w:t>事故应急组织机构</w:t>
        </w:r>
        <w:r w:rsidR="00CD05CF">
          <w:tab/>
        </w:r>
        <w:r w:rsidR="00CD05CF">
          <w:fldChar w:fldCharType="begin"/>
        </w:r>
        <w:r w:rsidR="00CD05CF">
          <w:instrText xml:space="preserve"> PAGEREF _Toc6497 \h </w:instrText>
        </w:r>
        <w:r w:rsidR="00CD05CF">
          <w:fldChar w:fldCharType="separate"/>
        </w:r>
        <w:r w:rsidR="00D52D9D">
          <w:rPr>
            <w:noProof/>
          </w:rPr>
          <w:t>63</w:t>
        </w:r>
        <w:r w:rsidR="00CD05CF">
          <w:fldChar w:fldCharType="end"/>
        </w:r>
      </w:hyperlink>
    </w:p>
    <w:p w:rsidR="00717C07" w:rsidRDefault="004405A5">
      <w:pPr>
        <w:pStyle w:val="21"/>
        <w:tabs>
          <w:tab w:val="right" w:leader="dot" w:pos="8312"/>
        </w:tabs>
        <w:ind w:left="560"/>
      </w:pPr>
      <w:hyperlink w:anchor="_Toc5320" w:history="1">
        <w:r w:rsidR="00CD05CF">
          <w:rPr>
            <w:rFonts w:hint="eastAsia"/>
          </w:rPr>
          <w:t>3.5</w:t>
        </w:r>
        <w:r w:rsidR="00CD05CF">
          <w:rPr>
            <w:rFonts w:hint="eastAsia"/>
          </w:rPr>
          <w:t>预案启动流程</w:t>
        </w:r>
        <w:r w:rsidR="00CD05CF">
          <w:tab/>
        </w:r>
        <w:r w:rsidR="00CD05CF">
          <w:fldChar w:fldCharType="begin"/>
        </w:r>
        <w:r w:rsidR="00CD05CF">
          <w:instrText xml:space="preserve"> PAGEREF _Toc5320 \h </w:instrText>
        </w:r>
        <w:r w:rsidR="00CD05CF">
          <w:fldChar w:fldCharType="separate"/>
        </w:r>
        <w:r w:rsidR="00D52D9D">
          <w:rPr>
            <w:noProof/>
          </w:rPr>
          <w:t>65</w:t>
        </w:r>
        <w:r w:rsidR="00CD05CF">
          <w:fldChar w:fldCharType="end"/>
        </w:r>
      </w:hyperlink>
    </w:p>
    <w:p w:rsidR="00717C07" w:rsidRDefault="004405A5">
      <w:pPr>
        <w:pStyle w:val="30"/>
        <w:tabs>
          <w:tab w:val="right" w:leader="dot" w:pos="8312"/>
        </w:tabs>
        <w:ind w:left="1120"/>
      </w:pPr>
      <w:hyperlink w:anchor="_Toc22686" w:history="1">
        <w:r w:rsidR="00CD05CF">
          <w:rPr>
            <w:rFonts w:hint="eastAsia"/>
          </w:rPr>
          <w:t>3.5.1</w:t>
        </w:r>
        <w:r w:rsidR="00CD05CF">
          <w:rPr>
            <w:rFonts w:hint="eastAsia"/>
          </w:rPr>
          <w:t>出水水质超标处理流程</w:t>
        </w:r>
        <w:r w:rsidR="00CD05CF">
          <w:tab/>
        </w:r>
        <w:r w:rsidR="00CD05CF">
          <w:fldChar w:fldCharType="begin"/>
        </w:r>
        <w:r w:rsidR="00CD05CF">
          <w:instrText xml:space="preserve"> PAGEREF _Toc22686 \h </w:instrText>
        </w:r>
        <w:r w:rsidR="00CD05CF">
          <w:fldChar w:fldCharType="separate"/>
        </w:r>
        <w:r w:rsidR="00D52D9D">
          <w:rPr>
            <w:noProof/>
          </w:rPr>
          <w:t>65</w:t>
        </w:r>
        <w:r w:rsidR="00CD05CF">
          <w:fldChar w:fldCharType="end"/>
        </w:r>
      </w:hyperlink>
    </w:p>
    <w:p w:rsidR="00717C07" w:rsidRDefault="004405A5">
      <w:pPr>
        <w:pStyle w:val="30"/>
        <w:tabs>
          <w:tab w:val="right" w:leader="dot" w:pos="8312"/>
        </w:tabs>
        <w:ind w:left="1120"/>
      </w:pPr>
      <w:hyperlink w:anchor="_Toc10864" w:history="1">
        <w:r w:rsidR="00CD05CF">
          <w:rPr>
            <w:rFonts w:hint="eastAsia"/>
          </w:rPr>
          <w:t>3.5.2</w:t>
        </w:r>
        <w:r w:rsidR="00CD05CF">
          <w:rPr>
            <w:rFonts w:hint="eastAsia"/>
          </w:rPr>
          <w:t>污水水量超标处理流程</w:t>
        </w:r>
        <w:r w:rsidR="00CD05CF">
          <w:tab/>
        </w:r>
        <w:r w:rsidR="00CD05CF">
          <w:fldChar w:fldCharType="begin"/>
        </w:r>
        <w:r w:rsidR="00CD05CF">
          <w:instrText xml:space="preserve"> PAGEREF _Toc10864 \h </w:instrText>
        </w:r>
        <w:r w:rsidR="00CD05CF">
          <w:fldChar w:fldCharType="separate"/>
        </w:r>
        <w:r w:rsidR="00D52D9D">
          <w:rPr>
            <w:noProof/>
          </w:rPr>
          <w:t>65</w:t>
        </w:r>
        <w:r w:rsidR="00CD05CF">
          <w:fldChar w:fldCharType="end"/>
        </w:r>
      </w:hyperlink>
    </w:p>
    <w:p w:rsidR="00717C07" w:rsidRDefault="004405A5">
      <w:pPr>
        <w:pStyle w:val="21"/>
        <w:tabs>
          <w:tab w:val="right" w:leader="dot" w:pos="8312"/>
        </w:tabs>
        <w:ind w:left="560"/>
      </w:pPr>
      <w:hyperlink w:anchor="_Toc24235" w:history="1">
        <w:r w:rsidR="00CD05CF">
          <w:rPr>
            <w:rFonts w:hint="eastAsia"/>
          </w:rPr>
          <w:t>3.6</w:t>
        </w:r>
        <w:r w:rsidR="00CD05CF">
          <w:rPr>
            <w:rFonts w:hint="eastAsia"/>
          </w:rPr>
          <w:t>事故应急处置措施</w:t>
        </w:r>
        <w:r w:rsidR="00CD05CF">
          <w:tab/>
        </w:r>
        <w:r w:rsidR="00CD05CF">
          <w:fldChar w:fldCharType="begin"/>
        </w:r>
        <w:r w:rsidR="00CD05CF">
          <w:instrText xml:space="preserve"> PAGEREF _Toc24235 \h </w:instrText>
        </w:r>
        <w:r w:rsidR="00CD05CF">
          <w:fldChar w:fldCharType="separate"/>
        </w:r>
        <w:r w:rsidR="00D52D9D">
          <w:rPr>
            <w:noProof/>
          </w:rPr>
          <w:t>66</w:t>
        </w:r>
        <w:r w:rsidR="00CD05CF">
          <w:fldChar w:fldCharType="end"/>
        </w:r>
      </w:hyperlink>
    </w:p>
    <w:p w:rsidR="00717C07" w:rsidRDefault="004405A5">
      <w:pPr>
        <w:pStyle w:val="30"/>
        <w:tabs>
          <w:tab w:val="right" w:leader="dot" w:pos="8312"/>
        </w:tabs>
        <w:ind w:left="1120"/>
      </w:pPr>
      <w:hyperlink w:anchor="_Toc29177" w:history="1">
        <w:r w:rsidR="00CD05CF">
          <w:rPr>
            <w:rFonts w:hint="eastAsia"/>
          </w:rPr>
          <w:t>3.6.1</w:t>
        </w:r>
        <w:r w:rsidR="00CD05CF">
          <w:rPr>
            <w:rFonts w:hint="eastAsia"/>
          </w:rPr>
          <w:t>出水水质超标处理措施</w:t>
        </w:r>
        <w:r w:rsidR="00CD05CF">
          <w:tab/>
        </w:r>
        <w:r w:rsidR="00CD05CF">
          <w:fldChar w:fldCharType="begin"/>
        </w:r>
        <w:r w:rsidR="00CD05CF">
          <w:instrText xml:space="preserve"> PAGEREF _Toc29177 \h </w:instrText>
        </w:r>
        <w:r w:rsidR="00CD05CF">
          <w:fldChar w:fldCharType="separate"/>
        </w:r>
        <w:r w:rsidR="00D52D9D">
          <w:rPr>
            <w:noProof/>
          </w:rPr>
          <w:t>66</w:t>
        </w:r>
        <w:r w:rsidR="00CD05CF">
          <w:fldChar w:fldCharType="end"/>
        </w:r>
      </w:hyperlink>
    </w:p>
    <w:p w:rsidR="00717C07" w:rsidRDefault="004405A5">
      <w:pPr>
        <w:pStyle w:val="30"/>
        <w:tabs>
          <w:tab w:val="right" w:leader="dot" w:pos="8312"/>
        </w:tabs>
        <w:ind w:left="1120"/>
      </w:pPr>
      <w:hyperlink w:anchor="_Toc11543" w:history="1">
        <w:r w:rsidR="00CD05CF">
          <w:rPr>
            <w:rFonts w:hint="eastAsia"/>
          </w:rPr>
          <w:t>3.6.2</w:t>
        </w:r>
        <w:r w:rsidR="00CD05CF">
          <w:rPr>
            <w:rFonts w:hint="eastAsia"/>
          </w:rPr>
          <w:t>污水水量过低或过高处理措施</w:t>
        </w:r>
        <w:r w:rsidR="00CD05CF">
          <w:tab/>
        </w:r>
        <w:r w:rsidR="00CD05CF">
          <w:fldChar w:fldCharType="begin"/>
        </w:r>
        <w:r w:rsidR="00CD05CF">
          <w:instrText xml:space="preserve"> PAGEREF _Toc11543 \h </w:instrText>
        </w:r>
        <w:r w:rsidR="00CD05CF">
          <w:fldChar w:fldCharType="separate"/>
        </w:r>
        <w:r w:rsidR="00D52D9D">
          <w:rPr>
            <w:noProof/>
          </w:rPr>
          <w:t>68</w:t>
        </w:r>
        <w:r w:rsidR="00CD05CF">
          <w:fldChar w:fldCharType="end"/>
        </w:r>
      </w:hyperlink>
    </w:p>
    <w:p w:rsidR="00717C07" w:rsidRDefault="004405A5">
      <w:pPr>
        <w:pStyle w:val="21"/>
        <w:tabs>
          <w:tab w:val="right" w:leader="dot" w:pos="8312"/>
        </w:tabs>
        <w:ind w:left="560"/>
      </w:pPr>
      <w:hyperlink w:anchor="_Toc20430" w:history="1">
        <w:r w:rsidR="00CD05CF">
          <w:rPr>
            <w:rFonts w:hint="eastAsia"/>
          </w:rPr>
          <w:t>3.5</w:t>
        </w:r>
        <w:r w:rsidR="00CD05CF">
          <w:rPr>
            <w:rFonts w:hint="eastAsia"/>
          </w:rPr>
          <w:t>事故预防措施</w:t>
        </w:r>
        <w:r w:rsidR="00CD05CF">
          <w:tab/>
        </w:r>
        <w:r w:rsidR="00CD05CF">
          <w:fldChar w:fldCharType="begin"/>
        </w:r>
        <w:r w:rsidR="00CD05CF">
          <w:instrText xml:space="preserve"> PAGEREF _Toc20430 \h </w:instrText>
        </w:r>
        <w:r w:rsidR="00CD05CF">
          <w:fldChar w:fldCharType="separate"/>
        </w:r>
        <w:r w:rsidR="00D52D9D">
          <w:rPr>
            <w:noProof/>
          </w:rPr>
          <w:t>69</w:t>
        </w:r>
        <w:r w:rsidR="00CD05CF">
          <w:fldChar w:fldCharType="end"/>
        </w:r>
      </w:hyperlink>
    </w:p>
    <w:p w:rsidR="00717C07" w:rsidRDefault="004405A5">
      <w:pPr>
        <w:pStyle w:val="10"/>
        <w:tabs>
          <w:tab w:val="right" w:leader="dot" w:pos="8312"/>
        </w:tabs>
      </w:pPr>
      <w:hyperlink w:anchor="_Toc4455" w:history="1">
        <w:r w:rsidR="00CD05CF">
          <w:rPr>
            <w:rFonts w:hint="eastAsia"/>
          </w:rPr>
          <w:t>第</w:t>
        </w:r>
        <w:r w:rsidR="00CD05CF">
          <w:rPr>
            <w:rFonts w:hint="eastAsia"/>
          </w:rPr>
          <w:t>4</w:t>
        </w:r>
        <w:r w:rsidR="00CD05CF">
          <w:rPr>
            <w:rFonts w:hint="eastAsia"/>
          </w:rPr>
          <w:t>章</w:t>
        </w:r>
        <w:r w:rsidR="00CD05CF">
          <w:rPr>
            <w:rFonts w:hint="eastAsia"/>
          </w:rPr>
          <w:t xml:space="preserve"> </w:t>
        </w:r>
        <w:r w:rsidR="00CD05CF">
          <w:rPr>
            <w:rFonts w:hint="eastAsia"/>
          </w:rPr>
          <w:t>油料</w:t>
        </w:r>
        <w:r w:rsidR="00CD05CF">
          <w:rPr>
            <w:rFonts w:hint="eastAsia"/>
            <w:bCs/>
          </w:rPr>
          <w:t>库现场处置方案</w:t>
        </w:r>
        <w:r w:rsidR="00CD05CF">
          <w:tab/>
        </w:r>
        <w:r w:rsidR="00CD05CF">
          <w:fldChar w:fldCharType="begin"/>
        </w:r>
        <w:r w:rsidR="00CD05CF">
          <w:instrText xml:space="preserve"> PAGEREF _Toc4455 \h </w:instrText>
        </w:r>
        <w:r w:rsidR="00CD05CF">
          <w:fldChar w:fldCharType="separate"/>
        </w:r>
        <w:r w:rsidR="00D52D9D">
          <w:rPr>
            <w:noProof/>
          </w:rPr>
          <w:t>70</w:t>
        </w:r>
        <w:r w:rsidR="00CD05CF">
          <w:fldChar w:fldCharType="end"/>
        </w:r>
      </w:hyperlink>
    </w:p>
    <w:p w:rsidR="00717C07" w:rsidRDefault="004405A5">
      <w:pPr>
        <w:pStyle w:val="21"/>
        <w:tabs>
          <w:tab w:val="right" w:leader="dot" w:pos="8312"/>
        </w:tabs>
        <w:ind w:left="560"/>
      </w:pPr>
      <w:hyperlink w:anchor="_Toc7570" w:history="1">
        <w:r w:rsidR="00CD05CF">
          <w:rPr>
            <w:rFonts w:hint="eastAsia"/>
          </w:rPr>
          <w:t>4.1</w:t>
        </w:r>
        <w:r w:rsidR="00CD05CF">
          <w:t>事故风险分析</w:t>
        </w:r>
        <w:r w:rsidR="00CD05CF">
          <w:tab/>
        </w:r>
        <w:r w:rsidR="00CD05CF">
          <w:fldChar w:fldCharType="begin"/>
        </w:r>
        <w:r w:rsidR="00CD05CF">
          <w:instrText xml:space="preserve"> PAGEREF _Toc7570 \h </w:instrText>
        </w:r>
        <w:r w:rsidR="00CD05CF">
          <w:fldChar w:fldCharType="separate"/>
        </w:r>
        <w:r w:rsidR="00D52D9D">
          <w:rPr>
            <w:noProof/>
          </w:rPr>
          <w:t>70</w:t>
        </w:r>
        <w:r w:rsidR="00CD05CF">
          <w:fldChar w:fldCharType="end"/>
        </w:r>
      </w:hyperlink>
    </w:p>
    <w:p w:rsidR="00717C07" w:rsidRDefault="004405A5">
      <w:pPr>
        <w:pStyle w:val="21"/>
        <w:tabs>
          <w:tab w:val="right" w:leader="dot" w:pos="8312"/>
        </w:tabs>
        <w:ind w:left="560"/>
      </w:pPr>
      <w:hyperlink w:anchor="_Toc23453" w:history="1">
        <w:r w:rsidR="00CD05CF">
          <w:rPr>
            <w:rFonts w:hint="eastAsia"/>
          </w:rPr>
          <w:t>4.</w:t>
        </w:r>
        <w:r w:rsidR="00CD05CF">
          <w:t>2</w:t>
        </w:r>
        <w:r w:rsidR="00CD05CF">
          <w:t>应急救援物资</w:t>
        </w:r>
        <w:r w:rsidR="00CD05CF">
          <w:tab/>
        </w:r>
        <w:r w:rsidR="00CD05CF">
          <w:fldChar w:fldCharType="begin"/>
        </w:r>
        <w:r w:rsidR="00CD05CF">
          <w:instrText xml:space="preserve"> PAGEREF _Toc23453 \h </w:instrText>
        </w:r>
        <w:r w:rsidR="00CD05CF">
          <w:fldChar w:fldCharType="separate"/>
        </w:r>
        <w:r w:rsidR="00D52D9D">
          <w:rPr>
            <w:noProof/>
          </w:rPr>
          <w:t>70</w:t>
        </w:r>
        <w:r w:rsidR="00CD05CF">
          <w:fldChar w:fldCharType="end"/>
        </w:r>
      </w:hyperlink>
    </w:p>
    <w:p w:rsidR="00717C07" w:rsidRDefault="004405A5">
      <w:pPr>
        <w:pStyle w:val="21"/>
        <w:tabs>
          <w:tab w:val="right" w:leader="dot" w:pos="8312"/>
        </w:tabs>
        <w:ind w:left="560"/>
      </w:pPr>
      <w:hyperlink w:anchor="_Toc14727" w:history="1">
        <w:r w:rsidR="00CD05CF">
          <w:rPr>
            <w:rFonts w:hint="eastAsia"/>
          </w:rPr>
          <w:t>4.3</w:t>
        </w:r>
        <w:r w:rsidR="00CD05CF">
          <w:rPr>
            <w:rFonts w:hint="eastAsia"/>
          </w:rPr>
          <w:t>应急组织机构与职责</w:t>
        </w:r>
        <w:r w:rsidR="00CD05CF">
          <w:tab/>
        </w:r>
        <w:r w:rsidR="00CD05CF">
          <w:fldChar w:fldCharType="begin"/>
        </w:r>
        <w:r w:rsidR="00CD05CF">
          <w:instrText xml:space="preserve"> PAGEREF _Toc14727 \h </w:instrText>
        </w:r>
        <w:r w:rsidR="00CD05CF">
          <w:fldChar w:fldCharType="separate"/>
        </w:r>
        <w:r w:rsidR="00D52D9D">
          <w:rPr>
            <w:noProof/>
          </w:rPr>
          <w:t>71</w:t>
        </w:r>
        <w:r w:rsidR="00CD05CF">
          <w:fldChar w:fldCharType="end"/>
        </w:r>
      </w:hyperlink>
    </w:p>
    <w:p w:rsidR="00717C07" w:rsidRDefault="004405A5">
      <w:pPr>
        <w:pStyle w:val="21"/>
        <w:tabs>
          <w:tab w:val="right" w:leader="dot" w:pos="8312"/>
        </w:tabs>
        <w:ind w:left="560"/>
      </w:pPr>
      <w:hyperlink w:anchor="_Toc22679" w:history="1">
        <w:r w:rsidR="00CD05CF">
          <w:rPr>
            <w:rFonts w:hint="eastAsia"/>
          </w:rPr>
          <w:t>4.4</w:t>
        </w:r>
        <w:r w:rsidR="00CD05CF">
          <w:t>应急处置</w:t>
        </w:r>
        <w:r w:rsidR="00CD05CF">
          <w:tab/>
        </w:r>
        <w:r w:rsidR="00CD05CF">
          <w:fldChar w:fldCharType="begin"/>
        </w:r>
        <w:r w:rsidR="00CD05CF">
          <w:instrText xml:space="preserve"> PAGEREF _Toc22679 \h </w:instrText>
        </w:r>
        <w:r w:rsidR="00CD05CF">
          <w:fldChar w:fldCharType="separate"/>
        </w:r>
        <w:r w:rsidR="00D52D9D">
          <w:rPr>
            <w:noProof/>
          </w:rPr>
          <w:t>71</w:t>
        </w:r>
        <w:r w:rsidR="00CD05CF">
          <w:fldChar w:fldCharType="end"/>
        </w:r>
      </w:hyperlink>
    </w:p>
    <w:p w:rsidR="00717C07" w:rsidRDefault="004405A5">
      <w:pPr>
        <w:pStyle w:val="30"/>
        <w:tabs>
          <w:tab w:val="right" w:leader="dot" w:pos="8312"/>
        </w:tabs>
        <w:ind w:left="1120"/>
      </w:pPr>
      <w:hyperlink w:anchor="_Toc3630" w:history="1">
        <w:r w:rsidR="00CD05CF">
          <w:rPr>
            <w:rFonts w:hint="eastAsia"/>
          </w:rPr>
          <w:t>4.4.</w:t>
        </w:r>
        <w:r w:rsidR="00CD05CF">
          <w:t>1</w:t>
        </w:r>
        <w:r w:rsidR="00CD05CF">
          <w:t>应急处置程序</w:t>
        </w:r>
        <w:r w:rsidR="00CD05CF">
          <w:tab/>
        </w:r>
        <w:r w:rsidR="00CD05CF">
          <w:fldChar w:fldCharType="begin"/>
        </w:r>
        <w:r w:rsidR="00CD05CF">
          <w:instrText xml:space="preserve"> PAGEREF _Toc3630 \h </w:instrText>
        </w:r>
        <w:r w:rsidR="00CD05CF">
          <w:fldChar w:fldCharType="separate"/>
        </w:r>
        <w:r w:rsidR="00D52D9D">
          <w:rPr>
            <w:noProof/>
          </w:rPr>
          <w:t>71</w:t>
        </w:r>
        <w:r w:rsidR="00CD05CF">
          <w:fldChar w:fldCharType="end"/>
        </w:r>
      </w:hyperlink>
    </w:p>
    <w:p w:rsidR="00717C07" w:rsidRDefault="004405A5">
      <w:pPr>
        <w:pStyle w:val="30"/>
        <w:tabs>
          <w:tab w:val="right" w:leader="dot" w:pos="8312"/>
        </w:tabs>
        <w:ind w:left="1120"/>
      </w:pPr>
      <w:hyperlink w:anchor="_Toc15746" w:history="1">
        <w:r w:rsidR="00CD05CF">
          <w:rPr>
            <w:rFonts w:hint="eastAsia"/>
          </w:rPr>
          <w:t>4.4.2</w:t>
        </w:r>
        <w:r w:rsidR="00CD05CF">
          <w:t>应急处置措施</w:t>
        </w:r>
        <w:r w:rsidR="00CD05CF">
          <w:tab/>
        </w:r>
        <w:r w:rsidR="00CD05CF">
          <w:fldChar w:fldCharType="begin"/>
        </w:r>
        <w:r w:rsidR="00CD05CF">
          <w:instrText xml:space="preserve"> PAGEREF _Toc15746 \h </w:instrText>
        </w:r>
        <w:r w:rsidR="00CD05CF">
          <w:fldChar w:fldCharType="separate"/>
        </w:r>
        <w:r w:rsidR="00D52D9D">
          <w:rPr>
            <w:noProof/>
          </w:rPr>
          <w:t>72</w:t>
        </w:r>
        <w:r w:rsidR="00CD05CF">
          <w:fldChar w:fldCharType="end"/>
        </w:r>
      </w:hyperlink>
    </w:p>
    <w:p w:rsidR="00717C07" w:rsidRDefault="004405A5">
      <w:pPr>
        <w:pStyle w:val="21"/>
        <w:tabs>
          <w:tab w:val="right" w:leader="dot" w:pos="8312"/>
        </w:tabs>
        <w:ind w:left="560"/>
      </w:pPr>
      <w:hyperlink w:anchor="_Toc5499" w:history="1">
        <w:r w:rsidR="00CD05CF">
          <w:rPr>
            <w:rFonts w:hint="eastAsia"/>
          </w:rPr>
          <w:t>4.5</w:t>
        </w:r>
        <w:r w:rsidR="00CD05CF">
          <w:t>注意事项</w:t>
        </w:r>
        <w:r w:rsidR="00CD05CF">
          <w:tab/>
        </w:r>
        <w:r w:rsidR="00CD05CF">
          <w:fldChar w:fldCharType="begin"/>
        </w:r>
        <w:r w:rsidR="00CD05CF">
          <w:instrText xml:space="preserve"> PAGEREF _Toc5499 \h </w:instrText>
        </w:r>
        <w:r w:rsidR="00CD05CF">
          <w:fldChar w:fldCharType="separate"/>
        </w:r>
        <w:r w:rsidR="00D52D9D">
          <w:rPr>
            <w:noProof/>
          </w:rPr>
          <w:t>73</w:t>
        </w:r>
        <w:r w:rsidR="00CD05CF">
          <w:fldChar w:fldCharType="end"/>
        </w:r>
      </w:hyperlink>
    </w:p>
    <w:p w:rsidR="00717C07" w:rsidRDefault="004405A5">
      <w:pPr>
        <w:pStyle w:val="10"/>
        <w:tabs>
          <w:tab w:val="right" w:leader="dot" w:pos="8312"/>
        </w:tabs>
      </w:pPr>
      <w:hyperlink w:anchor="_Toc26780" w:history="1">
        <w:r w:rsidR="00CD05CF">
          <w:rPr>
            <w:rFonts w:hint="eastAsia"/>
          </w:rPr>
          <w:t>第三部分</w:t>
        </w:r>
        <w:r w:rsidR="00CD05CF">
          <w:t xml:space="preserve"> </w:t>
        </w:r>
        <w:r w:rsidR="00CD05CF">
          <w:t>附件</w:t>
        </w:r>
        <w:r w:rsidR="00CD05CF">
          <w:tab/>
        </w:r>
        <w:r w:rsidR="00CD05CF">
          <w:fldChar w:fldCharType="begin"/>
        </w:r>
        <w:r w:rsidR="00CD05CF">
          <w:instrText xml:space="preserve"> PAGEREF _Toc26780 \h </w:instrText>
        </w:r>
        <w:r w:rsidR="00CD05CF">
          <w:fldChar w:fldCharType="separate"/>
        </w:r>
        <w:r w:rsidR="00D52D9D">
          <w:rPr>
            <w:noProof/>
          </w:rPr>
          <w:t>75</w:t>
        </w:r>
        <w:r w:rsidR="00CD05CF">
          <w:fldChar w:fldCharType="end"/>
        </w:r>
      </w:hyperlink>
    </w:p>
    <w:p w:rsidR="00717C07" w:rsidRDefault="004405A5">
      <w:pPr>
        <w:pStyle w:val="21"/>
        <w:tabs>
          <w:tab w:val="right" w:leader="dot" w:pos="8312"/>
        </w:tabs>
        <w:ind w:left="560"/>
      </w:pPr>
      <w:hyperlink w:anchor="_Toc29995" w:history="1">
        <w:r w:rsidR="00CD05CF">
          <w:t>1</w:t>
        </w:r>
        <w:r w:rsidR="00CD05CF">
          <w:t>营业执照</w:t>
        </w:r>
        <w:r w:rsidR="00CD05CF">
          <w:tab/>
        </w:r>
        <w:r w:rsidR="00CD05CF">
          <w:fldChar w:fldCharType="begin"/>
        </w:r>
        <w:r w:rsidR="00CD05CF">
          <w:instrText xml:space="preserve"> PAGEREF _Toc29995 \h </w:instrText>
        </w:r>
        <w:r w:rsidR="00CD05CF">
          <w:fldChar w:fldCharType="separate"/>
        </w:r>
        <w:r w:rsidR="00D52D9D">
          <w:rPr>
            <w:noProof/>
          </w:rPr>
          <w:t>75</w:t>
        </w:r>
        <w:r w:rsidR="00CD05CF">
          <w:fldChar w:fldCharType="end"/>
        </w:r>
      </w:hyperlink>
    </w:p>
    <w:p w:rsidR="00717C07" w:rsidRDefault="004405A5">
      <w:pPr>
        <w:pStyle w:val="21"/>
        <w:tabs>
          <w:tab w:val="right" w:leader="dot" w:pos="8312"/>
        </w:tabs>
        <w:ind w:left="560"/>
      </w:pPr>
      <w:hyperlink w:anchor="_Toc31572" w:history="1">
        <w:r w:rsidR="00CD05CF">
          <w:t>2</w:t>
        </w:r>
        <w:r w:rsidR="00CD05CF">
          <w:t>企业平面布置及风险源分布图</w:t>
        </w:r>
        <w:r w:rsidR="00CD05CF">
          <w:tab/>
        </w:r>
        <w:r w:rsidR="00CD05CF">
          <w:fldChar w:fldCharType="begin"/>
        </w:r>
        <w:r w:rsidR="00CD05CF">
          <w:instrText xml:space="preserve"> PAGEREF _Toc31572 \h </w:instrText>
        </w:r>
        <w:r w:rsidR="00CD05CF">
          <w:fldChar w:fldCharType="separate"/>
        </w:r>
        <w:r w:rsidR="00D52D9D">
          <w:rPr>
            <w:noProof/>
          </w:rPr>
          <w:t>76</w:t>
        </w:r>
        <w:r w:rsidR="00CD05CF">
          <w:fldChar w:fldCharType="end"/>
        </w:r>
      </w:hyperlink>
    </w:p>
    <w:p w:rsidR="00717C07" w:rsidRDefault="004405A5">
      <w:pPr>
        <w:pStyle w:val="21"/>
        <w:tabs>
          <w:tab w:val="right" w:leader="dot" w:pos="8312"/>
        </w:tabs>
        <w:ind w:left="560"/>
      </w:pPr>
      <w:hyperlink w:anchor="_Toc27722" w:history="1">
        <w:r w:rsidR="00CD05CF">
          <w:t>3</w:t>
        </w:r>
        <w:r w:rsidR="00CD05CF">
          <w:t>企业周边环境风险受体分布图</w:t>
        </w:r>
        <w:r w:rsidR="00CD05CF">
          <w:tab/>
        </w:r>
        <w:r w:rsidR="00CD05CF">
          <w:fldChar w:fldCharType="begin"/>
        </w:r>
        <w:r w:rsidR="00CD05CF">
          <w:instrText xml:space="preserve"> PAGEREF _Toc27722 \h </w:instrText>
        </w:r>
        <w:r w:rsidR="00CD05CF">
          <w:fldChar w:fldCharType="separate"/>
        </w:r>
        <w:r w:rsidR="00D52D9D">
          <w:rPr>
            <w:noProof/>
          </w:rPr>
          <w:t>77</w:t>
        </w:r>
        <w:r w:rsidR="00CD05CF">
          <w:fldChar w:fldCharType="end"/>
        </w:r>
      </w:hyperlink>
    </w:p>
    <w:p w:rsidR="00717C07" w:rsidRDefault="004405A5">
      <w:pPr>
        <w:pStyle w:val="21"/>
        <w:tabs>
          <w:tab w:val="right" w:leader="dot" w:pos="8312"/>
        </w:tabs>
        <w:ind w:left="560"/>
      </w:pPr>
      <w:hyperlink w:anchor="_Toc14918" w:history="1">
        <w:r w:rsidR="00CD05CF">
          <w:t>4</w:t>
        </w:r>
        <w:r w:rsidR="00CD05CF">
          <w:t>应急疏散路线图</w:t>
        </w:r>
        <w:r w:rsidR="00CD05CF">
          <w:tab/>
        </w:r>
        <w:r w:rsidR="00CD05CF">
          <w:fldChar w:fldCharType="begin"/>
        </w:r>
        <w:r w:rsidR="00CD05CF">
          <w:instrText xml:space="preserve"> PAGEREF _Toc14918 \h </w:instrText>
        </w:r>
        <w:r w:rsidR="00CD05CF">
          <w:fldChar w:fldCharType="separate"/>
        </w:r>
        <w:r w:rsidR="00D52D9D">
          <w:rPr>
            <w:noProof/>
          </w:rPr>
          <w:t>78</w:t>
        </w:r>
        <w:r w:rsidR="00CD05CF">
          <w:fldChar w:fldCharType="end"/>
        </w:r>
      </w:hyperlink>
    </w:p>
    <w:p w:rsidR="00717C07" w:rsidRDefault="004405A5">
      <w:pPr>
        <w:pStyle w:val="21"/>
        <w:tabs>
          <w:tab w:val="right" w:leader="dot" w:pos="8312"/>
        </w:tabs>
        <w:ind w:left="560"/>
      </w:pPr>
      <w:hyperlink w:anchor="_Toc11306" w:history="1">
        <w:r w:rsidR="00CD05CF">
          <w:t>5</w:t>
        </w:r>
        <w:r w:rsidR="00CD05CF">
          <w:t>雨水、污水最终排放去向图</w:t>
        </w:r>
        <w:r w:rsidR="00CD05CF">
          <w:tab/>
        </w:r>
        <w:r w:rsidR="00CD05CF">
          <w:fldChar w:fldCharType="begin"/>
        </w:r>
        <w:r w:rsidR="00CD05CF">
          <w:instrText xml:space="preserve"> PAGEREF _Toc11306 \h </w:instrText>
        </w:r>
        <w:r w:rsidR="00CD05CF">
          <w:fldChar w:fldCharType="separate"/>
        </w:r>
        <w:r w:rsidR="00D52D9D">
          <w:rPr>
            <w:noProof/>
          </w:rPr>
          <w:t>79</w:t>
        </w:r>
        <w:r w:rsidR="00CD05CF">
          <w:fldChar w:fldCharType="end"/>
        </w:r>
      </w:hyperlink>
    </w:p>
    <w:p w:rsidR="00717C07" w:rsidRDefault="004405A5">
      <w:pPr>
        <w:pStyle w:val="21"/>
        <w:tabs>
          <w:tab w:val="right" w:leader="dot" w:pos="8312"/>
        </w:tabs>
        <w:ind w:left="560"/>
      </w:pPr>
      <w:hyperlink w:anchor="_Toc18338" w:history="1">
        <w:r w:rsidR="00CD05CF">
          <w:t>6</w:t>
        </w:r>
        <w:r w:rsidR="00CD05CF">
          <w:t>企业现有的环境应急物资</w:t>
        </w:r>
        <w:r w:rsidR="00CD05CF">
          <w:rPr>
            <w:rFonts w:hint="eastAsia"/>
          </w:rPr>
          <w:t>、装备</w:t>
        </w:r>
        <w:r w:rsidR="00CD05CF">
          <w:t>清单</w:t>
        </w:r>
        <w:r w:rsidR="00CD05CF">
          <w:tab/>
        </w:r>
        <w:r w:rsidR="00CD05CF">
          <w:fldChar w:fldCharType="begin"/>
        </w:r>
        <w:r w:rsidR="00CD05CF">
          <w:instrText xml:space="preserve"> PAGEREF _Toc18338 \h </w:instrText>
        </w:r>
        <w:r w:rsidR="00CD05CF">
          <w:fldChar w:fldCharType="separate"/>
        </w:r>
        <w:r w:rsidR="00D52D9D">
          <w:rPr>
            <w:noProof/>
          </w:rPr>
          <w:t>80</w:t>
        </w:r>
        <w:r w:rsidR="00CD05CF">
          <w:fldChar w:fldCharType="end"/>
        </w:r>
      </w:hyperlink>
    </w:p>
    <w:p w:rsidR="00717C07" w:rsidRDefault="004405A5">
      <w:pPr>
        <w:pStyle w:val="21"/>
        <w:tabs>
          <w:tab w:val="right" w:leader="dot" w:pos="8312"/>
        </w:tabs>
        <w:ind w:left="560"/>
      </w:pPr>
      <w:hyperlink w:anchor="_Toc21440" w:history="1">
        <w:r w:rsidR="00CD05CF">
          <w:rPr>
            <w:rFonts w:hint="eastAsia"/>
          </w:rPr>
          <w:t>7</w:t>
        </w:r>
        <w:r w:rsidR="00CD05CF">
          <w:t>应急处置卡</w:t>
        </w:r>
        <w:r w:rsidR="00CD05CF">
          <w:tab/>
        </w:r>
        <w:r w:rsidR="00CD05CF">
          <w:fldChar w:fldCharType="begin"/>
        </w:r>
        <w:r w:rsidR="00CD05CF">
          <w:instrText xml:space="preserve"> PAGEREF _Toc21440 \h </w:instrText>
        </w:r>
        <w:r w:rsidR="00CD05CF">
          <w:fldChar w:fldCharType="separate"/>
        </w:r>
        <w:r w:rsidR="00D52D9D">
          <w:rPr>
            <w:noProof/>
          </w:rPr>
          <w:t>85</w:t>
        </w:r>
        <w:r w:rsidR="00CD05CF">
          <w:fldChar w:fldCharType="end"/>
        </w:r>
      </w:hyperlink>
    </w:p>
    <w:p w:rsidR="00717C07" w:rsidRDefault="00CD05CF">
      <w:pPr>
        <w:ind w:firstLineChars="0" w:firstLine="0"/>
        <w:rPr>
          <w:rFonts w:eastAsia="宋体"/>
          <w:sz w:val="24"/>
          <w:szCs w:val="24"/>
        </w:rPr>
        <w:sectPr w:rsidR="00717C07">
          <w:footerReference w:type="default" r:id="rId15"/>
          <w:pgSz w:w="11906" w:h="16838"/>
          <w:pgMar w:top="1440" w:right="1797" w:bottom="1440" w:left="1797" w:header="851" w:footer="680" w:gutter="0"/>
          <w:pgNumType w:fmt="upperRoman" w:start="1"/>
          <w:cols w:space="720"/>
          <w:docGrid w:linePitch="312"/>
        </w:sectPr>
      </w:pPr>
      <w:r>
        <w:rPr>
          <w:rFonts w:eastAsia="宋体"/>
          <w:szCs w:val="24"/>
        </w:rPr>
        <w:fldChar w:fldCharType="end"/>
      </w:r>
    </w:p>
    <w:p w:rsidR="00717C07" w:rsidRDefault="00CD05CF">
      <w:pPr>
        <w:pStyle w:val="1"/>
      </w:pPr>
      <w:bookmarkStart w:id="0" w:name="_Toc19887"/>
      <w:bookmarkStart w:id="1" w:name="_Toc26481"/>
      <w:bookmarkStart w:id="2" w:name="_Toc27231"/>
      <w:bookmarkStart w:id="3" w:name="_Toc18050"/>
      <w:bookmarkStart w:id="4" w:name="_Toc29063"/>
      <w:bookmarkStart w:id="5" w:name="_Toc422834775"/>
      <w:bookmarkStart w:id="6" w:name="_Toc425445144"/>
      <w:bookmarkStart w:id="7" w:name="_Toc6175"/>
      <w:bookmarkStart w:id="8" w:name="_Toc20937"/>
      <w:bookmarkStart w:id="9" w:name="_Toc6444"/>
      <w:bookmarkStart w:id="10" w:name="_Toc7618"/>
      <w:r>
        <w:rPr>
          <w:rFonts w:hint="eastAsia"/>
        </w:rPr>
        <w:lastRenderedPageBreak/>
        <w:t>第一部分</w:t>
      </w:r>
      <w:r>
        <w:rPr>
          <w:rFonts w:hint="eastAsia"/>
        </w:rPr>
        <w:t xml:space="preserve"> </w:t>
      </w:r>
      <w:r>
        <w:rPr>
          <w:rFonts w:hint="eastAsia"/>
        </w:rPr>
        <w:t>环境综合应急预案</w:t>
      </w:r>
      <w:bookmarkEnd w:id="0"/>
      <w:bookmarkEnd w:id="1"/>
    </w:p>
    <w:p w:rsidR="00717C07" w:rsidRDefault="00CD05CF">
      <w:pPr>
        <w:pStyle w:val="1"/>
      </w:pPr>
      <w:bookmarkStart w:id="11" w:name="_Toc9099"/>
      <w:r>
        <w:t>第</w:t>
      </w:r>
      <w:r>
        <w:t>1</w:t>
      </w:r>
      <w:r>
        <w:t>章</w:t>
      </w:r>
      <w:r>
        <w:rPr>
          <w:rFonts w:hint="eastAsia"/>
        </w:rPr>
        <w:t xml:space="preserve"> </w:t>
      </w:r>
      <w:r>
        <w:t>总则</w:t>
      </w:r>
      <w:bookmarkEnd w:id="2"/>
      <w:bookmarkEnd w:id="3"/>
      <w:bookmarkEnd w:id="4"/>
      <w:bookmarkEnd w:id="5"/>
      <w:bookmarkEnd w:id="6"/>
      <w:bookmarkEnd w:id="7"/>
      <w:bookmarkEnd w:id="8"/>
      <w:bookmarkEnd w:id="9"/>
      <w:bookmarkEnd w:id="10"/>
      <w:bookmarkEnd w:id="11"/>
    </w:p>
    <w:p w:rsidR="00717C07" w:rsidRDefault="00CD05CF">
      <w:pPr>
        <w:pStyle w:val="2"/>
      </w:pPr>
      <w:bookmarkStart w:id="12" w:name="_Toc16467"/>
      <w:bookmarkStart w:id="13" w:name="_Toc2229"/>
      <w:bookmarkStart w:id="14" w:name="_Toc24443"/>
      <w:bookmarkStart w:id="15" w:name="_Toc425445145"/>
      <w:bookmarkStart w:id="16" w:name="_Toc422834776"/>
      <w:bookmarkStart w:id="17" w:name="_Toc19280"/>
      <w:bookmarkStart w:id="18" w:name="_Toc28485"/>
      <w:bookmarkStart w:id="19" w:name="_Toc417910130"/>
      <w:bookmarkStart w:id="20" w:name="_Toc8758"/>
      <w:bookmarkStart w:id="21" w:name="_Toc1369"/>
      <w:bookmarkStart w:id="22" w:name="_Toc28907"/>
      <w:r>
        <w:t>1.1</w:t>
      </w:r>
      <w:r>
        <w:t>编制目的</w:t>
      </w:r>
      <w:bookmarkEnd w:id="12"/>
      <w:bookmarkEnd w:id="13"/>
      <w:bookmarkEnd w:id="14"/>
      <w:bookmarkEnd w:id="15"/>
      <w:bookmarkEnd w:id="16"/>
      <w:bookmarkEnd w:id="17"/>
      <w:bookmarkEnd w:id="18"/>
      <w:bookmarkEnd w:id="19"/>
      <w:bookmarkEnd w:id="20"/>
      <w:bookmarkEnd w:id="21"/>
      <w:bookmarkEnd w:id="22"/>
    </w:p>
    <w:p w:rsidR="00717C07" w:rsidRDefault="00CD05CF">
      <w:pPr>
        <w:spacing w:line="520" w:lineRule="exact"/>
        <w:ind w:firstLine="560"/>
      </w:pPr>
      <w:r>
        <w:t>为规范和加强</w:t>
      </w:r>
      <w:r>
        <w:rPr>
          <w:rFonts w:hint="eastAsia"/>
        </w:rPr>
        <w:t>北京福田戴姆勒汽车有限公司</w:t>
      </w:r>
      <w:r>
        <w:t>对突发环境事件的综合处置能力，贯彻落实</w:t>
      </w:r>
      <w:r>
        <w:rPr>
          <w:rFonts w:hint="eastAsia"/>
        </w:rPr>
        <w:t>“</w:t>
      </w:r>
      <w:r>
        <w:t>预防为主、综合治理</w:t>
      </w:r>
      <w:r>
        <w:rPr>
          <w:rFonts w:hint="eastAsia"/>
        </w:rPr>
        <w:t>”</w:t>
      </w:r>
      <w:r>
        <w:t>方针，促进</w:t>
      </w:r>
      <w:r>
        <w:rPr>
          <w:rFonts w:hint="eastAsia"/>
        </w:rPr>
        <w:t>北京福田戴姆勒汽车有限公司</w:t>
      </w:r>
      <w:r>
        <w:t>进行突发环境应急预案体系建设，充分发挥应急预案在事件预防和应急处置中的作用，切实提高</w:t>
      </w:r>
      <w:r>
        <w:rPr>
          <w:rFonts w:hint="eastAsia"/>
        </w:rPr>
        <w:t>北京福田戴姆勒汽车有限公司</w:t>
      </w:r>
      <w:r>
        <w:t>的应急处置能力，明确各个部门的应急工作职能，及时、科学、有效地指挥、协调应急救援工作，提高应急救援反应速度，确保迅速有效地处理各类突发环境事件，实现应急救援</w:t>
      </w:r>
      <w:r>
        <w:rPr>
          <w:rFonts w:hint="eastAsia"/>
        </w:rPr>
        <w:t>“</w:t>
      </w:r>
      <w:r>
        <w:t>快速、有序、有效</w:t>
      </w:r>
      <w:r>
        <w:rPr>
          <w:rFonts w:hint="eastAsia"/>
        </w:rPr>
        <w:t>”</w:t>
      </w:r>
      <w:r>
        <w:t>，将事件对人员、财产和环境造成的损失降至最小程度，最大限度地减少对环境的影响，特制定本预案。</w:t>
      </w:r>
    </w:p>
    <w:p w:rsidR="00717C07" w:rsidRDefault="00CD05CF">
      <w:pPr>
        <w:spacing w:line="520" w:lineRule="exact"/>
        <w:ind w:firstLine="560"/>
      </w:pPr>
      <w:r>
        <w:t>本预案为</w:t>
      </w:r>
      <w:r>
        <w:rPr>
          <w:rFonts w:hint="eastAsia"/>
        </w:rPr>
        <w:t>北京福田戴姆勒汽车有限公司</w:t>
      </w:r>
      <w:r>
        <w:t>在环境事件预警或发生时，必须遵守的基本程序、组织原则及实施方案，确保人员到位、措施到位、物资到位、行动到位。</w:t>
      </w:r>
    </w:p>
    <w:p w:rsidR="00717C07" w:rsidRDefault="00CD05CF">
      <w:pPr>
        <w:pStyle w:val="2"/>
      </w:pPr>
      <w:bookmarkStart w:id="23" w:name="_Toc417910131"/>
      <w:bookmarkStart w:id="24" w:name="_Toc12544"/>
      <w:bookmarkStart w:id="25" w:name="_Toc6002"/>
      <w:bookmarkStart w:id="26" w:name="_Toc637"/>
      <w:bookmarkStart w:id="27" w:name="_Toc29158"/>
      <w:bookmarkStart w:id="28" w:name="_Toc7878"/>
      <w:bookmarkStart w:id="29" w:name="_Toc422834777"/>
      <w:bookmarkStart w:id="30" w:name="_Toc18640"/>
      <w:bookmarkStart w:id="31" w:name="_Toc28127"/>
      <w:bookmarkStart w:id="32" w:name="_Toc15585"/>
      <w:bookmarkStart w:id="33" w:name="_Toc425445146"/>
      <w:r>
        <w:t>1.2</w:t>
      </w:r>
      <w:r>
        <w:t>编制依据</w:t>
      </w:r>
      <w:bookmarkEnd w:id="23"/>
      <w:bookmarkEnd w:id="24"/>
      <w:bookmarkEnd w:id="25"/>
      <w:bookmarkEnd w:id="26"/>
      <w:bookmarkEnd w:id="27"/>
      <w:bookmarkEnd w:id="28"/>
      <w:bookmarkEnd w:id="29"/>
      <w:bookmarkEnd w:id="30"/>
      <w:bookmarkEnd w:id="31"/>
      <w:bookmarkEnd w:id="32"/>
      <w:bookmarkEnd w:id="33"/>
    </w:p>
    <w:p w:rsidR="00717C07" w:rsidRDefault="00CD05CF">
      <w:pPr>
        <w:pStyle w:val="3"/>
      </w:pPr>
      <w:bookmarkStart w:id="34" w:name="_Toc417910132"/>
      <w:bookmarkStart w:id="35" w:name="_Toc422834778"/>
      <w:bookmarkStart w:id="36" w:name="_Toc31031"/>
      <w:bookmarkStart w:id="37" w:name="_Toc425445147"/>
      <w:bookmarkStart w:id="38" w:name="_Toc11321"/>
      <w:bookmarkStart w:id="39" w:name="_Toc21489"/>
      <w:bookmarkStart w:id="40" w:name="_Toc25378"/>
      <w:bookmarkStart w:id="41" w:name="_Toc21137"/>
      <w:bookmarkStart w:id="42" w:name="_Toc6807"/>
      <w:bookmarkStart w:id="43" w:name="_Toc26273"/>
      <w:bookmarkStart w:id="44" w:name="_Toc6640"/>
      <w:r>
        <w:t>1.2.1</w:t>
      </w:r>
      <w:bookmarkEnd w:id="34"/>
      <w:bookmarkEnd w:id="35"/>
      <w:bookmarkEnd w:id="36"/>
      <w:r>
        <w:t>相关法律法规</w:t>
      </w:r>
      <w:bookmarkEnd w:id="37"/>
      <w:bookmarkEnd w:id="38"/>
      <w:r>
        <w:t>及规章</w:t>
      </w:r>
      <w:bookmarkEnd w:id="39"/>
      <w:bookmarkEnd w:id="40"/>
      <w:bookmarkEnd w:id="41"/>
      <w:bookmarkEnd w:id="42"/>
      <w:bookmarkEnd w:id="43"/>
      <w:bookmarkEnd w:id="44"/>
    </w:p>
    <w:p w:rsidR="00717C07" w:rsidRDefault="00CD05CF">
      <w:pPr>
        <w:spacing w:line="520" w:lineRule="exact"/>
        <w:ind w:firstLine="560"/>
        <w:rPr>
          <w:color w:val="000000"/>
        </w:rPr>
      </w:pPr>
      <w:bookmarkStart w:id="45" w:name="_Toc422834779"/>
      <w:bookmarkStart w:id="46" w:name="_Toc417910133"/>
      <w:bookmarkStart w:id="47" w:name="_Toc25557"/>
      <w:r>
        <w:rPr>
          <w:color w:val="000000"/>
        </w:rPr>
        <w:t>（</w:t>
      </w:r>
      <w:r>
        <w:rPr>
          <w:color w:val="000000"/>
        </w:rPr>
        <w:t>1</w:t>
      </w:r>
      <w:r>
        <w:rPr>
          <w:color w:val="000000"/>
        </w:rPr>
        <w:t>）《中华人民共和国突发事件应对法》（主席令第</w:t>
      </w:r>
      <w:r>
        <w:rPr>
          <w:color w:val="000000"/>
        </w:rPr>
        <w:t>69</w:t>
      </w:r>
      <w:r>
        <w:rPr>
          <w:color w:val="000000"/>
        </w:rPr>
        <w:t>号），</w:t>
      </w:r>
      <w:r>
        <w:rPr>
          <w:color w:val="000000"/>
        </w:rPr>
        <w:t>2007</w:t>
      </w:r>
      <w:r>
        <w:rPr>
          <w:color w:val="000000"/>
        </w:rPr>
        <w:t>年</w:t>
      </w:r>
      <w:r>
        <w:rPr>
          <w:color w:val="000000"/>
        </w:rPr>
        <w:t>11</w:t>
      </w:r>
      <w:r>
        <w:rPr>
          <w:color w:val="000000"/>
        </w:rPr>
        <w:t>月</w:t>
      </w:r>
      <w:r>
        <w:rPr>
          <w:color w:val="000000"/>
        </w:rPr>
        <w:t>1</w:t>
      </w:r>
      <w:r>
        <w:rPr>
          <w:color w:val="000000"/>
        </w:rPr>
        <w:t>日起施行；</w:t>
      </w:r>
    </w:p>
    <w:p w:rsidR="00717C07" w:rsidRDefault="00CD05CF">
      <w:pPr>
        <w:spacing w:line="520" w:lineRule="exact"/>
        <w:ind w:firstLine="560"/>
        <w:rPr>
          <w:color w:val="000000"/>
        </w:rPr>
      </w:pPr>
      <w:r>
        <w:rPr>
          <w:color w:val="000000"/>
        </w:rPr>
        <w:t>（</w:t>
      </w:r>
      <w:r>
        <w:rPr>
          <w:color w:val="000000"/>
        </w:rPr>
        <w:t>2</w:t>
      </w:r>
      <w:r>
        <w:rPr>
          <w:color w:val="000000"/>
        </w:rPr>
        <w:t>）《中华人民共和国环境保护法》，</w:t>
      </w:r>
      <w:r>
        <w:rPr>
          <w:color w:val="000000"/>
        </w:rPr>
        <w:t>2014</w:t>
      </w:r>
      <w:r>
        <w:rPr>
          <w:color w:val="000000"/>
        </w:rPr>
        <w:t>年</w:t>
      </w:r>
      <w:r>
        <w:rPr>
          <w:color w:val="000000"/>
        </w:rPr>
        <w:t>4</w:t>
      </w:r>
      <w:r>
        <w:rPr>
          <w:color w:val="000000"/>
        </w:rPr>
        <w:t>月</w:t>
      </w:r>
      <w:r>
        <w:rPr>
          <w:color w:val="000000"/>
        </w:rPr>
        <w:t>24</w:t>
      </w:r>
      <w:r>
        <w:rPr>
          <w:color w:val="000000"/>
        </w:rPr>
        <w:t>日修订，</w:t>
      </w:r>
      <w:r>
        <w:rPr>
          <w:color w:val="000000"/>
        </w:rPr>
        <w:t>2015</w:t>
      </w:r>
      <w:r>
        <w:rPr>
          <w:color w:val="000000"/>
        </w:rPr>
        <w:t>年</w:t>
      </w:r>
      <w:r>
        <w:rPr>
          <w:color w:val="000000"/>
        </w:rPr>
        <w:t>1</w:t>
      </w:r>
      <w:r>
        <w:rPr>
          <w:color w:val="000000"/>
        </w:rPr>
        <w:t>月</w:t>
      </w:r>
      <w:r>
        <w:rPr>
          <w:color w:val="000000"/>
        </w:rPr>
        <w:t>1</w:t>
      </w:r>
      <w:r>
        <w:rPr>
          <w:color w:val="000000"/>
        </w:rPr>
        <w:t>日起施行；</w:t>
      </w:r>
    </w:p>
    <w:p w:rsidR="00717C07" w:rsidRDefault="00CD05CF">
      <w:pPr>
        <w:spacing w:line="520" w:lineRule="exact"/>
        <w:ind w:firstLine="560"/>
        <w:rPr>
          <w:color w:val="000000"/>
        </w:rPr>
      </w:pPr>
      <w:r>
        <w:rPr>
          <w:color w:val="000000"/>
        </w:rPr>
        <w:t>（</w:t>
      </w:r>
      <w:r>
        <w:rPr>
          <w:color w:val="000000"/>
        </w:rPr>
        <w:t>3</w:t>
      </w:r>
      <w:r>
        <w:rPr>
          <w:color w:val="000000"/>
        </w:rPr>
        <w:t>）《中华人民共和国水污染防治法》，</w:t>
      </w:r>
      <w:r>
        <w:rPr>
          <w:color w:val="000000"/>
        </w:rPr>
        <w:t>2017</w:t>
      </w:r>
      <w:r>
        <w:rPr>
          <w:color w:val="000000"/>
        </w:rPr>
        <w:t>年</w:t>
      </w:r>
      <w:r>
        <w:rPr>
          <w:color w:val="000000"/>
        </w:rPr>
        <w:t>6</w:t>
      </w:r>
      <w:r>
        <w:rPr>
          <w:color w:val="000000"/>
        </w:rPr>
        <w:t>月</w:t>
      </w:r>
      <w:r>
        <w:rPr>
          <w:color w:val="000000"/>
        </w:rPr>
        <w:t>27</w:t>
      </w:r>
      <w:r>
        <w:rPr>
          <w:color w:val="000000"/>
        </w:rPr>
        <w:t>日修订，</w:t>
      </w:r>
      <w:r>
        <w:rPr>
          <w:color w:val="000000"/>
        </w:rPr>
        <w:t>2018</w:t>
      </w:r>
      <w:r>
        <w:rPr>
          <w:color w:val="000000"/>
        </w:rPr>
        <w:t>年</w:t>
      </w:r>
      <w:r>
        <w:rPr>
          <w:color w:val="000000"/>
        </w:rPr>
        <w:t>1</w:t>
      </w:r>
      <w:r>
        <w:rPr>
          <w:color w:val="000000"/>
        </w:rPr>
        <w:t>月</w:t>
      </w:r>
      <w:r>
        <w:rPr>
          <w:color w:val="000000"/>
        </w:rPr>
        <w:t>1</w:t>
      </w:r>
      <w:r>
        <w:rPr>
          <w:color w:val="000000"/>
        </w:rPr>
        <w:t>日起施行；</w:t>
      </w:r>
    </w:p>
    <w:p w:rsidR="00717C07" w:rsidRDefault="00CD05CF">
      <w:pPr>
        <w:spacing w:line="520" w:lineRule="exact"/>
        <w:ind w:firstLine="560"/>
        <w:rPr>
          <w:color w:val="000000"/>
        </w:rPr>
      </w:pPr>
      <w:r>
        <w:rPr>
          <w:color w:val="000000"/>
        </w:rPr>
        <w:t>（</w:t>
      </w:r>
      <w:r>
        <w:rPr>
          <w:color w:val="000000"/>
        </w:rPr>
        <w:t>4</w:t>
      </w:r>
      <w:r>
        <w:rPr>
          <w:color w:val="000000"/>
        </w:rPr>
        <w:t>）《中华人民共和国大气污染防治法》，</w:t>
      </w:r>
      <w:r>
        <w:rPr>
          <w:color w:val="000000"/>
        </w:rPr>
        <w:t>2018</w:t>
      </w:r>
      <w:r>
        <w:rPr>
          <w:color w:val="000000"/>
        </w:rPr>
        <w:t>年</w:t>
      </w:r>
      <w:r>
        <w:rPr>
          <w:color w:val="000000"/>
        </w:rPr>
        <w:t>10</w:t>
      </w:r>
      <w:r>
        <w:rPr>
          <w:color w:val="000000"/>
        </w:rPr>
        <w:t>月</w:t>
      </w:r>
      <w:r>
        <w:rPr>
          <w:color w:val="000000"/>
        </w:rPr>
        <w:t>26</w:t>
      </w:r>
      <w:r>
        <w:rPr>
          <w:color w:val="000000"/>
        </w:rPr>
        <w:t>日</w:t>
      </w:r>
      <w:r>
        <w:rPr>
          <w:color w:val="000000"/>
        </w:rPr>
        <w:lastRenderedPageBreak/>
        <w:t>起实施；</w:t>
      </w:r>
    </w:p>
    <w:p w:rsidR="00717C07" w:rsidRDefault="00CD05CF">
      <w:pPr>
        <w:spacing w:line="520" w:lineRule="exact"/>
        <w:ind w:firstLine="560"/>
        <w:rPr>
          <w:color w:val="000000"/>
        </w:rPr>
      </w:pPr>
      <w:r>
        <w:rPr>
          <w:color w:val="000000"/>
        </w:rPr>
        <w:t>（</w:t>
      </w:r>
      <w:r>
        <w:rPr>
          <w:color w:val="000000"/>
        </w:rPr>
        <w:t>5</w:t>
      </w:r>
      <w:r>
        <w:rPr>
          <w:color w:val="000000"/>
        </w:rPr>
        <w:t>）《中华人民共和国固体废物污染环境防治法》，</w:t>
      </w:r>
      <w:r>
        <w:rPr>
          <w:color w:val="000000"/>
        </w:rPr>
        <w:t>2020</w:t>
      </w:r>
      <w:r>
        <w:rPr>
          <w:color w:val="000000"/>
        </w:rPr>
        <w:t>年</w:t>
      </w:r>
      <w:r>
        <w:rPr>
          <w:color w:val="000000"/>
        </w:rPr>
        <w:t>9</w:t>
      </w:r>
      <w:r>
        <w:rPr>
          <w:color w:val="000000"/>
        </w:rPr>
        <w:t>月</w:t>
      </w:r>
      <w:r>
        <w:rPr>
          <w:color w:val="000000"/>
        </w:rPr>
        <w:t>1</w:t>
      </w:r>
      <w:r>
        <w:rPr>
          <w:color w:val="000000"/>
        </w:rPr>
        <w:t>日起施行；</w:t>
      </w:r>
    </w:p>
    <w:p w:rsidR="00717C07" w:rsidRDefault="00CD05CF">
      <w:pPr>
        <w:spacing w:line="520" w:lineRule="exact"/>
        <w:ind w:firstLine="560"/>
        <w:rPr>
          <w:color w:val="000000"/>
        </w:rPr>
      </w:pPr>
      <w:r>
        <w:rPr>
          <w:color w:val="000000"/>
        </w:rPr>
        <w:t>（</w:t>
      </w:r>
      <w:r>
        <w:rPr>
          <w:color w:val="000000"/>
        </w:rPr>
        <w:t>6</w:t>
      </w:r>
      <w:r>
        <w:rPr>
          <w:color w:val="000000"/>
        </w:rPr>
        <w:t>）《中华人民共和国职业病防治法》，</w:t>
      </w:r>
      <w:r>
        <w:rPr>
          <w:color w:val="000000"/>
        </w:rPr>
        <w:t>2018</w:t>
      </w:r>
      <w:r>
        <w:rPr>
          <w:color w:val="000000"/>
        </w:rPr>
        <w:t>年</w:t>
      </w:r>
      <w:r>
        <w:rPr>
          <w:color w:val="000000"/>
        </w:rPr>
        <w:t>12</w:t>
      </w:r>
      <w:r>
        <w:rPr>
          <w:color w:val="000000"/>
        </w:rPr>
        <w:t>月</w:t>
      </w:r>
      <w:r>
        <w:rPr>
          <w:color w:val="000000"/>
        </w:rPr>
        <w:t>29</w:t>
      </w:r>
      <w:r>
        <w:rPr>
          <w:color w:val="000000"/>
        </w:rPr>
        <w:t>日第四次修订；</w:t>
      </w:r>
    </w:p>
    <w:p w:rsidR="00717C07" w:rsidRDefault="00CD05CF">
      <w:pPr>
        <w:spacing w:line="520" w:lineRule="exact"/>
        <w:ind w:firstLine="560"/>
        <w:rPr>
          <w:color w:val="000000"/>
        </w:rPr>
      </w:pPr>
      <w:r>
        <w:rPr>
          <w:color w:val="000000"/>
        </w:rPr>
        <w:t>（</w:t>
      </w:r>
      <w:r>
        <w:rPr>
          <w:color w:val="000000"/>
        </w:rPr>
        <w:t>7</w:t>
      </w:r>
      <w:r>
        <w:rPr>
          <w:color w:val="000000"/>
        </w:rPr>
        <w:t>）《中华人民共和国消防法》，</w:t>
      </w:r>
      <w:r>
        <w:rPr>
          <w:color w:val="000000"/>
        </w:rPr>
        <w:t>2019</w:t>
      </w:r>
      <w:r>
        <w:rPr>
          <w:color w:val="000000"/>
        </w:rPr>
        <w:t>年</w:t>
      </w:r>
      <w:r>
        <w:rPr>
          <w:color w:val="000000"/>
        </w:rPr>
        <w:t>4</w:t>
      </w:r>
      <w:r>
        <w:rPr>
          <w:color w:val="000000"/>
        </w:rPr>
        <w:t>月</w:t>
      </w:r>
      <w:r>
        <w:rPr>
          <w:color w:val="000000"/>
        </w:rPr>
        <w:t>23</w:t>
      </w:r>
      <w:r>
        <w:rPr>
          <w:color w:val="000000"/>
        </w:rPr>
        <w:t>日修订；</w:t>
      </w:r>
    </w:p>
    <w:p w:rsidR="00717C07" w:rsidRDefault="00CD05CF">
      <w:pPr>
        <w:spacing w:line="520" w:lineRule="exact"/>
        <w:ind w:firstLine="560"/>
        <w:rPr>
          <w:color w:val="000000"/>
        </w:rPr>
      </w:pPr>
      <w:r>
        <w:rPr>
          <w:color w:val="000000"/>
        </w:rPr>
        <w:t>（</w:t>
      </w:r>
      <w:r>
        <w:rPr>
          <w:color w:val="000000"/>
        </w:rPr>
        <w:t>8</w:t>
      </w:r>
      <w:r>
        <w:rPr>
          <w:color w:val="000000"/>
        </w:rPr>
        <w:t>）《中华人民共和国安全生产法》（主席令第</w:t>
      </w:r>
      <w:r>
        <w:rPr>
          <w:color w:val="000000"/>
        </w:rPr>
        <w:t>13</w:t>
      </w:r>
      <w:r>
        <w:rPr>
          <w:color w:val="000000"/>
        </w:rPr>
        <w:t>号），</w:t>
      </w:r>
      <w:r>
        <w:rPr>
          <w:color w:val="000000"/>
        </w:rPr>
        <w:t>2014</w:t>
      </w:r>
      <w:r>
        <w:rPr>
          <w:color w:val="000000"/>
        </w:rPr>
        <w:t>年</w:t>
      </w:r>
      <w:r>
        <w:rPr>
          <w:color w:val="000000"/>
        </w:rPr>
        <w:t>12</w:t>
      </w:r>
      <w:r>
        <w:rPr>
          <w:color w:val="000000"/>
        </w:rPr>
        <w:t>月</w:t>
      </w:r>
      <w:r>
        <w:rPr>
          <w:color w:val="000000"/>
        </w:rPr>
        <w:t>1</w:t>
      </w:r>
      <w:r>
        <w:rPr>
          <w:color w:val="000000"/>
        </w:rPr>
        <w:t>日起施行；</w:t>
      </w:r>
    </w:p>
    <w:p w:rsidR="00717C07" w:rsidRDefault="00CD05CF">
      <w:pPr>
        <w:spacing w:line="520" w:lineRule="exact"/>
        <w:ind w:firstLine="560"/>
        <w:rPr>
          <w:color w:val="000000"/>
        </w:rPr>
      </w:pPr>
      <w:r>
        <w:rPr>
          <w:color w:val="000000"/>
        </w:rPr>
        <w:t>（</w:t>
      </w:r>
      <w:r>
        <w:rPr>
          <w:color w:val="000000"/>
        </w:rPr>
        <w:t>9</w:t>
      </w:r>
      <w:r>
        <w:rPr>
          <w:color w:val="000000"/>
        </w:rPr>
        <w:t>）《突发事件应急预案管理办法》（国办发〔</w:t>
      </w:r>
      <w:r>
        <w:rPr>
          <w:color w:val="000000"/>
        </w:rPr>
        <w:t>2013</w:t>
      </w:r>
      <w:r>
        <w:rPr>
          <w:color w:val="000000"/>
        </w:rPr>
        <w:t>〕</w:t>
      </w:r>
      <w:r>
        <w:rPr>
          <w:color w:val="000000"/>
        </w:rPr>
        <w:t>101</w:t>
      </w:r>
      <w:r>
        <w:rPr>
          <w:color w:val="000000"/>
        </w:rPr>
        <w:t>号），</w:t>
      </w:r>
      <w:r>
        <w:rPr>
          <w:color w:val="000000"/>
        </w:rPr>
        <w:t>2013</w:t>
      </w:r>
      <w:r>
        <w:rPr>
          <w:color w:val="000000"/>
        </w:rPr>
        <w:t>年</w:t>
      </w:r>
      <w:r>
        <w:rPr>
          <w:color w:val="000000"/>
        </w:rPr>
        <w:t>10</w:t>
      </w:r>
      <w:r>
        <w:rPr>
          <w:color w:val="000000"/>
        </w:rPr>
        <w:t>月</w:t>
      </w:r>
      <w:r>
        <w:rPr>
          <w:color w:val="000000"/>
        </w:rPr>
        <w:t>25</w:t>
      </w:r>
      <w:r>
        <w:rPr>
          <w:color w:val="000000"/>
        </w:rPr>
        <w:t>日发布；</w:t>
      </w:r>
    </w:p>
    <w:p w:rsidR="00717C07" w:rsidRDefault="00CD05CF">
      <w:pPr>
        <w:spacing w:line="520" w:lineRule="exact"/>
        <w:ind w:firstLine="560"/>
        <w:rPr>
          <w:color w:val="000000"/>
        </w:rPr>
      </w:pPr>
      <w:r>
        <w:rPr>
          <w:color w:val="000000"/>
        </w:rPr>
        <w:t>（</w:t>
      </w:r>
      <w:r>
        <w:rPr>
          <w:color w:val="000000"/>
        </w:rPr>
        <w:t>10</w:t>
      </w:r>
      <w:r>
        <w:rPr>
          <w:color w:val="000000"/>
        </w:rPr>
        <w:t>）《突发环境事件信息报告办法》（环境保护部令</w:t>
      </w:r>
      <w:r>
        <w:rPr>
          <w:color w:val="000000"/>
        </w:rPr>
        <w:t>17</w:t>
      </w:r>
      <w:r>
        <w:rPr>
          <w:color w:val="000000"/>
        </w:rPr>
        <w:t>号），</w:t>
      </w:r>
      <w:r>
        <w:rPr>
          <w:color w:val="000000"/>
        </w:rPr>
        <w:t>2011</w:t>
      </w:r>
      <w:r>
        <w:rPr>
          <w:color w:val="000000"/>
        </w:rPr>
        <w:t>年</w:t>
      </w:r>
      <w:r>
        <w:rPr>
          <w:color w:val="000000"/>
        </w:rPr>
        <w:t>5</w:t>
      </w:r>
      <w:r>
        <w:rPr>
          <w:color w:val="000000"/>
        </w:rPr>
        <w:t>月</w:t>
      </w:r>
      <w:r>
        <w:rPr>
          <w:color w:val="000000"/>
        </w:rPr>
        <w:t>1</w:t>
      </w:r>
      <w:r>
        <w:rPr>
          <w:color w:val="000000"/>
        </w:rPr>
        <w:t>日施行；</w:t>
      </w:r>
    </w:p>
    <w:p w:rsidR="00717C07" w:rsidRDefault="00CD05CF">
      <w:pPr>
        <w:ind w:firstLine="560"/>
        <w:rPr>
          <w:color w:val="000000"/>
        </w:rPr>
      </w:pPr>
      <w:r>
        <w:rPr>
          <w:color w:val="000000"/>
        </w:rPr>
        <w:t>（</w:t>
      </w:r>
      <w:r>
        <w:rPr>
          <w:color w:val="000000"/>
        </w:rPr>
        <w:t>11</w:t>
      </w:r>
      <w:r>
        <w:rPr>
          <w:color w:val="000000"/>
        </w:rPr>
        <w:t>）《突发环境事件调查处理办法》（环境保护部令</w:t>
      </w:r>
      <w:r>
        <w:rPr>
          <w:color w:val="000000"/>
        </w:rPr>
        <w:t>32</w:t>
      </w:r>
      <w:r>
        <w:rPr>
          <w:color w:val="000000"/>
        </w:rPr>
        <w:t>号），</w:t>
      </w:r>
      <w:r>
        <w:rPr>
          <w:color w:val="000000"/>
        </w:rPr>
        <w:t>2015</w:t>
      </w:r>
      <w:r>
        <w:rPr>
          <w:color w:val="000000"/>
        </w:rPr>
        <w:t>年</w:t>
      </w:r>
      <w:r>
        <w:rPr>
          <w:color w:val="000000"/>
        </w:rPr>
        <w:t>3</w:t>
      </w:r>
      <w:r>
        <w:rPr>
          <w:color w:val="000000"/>
        </w:rPr>
        <w:t>月</w:t>
      </w:r>
      <w:r>
        <w:rPr>
          <w:color w:val="000000"/>
        </w:rPr>
        <w:t>1</w:t>
      </w:r>
      <w:r>
        <w:rPr>
          <w:color w:val="000000"/>
        </w:rPr>
        <w:t>日施行；</w:t>
      </w:r>
    </w:p>
    <w:p w:rsidR="00717C07" w:rsidRDefault="00CD05CF">
      <w:pPr>
        <w:ind w:firstLine="560"/>
        <w:rPr>
          <w:color w:val="000000"/>
        </w:rPr>
      </w:pPr>
      <w:r>
        <w:rPr>
          <w:color w:val="000000"/>
        </w:rPr>
        <w:t>（</w:t>
      </w:r>
      <w:r>
        <w:rPr>
          <w:color w:val="000000"/>
        </w:rPr>
        <w:t>12</w:t>
      </w:r>
      <w:r>
        <w:rPr>
          <w:color w:val="000000"/>
        </w:rPr>
        <w:t>）《突发环境事件应急管理办法》（环保部第</w:t>
      </w:r>
      <w:r>
        <w:rPr>
          <w:color w:val="000000"/>
        </w:rPr>
        <w:t>34</w:t>
      </w:r>
      <w:r>
        <w:rPr>
          <w:color w:val="000000"/>
        </w:rPr>
        <w:t>号令），</w:t>
      </w:r>
      <w:r>
        <w:rPr>
          <w:color w:val="000000"/>
        </w:rPr>
        <w:t>2015</w:t>
      </w:r>
      <w:r>
        <w:rPr>
          <w:color w:val="000000"/>
        </w:rPr>
        <w:t>年</w:t>
      </w:r>
      <w:r>
        <w:rPr>
          <w:color w:val="000000"/>
        </w:rPr>
        <w:t>6</w:t>
      </w:r>
      <w:r>
        <w:rPr>
          <w:color w:val="000000"/>
        </w:rPr>
        <w:t>月</w:t>
      </w:r>
      <w:r>
        <w:rPr>
          <w:color w:val="000000"/>
        </w:rPr>
        <w:t>5</w:t>
      </w:r>
      <w:r>
        <w:rPr>
          <w:color w:val="000000"/>
        </w:rPr>
        <w:t>日施行；</w:t>
      </w:r>
    </w:p>
    <w:p w:rsidR="00717C07" w:rsidRDefault="00CD05CF">
      <w:pPr>
        <w:ind w:firstLine="560"/>
        <w:rPr>
          <w:color w:val="000000"/>
        </w:rPr>
      </w:pPr>
      <w:r>
        <w:rPr>
          <w:color w:val="000000"/>
        </w:rPr>
        <w:t>（</w:t>
      </w:r>
      <w:r>
        <w:rPr>
          <w:color w:val="000000"/>
        </w:rPr>
        <w:t>13</w:t>
      </w:r>
      <w:r>
        <w:rPr>
          <w:color w:val="000000"/>
        </w:rPr>
        <w:t>）《中华人民共和国政府信息公开条例》（国务院令第</w:t>
      </w:r>
      <w:r>
        <w:rPr>
          <w:color w:val="000000"/>
        </w:rPr>
        <w:t>711</w:t>
      </w:r>
      <w:r>
        <w:rPr>
          <w:color w:val="000000"/>
        </w:rPr>
        <w:t>号），</w:t>
      </w:r>
      <w:r>
        <w:rPr>
          <w:color w:val="000000"/>
        </w:rPr>
        <w:t>2019</w:t>
      </w:r>
      <w:r>
        <w:rPr>
          <w:color w:val="000000"/>
        </w:rPr>
        <w:t>年</w:t>
      </w:r>
      <w:r>
        <w:rPr>
          <w:color w:val="000000"/>
        </w:rPr>
        <w:t>5</w:t>
      </w:r>
      <w:r>
        <w:rPr>
          <w:color w:val="000000"/>
        </w:rPr>
        <w:t>月</w:t>
      </w:r>
      <w:r>
        <w:rPr>
          <w:color w:val="000000"/>
        </w:rPr>
        <w:t>15</w:t>
      </w:r>
      <w:r>
        <w:rPr>
          <w:color w:val="000000"/>
        </w:rPr>
        <w:t>日起施行；</w:t>
      </w:r>
    </w:p>
    <w:p w:rsidR="00717C07" w:rsidRDefault="00CD05CF">
      <w:pPr>
        <w:ind w:firstLine="560"/>
        <w:rPr>
          <w:color w:val="000000"/>
        </w:rPr>
      </w:pPr>
      <w:r>
        <w:rPr>
          <w:color w:val="000000"/>
        </w:rPr>
        <w:t>（</w:t>
      </w:r>
      <w:r>
        <w:rPr>
          <w:color w:val="000000"/>
        </w:rPr>
        <w:t>14</w:t>
      </w:r>
      <w:r>
        <w:rPr>
          <w:color w:val="000000"/>
        </w:rPr>
        <w:t>）《使用有毒物品作业场所劳动保护条例》（国务院令第</w:t>
      </w:r>
      <w:r>
        <w:rPr>
          <w:color w:val="000000"/>
        </w:rPr>
        <w:t>352</w:t>
      </w:r>
      <w:r>
        <w:rPr>
          <w:color w:val="000000"/>
        </w:rPr>
        <w:t>号），</w:t>
      </w:r>
      <w:r>
        <w:rPr>
          <w:color w:val="000000"/>
        </w:rPr>
        <w:t>2002</w:t>
      </w:r>
      <w:r>
        <w:rPr>
          <w:color w:val="000000"/>
        </w:rPr>
        <w:t>年</w:t>
      </w:r>
      <w:r>
        <w:rPr>
          <w:color w:val="000000"/>
        </w:rPr>
        <w:t>5</w:t>
      </w:r>
      <w:r>
        <w:rPr>
          <w:color w:val="000000"/>
        </w:rPr>
        <w:t>月</w:t>
      </w:r>
      <w:r>
        <w:rPr>
          <w:color w:val="000000"/>
        </w:rPr>
        <w:t>12</w:t>
      </w:r>
      <w:r>
        <w:rPr>
          <w:color w:val="000000"/>
        </w:rPr>
        <w:t>日起施行；</w:t>
      </w:r>
    </w:p>
    <w:p w:rsidR="00717C07" w:rsidRDefault="00CD05CF">
      <w:pPr>
        <w:ind w:firstLine="560"/>
        <w:rPr>
          <w:color w:val="000000"/>
        </w:rPr>
      </w:pPr>
      <w:r>
        <w:rPr>
          <w:color w:val="000000"/>
        </w:rPr>
        <w:t>（</w:t>
      </w:r>
      <w:r>
        <w:rPr>
          <w:color w:val="000000"/>
        </w:rPr>
        <w:t>15</w:t>
      </w:r>
      <w:r>
        <w:rPr>
          <w:color w:val="000000"/>
        </w:rPr>
        <w:t>）《危险化学品安全管理条例》（国务院令第</w:t>
      </w:r>
      <w:r>
        <w:rPr>
          <w:color w:val="000000"/>
        </w:rPr>
        <w:t>645</w:t>
      </w:r>
      <w:r>
        <w:rPr>
          <w:color w:val="000000"/>
        </w:rPr>
        <w:t>号），</w:t>
      </w:r>
      <w:r>
        <w:rPr>
          <w:color w:val="000000"/>
        </w:rPr>
        <w:t>2013</w:t>
      </w:r>
      <w:r>
        <w:rPr>
          <w:color w:val="000000"/>
        </w:rPr>
        <w:t>年</w:t>
      </w:r>
      <w:r>
        <w:rPr>
          <w:color w:val="000000"/>
        </w:rPr>
        <w:t>12</w:t>
      </w:r>
      <w:r>
        <w:rPr>
          <w:color w:val="000000"/>
        </w:rPr>
        <w:t>月</w:t>
      </w:r>
      <w:r>
        <w:rPr>
          <w:color w:val="000000"/>
        </w:rPr>
        <w:t>7</w:t>
      </w:r>
      <w:r>
        <w:rPr>
          <w:color w:val="000000"/>
        </w:rPr>
        <w:t>日起施行；</w:t>
      </w:r>
    </w:p>
    <w:p w:rsidR="00717C07" w:rsidRDefault="00CD05CF">
      <w:pPr>
        <w:ind w:firstLine="560"/>
        <w:rPr>
          <w:color w:val="000000"/>
        </w:rPr>
      </w:pPr>
      <w:r>
        <w:rPr>
          <w:color w:val="000000"/>
        </w:rPr>
        <w:t>（</w:t>
      </w:r>
      <w:r>
        <w:rPr>
          <w:color w:val="000000"/>
        </w:rPr>
        <w:t>16</w:t>
      </w:r>
      <w:r>
        <w:rPr>
          <w:color w:val="000000"/>
        </w:rPr>
        <w:t>）《危险化学品建设项目安全监督管理办法》（国家安全生产监督管理总局令第</w:t>
      </w:r>
      <w:r>
        <w:rPr>
          <w:color w:val="000000"/>
        </w:rPr>
        <w:t>45</w:t>
      </w:r>
      <w:r>
        <w:rPr>
          <w:color w:val="000000"/>
        </w:rPr>
        <w:t>号），</w:t>
      </w:r>
      <w:r>
        <w:rPr>
          <w:color w:val="000000"/>
        </w:rPr>
        <w:t>2015</w:t>
      </w:r>
      <w:r>
        <w:rPr>
          <w:color w:val="000000"/>
        </w:rPr>
        <w:t>年</w:t>
      </w:r>
      <w:r>
        <w:rPr>
          <w:color w:val="000000"/>
        </w:rPr>
        <w:t>05</w:t>
      </w:r>
      <w:r>
        <w:rPr>
          <w:color w:val="000000"/>
        </w:rPr>
        <w:t>月</w:t>
      </w:r>
      <w:r>
        <w:rPr>
          <w:color w:val="000000"/>
        </w:rPr>
        <w:t>27</w:t>
      </w:r>
      <w:r>
        <w:rPr>
          <w:color w:val="000000"/>
        </w:rPr>
        <w:t>日修订；</w:t>
      </w:r>
    </w:p>
    <w:p w:rsidR="00717C07" w:rsidRDefault="00CD05CF">
      <w:pPr>
        <w:ind w:firstLine="560"/>
        <w:rPr>
          <w:color w:val="000000"/>
        </w:rPr>
      </w:pPr>
      <w:r>
        <w:rPr>
          <w:color w:val="000000"/>
        </w:rPr>
        <w:t>（</w:t>
      </w:r>
      <w:r>
        <w:rPr>
          <w:color w:val="000000"/>
        </w:rPr>
        <w:t>17</w:t>
      </w:r>
      <w:r>
        <w:rPr>
          <w:color w:val="000000"/>
        </w:rPr>
        <w:t>）《企业事业单位突发环境事件应急预案备案管理办法（试行）》（环发〔</w:t>
      </w:r>
      <w:r>
        <w:rPr>
          <w:color w:val="000000"/>
        </w:rPr>
        <w:t>2015</w:t>
      </w:r>
      <w:r>
        <w:rPr>
          <w:color w:val="000000"/>
        </w:rPr>
        <w:t>〕</w:t>
      </w:r>
      <w:r>
        <w:rPr>
          <w:color w:val="000000"/>
        </w:rPr>
        <w:t>4</w:t>
      </w:r>
      <w:r>
        <w:rPr>
          <w:color w:val="000000"/>
        </w:rPr>
        <w:t>号），</w:t>
      </w:r>
      <w:r>
        <w:rPr>
          <w:color w:val="000000"/>
        </w:rPr>
        <w:t>2015</w:t>
      </w:r>
      <w:r>
        <w:rPr>
          <w:color w:val="000000"/>
        </w:rPr>
        <w:t>年</w:t>
      </w:r>
      <w:r>
        <w:rPr>
          <w:color w:val="000000"/>
        </w:rPr>
        <w:t>1</w:t>
      </w:r>
      <w:r>
        <w:rPr>
          <w:color w:val="000000"/>
        </w:rPr>
        <w:t>月</w:t>
      </w:r>
      <w:r>
        <w:rPr>
          <w:color w:val="000000"/>
        </w:rPr>
        <w:t>8</w:t>
      </w:r>
      <w:r>
        <w:rPr>
          <w:color w:val="000000"/>
        </w:rPr>
        <w:t>日起施行；</w:t>
      </w:r>
    </w:p>
    <w:p w:rsidR="00717C07" w:rsidRDefault="00CD05CF">
      <w:pPr>
        <w:ind w:firstLine="560"/>
        <w:rPr>
          <w:color w:val="000000"/>
        </w:rPr>
      </w:pPr>
      <w:r>
        <w:rPr>
          <w:color w:val="000000"/>
        </w:rPr>
        <w:lastRenderedPageBreak/>
        <w:t>（</w:t>
      </w:r>
      <w:r>
        <w:rPr>
          <w:color w:val="000000"/>
        </w:rPr>
        <w:t>18</w:t>
      </w:r>
      <w:r>
        <w:rPr>
          <w:color w:val="000000"/>
        </w:rPr>
        <w:t>）《关于进一步加强环境影响评价管理防范环境风险的通知》（环发〔</w:t>
      </w:r>
      <w:r>
        <w:rPr>
          <w:color w:val="000000"/>
        </w:rPr>
        <w:t>2012</w:t>
      </w:r>
      <w:r>
        <w:rPr>
          <w:color w:val="000000"/>
        </w:rPr>
        <w:t>〕</w:t>
      </w:r>
      <w:r>
        <w:rPr>
          <w:color w:val="000000"/>
        </w:rPr>
        <w:t>77</w:t>
      </w:r>
      <w:r>
        <w:rPr>
          <w:color w:val="000000"/>
        </w:rPr>
        <w:t>号），</w:t>
      </w:r>
      <w:r>
        <w:rPr>
          <w:color w:val="000000"/>
        </w:rPr>
        <w:t>2012</w:t>
      </w:r>
      <w:r>
        <w:rPr>
          <w:color w:val="000000"/>
        </w:rPr>
        <w:t>年</w:t>
      </w:r>
      <w:r>
        <w:rPr>
          <w:color w:val="000000"/>
        </w:rPr>
        <w:t>07</w:t>
      </w:r>
      <w:r>
        <w:rPr>
          <w:color w:val="000000"/>
        </w:rPr>
        <w:t>月</w:t>
      </w:r>
      <w:r>
        <w:rPr>
          <w:color w:val="000000"/>
        </w:rPr>
        <w:t>03</w:t>
      </w:r>
      <w:r>
        <w:rPr>
          <w:color w:val="000000"/>
        </w:rPr>
        <w:t>日发布；</w:t>
      </w:r>
    </w:p>
    <w:p w:rsidR="00717C07" w:rsidRDefault="00CD05CF">
      <w:pPr>
        <w:ind w:firstLine="560"/>
        <w:rPr>
          <w:color w:val="000000"/>
        </w:rPr>
      </w:pPr>
      <w:r>
        <w:rPr>
          <w:color w:val="000000"/>
        </w:rPr>
        <w:t>（</w:t>
      </w:r>
      <w:r>
        <w:rPr>
          <w:color w:val="000000"/>
        </w:rPr>
        <w:t>19</w:t>
      </w:r>
      <w:r>
        <w:rPr>
          <w:color w:val="000000"/>
        </w:rPr>
        <w:t>）《国务院办公厅关于印发国家突发环境事件应急预案的通知》（国办函〔</w:t>
      </w:r>
      <w:r>
        <w:rPr>
          <w:color w:val="000000"/>
        </w:rPr>
        <w:t>2014</w:t>
      </w:r>
      <w:r>
        <w:rPr>
          <w:color w:val="000000"/>
        </w:rPr>
        <w:t>〕</w:t>
      </w:r>
      <w:r>
        <w:rPr>
          <w:color w:val="000000"/>
        </w:rPr>
        <w:t>119</w:t>
      </w:r>
      <w:r>
        <w:rPr>
          <w:color w:val="000000"/>
        </w:rPr>
        <w:t>号），</w:t>
      </w:r>
      <w:r>
        <w:rPr>
          <w:color w:val="000000"/>
        </w:rPr>
        <w:t>2014</w:t>
      </w:r>
      <w:r>
        <w:rPr>
          <w:color w:val="000000"/>
        </w:rPr>
        <w:t>年</w:t>
      </w:r>
      <w:r>
        <w:rPr>
          <w:color w:val="000000"/>
        </w:rPr>
        <w:t>12</w:t>
      </w:r>
      <w:r>
        <w:rPr>
          <w:color w:val="000000"/>
        </w:rPr>
        <w:t>月</w:t>
      </w:r>
      <w:r>
        <w:rPr>
          <w:color w:val="000000"/>
        </w:rPr>
        <w:t>29</w:t>
      </w:r>
      <w:r>
        <w:rPr>
          <w:color w:val="000000"/>
        </w:rPr>
        <w:t>日起施行；</w:t>
      </w:r>
    </w:p>
    <w:p w:rsidR="00717C07" w:rsidRDefault="00CD05CF">
      <w:pPr>
        <w:ind w:firstLine="560"/>
      </w:pPr>
      <w:r>
        <w:t>（</w:t>
      </w:r>
      <w:r>
        <w:t>20</w:t>
      </w:r>
      <w:r>
        <w:t>）《危险化学品名录》（</w:t>
      </w:r>
      <w:r>
        <w:t>2015</w:t>
      </w:r>
      <w:r>
        <w:t>版）；</w:t>
      </w:r>
    </w:p>
    <w:p w:rsidR="00717C07" w:rsidRDefault="00CD05CF">
      <w:pPr>
        <w:ind w:firstLine="560"/>
      </w:pPr>
      <w:r>
        <w:t>（</w:t>
      </w:r>
      <w:r>
        <w:t>21</w:t>
      </w:r>
      <w:r>
        <w:t>）《国家危险废物名录》（部令第</w:t>
      </w:r>
      <w:r>
        <w:t>39</w:t>
      </w:r>
      <w:r>
        <w:t>号），</w:t>
      </w:r>
      <w:r>
        <w:t>2016</w:t>
      </w:r>
      <w:r>
        <w:t>年</w:t>
      </w:r>
      <w:r>
        <w:t>8</w:t>
      </w:r>
      <w:r>
        <w:t>月</w:t>
      </w:r>
      <w:r>
        <w:t>1</w:t>
      </w:r>
      <w:r>
        <w:t>日起施行，</w:t>
      </w:r>
      <w:r>
        <w:t>2020</w:t>
      </w:r>
      <w:r>
        <w:t>年</w:t>
      </w:r>
      <w:r>
        <w:t>11</w:t>
      </w:r>
      <w:r>
        <w:t>月</w:t>
      </w:r>
      <w:r>
        <w:t>5</w:t>
      </w:r>
      <w:r>
        <w:t>日修订；</w:t>
      </w:r>
    </w:p>
    <w:p w:rsidR="00717C07" w:rsidRDefault="00CD05CF">
      <w:pPr>
        <w:ind w:firstLine="560"/>
      </w:pPr>
      <w:r>
        <w:t>（</w:t>
      </w:r>
      <w:r>
        <w:t>22</w:t>
      </w:r>
      <w:r>
        <w:t>）《北京市突发公共事件应急预案管理暂行办法》（京应急办发〔</w:t>
      </w:r>
      <w:r>
        <w:t>2006</w:t>
      </w:r>
      <w:r>
        <w:t>〕</w:t>
      </w:r>
      <w:r>
        <w:t>10</w:t>
      </w:r>
      <w:r>
        <w:t>号），</w:t>
      </w:r>
      <w:r>
        <w:t>2006</w:t>
      </w:r>
      <w:r>
        <w:t>年</w:t>
      </w:r>
      <w:r>
        <w:t>11</w:t>
      </w:r>
      <w:r>
        <w:t>月</w:t>
      </w:r>
      <w:r>
        <w:t>28</w:t>
      </w:r>
      <w:r>
        <w:t>日发布；</w:t>
      </w:r>
    </w:p>
    <w:p w:rsidR="00717C07" w:rsidRDefault="00CD05CF">
      <w:pPr>
        <w:ind w:firstLine="560"/>
      </w:pPr>
      <w:r>
        <w:t>（</w:t>
      </w:r>
      <w:r>
        <w:t>23</w:t>
      </w:r>
      <w:r>
        <w:t>）《北京市消防安全管理条例》，</w:t>
      </w:r>
      <w:r>
        <w:t>2011</w:t>
      </w:r>
      <w:r>
        <w:t>年</w:t>
      </w:r>
      <w:r>
        <w:t>9</w:t>
      </w:r>
      <w:r>
        <w:t>月</w:t>
      </w:r>
      <w:r>
        <w:t>1</w:t>
      </w:r>
      <w:r>
        <w:t>日起施行；</w:t>
      </w:r>
    </w:p>
    <w:p w:rsidR="00717C07" w:rsidRDefault="00CD05CF">
      <w:pPr>
        <w:ind w:firstLine="560"/>
        <w:rPr>
          <w:color w:val="000000"/>
          <w:szCs w:val="28"/>
        </w:rPr>
      </w:pPr>
      <w:r>
        <w:t>（</w:t>
      </w:r>
      <w:r>
        <w:t>24</w:t>
      </w:r>
      <w:r>
        <w:t>）《北京市安全生产条例》，</w:t>
      </w:r>
      <w:r>
        <w:t>2011</w:t>
      </w:r>
      <w:r>
        <w:t>年</w:t>
      </w:r>
      <w:r>
        <w:t>9</w:t>
      </w:r>
      <w:r>
        <w:t>月</w:t>
      </w:r>
      <w:r>
        <w:t>1</w:t>
      </w:r>
      <w:r>
        <w:t>日起施行。</w:t>
      </w:r>
    </w:p>
    <w:p w:rsidR="00717C07" w:rsidRDefault="00CD05CF">
      <w:pPr>
        <w:pStyle w:val="3"/>
      </w:pPr>
      <w:bookmarkStart w:id="48" w:name="_Toc12236"/>
      <w:bookmarkStart w:id="49" w:name="_Toc425445148"/>
      <w:bookmarkStart w:id="50" w:name="_Toc8412"/>
      <w:bookmarkStart w:id="51" w:name="_Toc23116"/>
      <w:bookmarkStart w:id="52" w:name="_Toc5098"/>
      <w:bookmarkStart w:id="53" w:name="_Toc11194"/>
      <w:bookmarkStart w:id="54" w:name="_Toc15728"/>
      <w:bookmarkStart w:id="55" w:name="_Toc26724"/>
      <w:r>
        <w:t>1.2.2</w:t>
      </w:r>
      <w:bookmarkEnd w:id="45"/>
      <w:bookmarkEnd w:id="46"/>
      <w:bookmarkEnd w:id="47"/>
      <w:r>
        <w:t>技术规范</w:t>
      </w:r>
      <w:bookmarkEnd w:id="48"/>
      <w:bookmarkEnd w:id="49"/>
      <w:bookmarkEnd w:id="50"/>
      <w:bookmarkEnd w:id="51"/>
      <w:bookmarkEnd w:id="52"/>
      <w:bookmarkEnd w:id="53"/>
      <w:bookmarkEnd w:id="54"/>
      <w:bookmarkEnd w:id="55"/>
    </w:p>
    <w:p w:rsidR="00717C07" w:rsidRDefault="00CD05CF">
      <w:pPr>
        <w:pStyle w:val="Aff3"/>
        <w:spacing w:line="520" w:lineRule="exact"/>
        <w:ind w:firstLine="560"/>
        <w:rPr>
          <w:rFonts w:ascii="Times New Roman" w:hAnsi="Times New Roman"/>
        </w:rPr>
      </w:pPr>
      <w:bookmarkStart w:id="56" w:name="_Toc417910134"/>
      <w:bookmarkStart w:id="57" w:name="_Toc22463"/>
      <w:bookmarkStart w:id="58" w:name="_Toc422834780"/>
      <w:r>
        <w:rPr>
          <w:rFonts w:ascii="Times New Roman" w:hAnsi="Times New Roman"/>
        </w:rPr>
        <w:t>（</w:t>
      </w:r>
      <w:r>
        <w:rPr>
          <w:rFonts w:ascii="Times New Roman" w:hAnsi="Times New Roman"/>
        </w:rPr>
        <w:t>1</w:t>
      </w:r>
      <w:r>
        <w:rPr>
          <w:rFonts w:ascii="Times New Roman" w:hAnsi="Times New Roman"/>
        </w:rPr>
        <w:t>）《建设项目环境风险评价技术导则》（</w:t>
      </w:r>
      <w:r>
        <w:rPr>
          <w:rFonts w:ascii="Times New Roman" w:hAnsi="Times New Roman"/>
        </w:rPr>
        <w:t>HJ/T169-2018</w:t>
      </w:r>
      <w:r>
        <w:rPr>
          <w:rFonts w:ascii="Times New Roman" w:hAnsi="Times New Roman"/>
        </w:rPr>
        <w:t>），</w:t>
      </w:r>
      <w:r>
        <w:rPr>
          <w:rFonts w:ascii="Times New Roman" w:hAnsi="Times New Roman"/>
        </w:rPr>
        <w:t>2019</w:t>
      </w:r>
      <w:r>
        <w:rPr>
          <w:rFonts w:ascii="Times New Roman" w:hAnsi="Times New Roman"/>
        </w:rPr>
        <w:t>年</w:t>
      </w:r>
      <w:r>
        <w:rPr>
          <w:rFonts w:ascii="Times New Roman" w:hAnsi="Times New Roman"/>
        </w:rPr>
        <w:t>3</w:t>
      </w:r>
      <w:r>
        <w:rPr>
          <w:rFonts w:ascii="Times New Roman" w:hAnsi="Times New Roman"/>
        </w:rPr>
        <w:t>月</w:t>
      </w:r>
      <w:r>
        <w:rPr>
          <w:rFonts w:ascii="Times New Roman" w:hAnsi="Times New Roman"/>
        </w:rPr>
        <w:t>1</w:t>
      </w:r>
      <w:r>
        <w:rPr>
          <w:rFonts w:ascii="Times New Roman" w:hAnsi="Times New Roman"/>
        </w:rPr>
        <w:t>日起施行；</w:t>
      </w:r>
    </w:p>
    <w:p w:rsidR="00717C07" w:rsidRDefault="00CD05CF">
      <w:pPr>
        <w:pStyle w:val="Aff3"/>
        <w:spacing w:line="520" w:lineRule="exact"/>
        <w:ind w:firstLine="56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）《环境保护部关于印发</w:t>
      </w:r>
      <w:r>
        <w:rPr>
          <w:rFonts w:ascii="Times New Roman" w:hAnsi="Times New Roman"/>
        </w:rPr>
        <w:t>&lt;</w:t>
      </w:r>
      <w:r>
        <w:rPr>
          <w:rFonts w:ascii="Times New Roman" w:hAnsi="Times New Roman"/>
        </w:rPr>
        <w:t>企业突发环境事件风险评估指南（试行）</w:t>
      </w:r>
      <w:r>
        <w:rPr>
          <w:rFonts w:ascii="Times New Roman" w:hAnsi="Times New Roman"/>
        </w:rPr>
        <w:t>&gt;</w:t>
      </w:r>
      <w:r>
        <w:rPr>
          <w:rFonts w:ascii="Times New Roman" w:hAnsi="Times New Roman"/>
        </w:rPr>
        <w:t>的通知》（环办〔</w:t>
      </w:r>
      <w:r>
        <w:rPr>
          <w:rFonts w:ascii="Times New Roman" w:hAnsi="Times New Roman"/>
        </w:rPr>
        <w:t>2014</w:t>
      </w:r>
      <w:r>
        <w:rPr>
          <w:rFonts w:ascii="Times New Roman" w:hAnsi="Times New Roman"/>
        </w:rPr>
        <w:t>〕</w:t>
      </w:r>
      <w:r>
        <w:rPr>
          <w:rFonts w:ascii="Times New Roman" w:hAnsi="Times New Roman"/>
        </w:rPr>
        <w:t>34</w:t>
      </w:r>
      <w:r>
        <w:rPr>
          <w:rFonts w:ascii="Times New Roman" w:hAnsi="Times New Roman"/>
        </w:rPr>
        <w:t>号），</w:t>
      </w:r>
      <w:r>
        <w:rPr>
          <w:rFonts w:ascii="Times New Roman" w:hAnsi="Times New Roman"/>
        </w:rPr>
        <w:t>2014</w:t>
      </w:r>
      <w:r>
        <w:rPr>
          <w:rFonts w:ascii="Times New Roman" w:hAnsi="Times New Roman"/>
        </w:rPr>
        <w:t>年</w:t>
      </w:r>
      <w:r>
        <w:rPr>
          <w:rFonts w:ascii="Times New Roman" w:hAnsi="Times New Roman"/>
        </w:rPr>
        <w:t>4</w:t>
      </w:r>
      <w:r>
        <w:rPr>
          <w:rFonts w:ascii="Times New Roman" w:hAnsi="Times New Roman"/>
        </w:rPr>
        <w:t>月</w:t>
      </w:r>
      <w:r>
        <w:rPr>
          <w:rFonts w:ascii="Times New Roman" w:hAnsi="Times New Roman"/>
        </w:rPr>
        <w:t>3</w:t>
      </w:r>
      <w:r>
        <w:rPr>
          <w:rFonts w:ascii="Times New Roman" w:hAnsi="Times New Roman"/>
        </w:rPr>
        <w:t>日发布；</w:t>
      </w:r>
    </w:p>
    <w:p w:rsidR="00717C07" w:rsidRDefault="00CD05CF">
      <w:pPr>
        <w:pStyle w:val="Aff3"/>
        <w:spacing w:line="520" w:lineRule="exact"/>
        <w:ind w:firstLine="56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）《重点环境管理危险化学品环境风险评估报告编制指南（试行）》（环办〔</w:t>
      </w:r>
      <w:r>
        <w:rPr>
          <w:rFonts w:ascii="Times New Roman" w:hAnsi="Times New Roman"/>
        </w:rPr>
        <w:t>2013</w:t>
      </w:r>
      <w:r>
        <w:rPr>
          <w:rFonts w:ascii="Times New Roman" w:hAnsi="Times New Roman"/>
        </w:rPr>
        <w:t>〕</w:t>
      </w:r>
      <w:r>
        <w:rPr>
          <w:rFonts w:ascii="Times New Roman" w:hAnsi="Times New Roman"/>
        </w:rPr>
        <w:t>28</w:t>
      </w:r>
      <w:r>
        <w:rPr>
          <w:rFonts w:ascii="Times New Roman" w:hAnsi="Times New Roman"/>
        </w:rPr>
        <w:t>号），</w:t>
      </w:r>
      <w:r>
        <w:rPr>
          <w:rFonts w:ascii="Times New Roman" w:hAnsi="Times New Roman"/>
        </w:rPr>
        <w:t>2013</w:t>
      </w:r>
      <w:r>
        <w:rPr>
          <w:rFonts w:ascii="Times New Roman" w:hAnsi="Times New Roman"/>
        </w:rPr>
        <w:t>年</w:t>
      </w:r>
      <w:r>
        <w:rPr>
          <w:rFonts w:ascii="Times New Roman" w:hAnsi="Times New Roman"/>
        </w:rPr>
        <w:t>3</w:t>
      </w:r>
      <w:r>
        <w:rPr>
          <w:rFonts w:ascii="Times New Roman" w:hAnsi="Times New Roman"/>
        </w:rPr>
        <w:t>月</w:t>
      </w:r>
      <w:r>
        <w:rPr>
          <w:rFonts w:ascii="Times New Roman" w:hAnsi="Times New Roman"/>
        </w:rPr>
        <w:t>22</w:t>
      </w:r>
      <w:r>
        <w:rPr>
          <w:rFonts w:ascii="Times New Roman" w:hAnsi="Times New Roman"/>
        </w:rPr>
        <w:t>日发布；</w:t>
      </w:r>
    </w:p>
    <w:p w:rsidR="00717C07" w:rsidRDefault="00CD05CF">
      <w:pPr>
        <w:pStyle w:val="Aff3"/>
        <w:spacing w:line="520" w:lineRule="exact"/>
        <w:ind w:firstLine="56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）《危险化学品重大危险源辨识》（</w:t>
      </w:r>
      <w:r>
        <w:rPr>
          <w:rFonts w:ascii="Times New Roman" w:hAnsi="Times New Roman"/>
        </w:rPr>
        <w:t>GB 18218-2018</w:t>
      </w:r>
      <w:r>
        <w:rPr>
          <w:rFonts w:ascii="Times New Roman" w:hAnsi="Times New Roman"/>
        </w:rPr>
        <w:t>），</w:t>
      </w:r>
      <w:r>
        <w:rPr>
          <w:rFonts w:ascii="Times New Roman" w:hAnsi="Times New Roman"/>
        </w:rPr>
        <w:t>2019</w:t>
      </w:r>
      <w:r>
        <w:rPr>
          <w:rFonts w:ascii="Times New Roman" w:hAnsi="Times New Roman"/>
        </w:rPr>
        <w:t>年</w:t>
      </w:r>
      <w:r>
        <w:rPr>
          <w:rFonts w:ascii="Times New Roman" w:hAnsi="Times New Roman"/>
        </w:rPr>
        <w:t>3</w:t>
      </w:r>
      <w:r>
        <w:rPr>
          <w:rFonts w:ascii="Times New Roman" w:hAnsi="Times New Roman"/>
        </w:rPr>
        <w:t>月</w:t>
      </w:r>
      <w:r>
        <w:rPr>
          <w:rFonts w:ascii="Times New Roman" w:hAnsi="Times New Roman"/>
        </w:rPr>
        <w:t>1</w:t>
      </w:r>
      <w:r>
        <w:rPr>
          <w:rFonts w:ascii="Times New Roman" w:hAnsi="Times New Roman"/>
        </w:rPr>
        <w:t>日起施行；</w:t>
      </w:r>
    </w:p>
    <w:p w:rsidR="00717C07" w:rsidRDefault="00CD05CF">
      <w:pPr>
        <w:pStyle w:val="Aff3"/>
        <w:spacing w:line="520" w:lineRule="exact"/>
        <w:ind w:firstLine="56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）《重点监管危险化学品化工工艺目录》（</w:t>
      </w:r>
      <w:r>
        <w:rPr>
          <w:rFonts w:ascii="Times New Roman" w:hAnsi="Times New Roman"/>
        </w:rPr>
        <w:t>2013</w:t>
      </w:r>
      <w:r>
        <w:rPr>
          <w:rFonts w:ascii="Times New Roman" w:hAnsi="Times New Roman"/>
        </w:rPr>
        <w:t>年完整版）；</w:t>
      </w:r>
    </w:p>
    <w:p w:rsidR="00717C07" w:rsidRDefault="00CD05CF">
      <w:pPr>
        <w:pStyle w:val="Aff3"/>
        <w:spacing w:line="520" w:lineRule="exact"/>
        <w:ind w:firstLine="560"/>
        <w:rPr>
          <w:rFonts w:ascii="Times New Roman" w:hAnsi="Times New Roman"/>
        </w:rPr>
      </w:pPr>
      <w:r>
        <w:rPr>
          <w:rFonts w:ascii="Times New Roman" w:hAnsi="Times New Roman"/>
        </w:rPr>
        <w:t>（</w:t>
      </w:r>
      <w:r>
        <w:rPr>
          <w:rFonts w:ascii="Times New Roman" w:hAnsi="Times New Roman"/>
        </w:rPr>
        <w:t>6</w:t>
      </w:r>
      <w:r>
        <w:rPr>
          <w:rFonts w:ascii="Times New Roman" w:hAnsi="Times New Roman"/>
        </w:rPr>
        <w:t>）《安全标志及其使用导则》（</w:t>
      </w:r>
      <w:r>
        <w:rPr>
          <w:rFonts w:ascii="Times New Roman" w:hAnsi="Times New Roman"/>
        </w:rPr>
        <w:t>GB 2894-2008</w:t>
      </w:r>
      <w:r>
        <w:rPr>
          <w:rFonts w:ascii="Times New Roman" w:hAnsi="Times New Roman"/>
        </w:rPr>
        <w:t>），</w:t>
      </w:r>
      <w:r>
        <w:rPr>
          <w:rFonts w:ascii="Times New Roman" w:hAnsi="Times New Roman"/>
        </w:rPr>
        <w:t>2009</w:t>
      </w:r>
      <w:r>
        <w:rPr>
          <w:rFonts w:ascii="Times New Roman" w:hAnsi="Times New Roman"/>
        </w:rPr>
        <w:t>年</w:t>
      </w:r>
      <w:r>
        <w:rPr>
          <w:rFonts w:ascii="Times New Roman" w:hAnsi="Times New Roman"/>
        </w:rPr>
        <w:t>10</w:t>
      </w:r>
      <w:r>
        <w:rPr>
          <w:rFonts w:ascii="Times New Roman" w:hAnsi="Times New Roman"/>
        </w:rPr>
        <w:t>月</w:t>
      </w:r>
      <w:r>
        <w:rPr>
          <w:rFonts w:ascii="Times New Roman" w:hAnsi="Times New Roman"/>
        </w:rPr>
        <w:t>1</w:t>
      </w:r>
      <w:r>
        <w:rPr>
          <w:rFonts w:ascii="Times New Roman" w:hAnsi="Times New Roman"/>
        </w:rPr>
        <w:t>日施行；</w:t>
      </w:r>
    </w:p>
    <w:p w:rsidR="00717C07" w:rsidRDefault="00CD05CF">
      <w:pPr>
        <w:pStyle w:val="Aff3"/>
        <w:spacing w:line="520" w:lineRule="exact"/>
        <w:ind w:firstLine="560"/>
        <w:rPr>
          <w:rFonts w:ascii="Times New Roman" w:hAnsi="Times New Roman"/>
        </w:rPr>
      </w:pPr>
      <w:r>
        <w:rPr>
          <w:rFonts w:ascii="Times New Roman" w:hAnsi="Times New Roman"/>
        </w:rPr>
        <w:t>（</w:t>
      </w:r>
      <w:r>
        <w:rPr>
          <w:rFonts w:ascii="Times New Roman" w:hAnsi="Times New Roman"/>
        </w:rPr>
        <w:t>7</w:t>
      </w:r>
      <w:r>
        <w:rPr>
          <w:rFonts w:ascii="Times New Roman" w:hAnsi="Times New Roman"/>
        </w:rPr>
        <w:t>）《消防安全标志设置要求》（</w:t>
      </w:r>
      <w:r>
        <w:rPr>
          <w:rFonts w:ascii="Times New Roman" w:hAnsi="Times New Roman"/>
        </w:rPr>
        <w:t>GB 15630-1995</w:t>
      </w:r>
      <w:r>
        <w:rPr>
          <w:rFonts w:ascii="Times New Roman" w:hAnsi="Times New Roman"/>
        </w:rPr>
        <w:t>），</w:t>
      </w:r>
      <w:r>
        <w:rPr>
          <w:rFonts w:ascii="Times New Roman" w:hAnsi="Times New Roman"/>
        </w:rPr>
        <w:t>1996</w:t>
      </w:r>
      <w:r>
        <w:rPr>
          <w:rFonts w:ascii="Times New Roman" w:hAnsi="Times New Roman"/>
        </w:rPr>
        <w:t>年</w:t>
      </w:r>
      <w:r>
        <w:rPr>
          <w:rFonts w:ascii="Times New Roman" w:hAnsi="Times New Roman"/>
        </w:rPr>
        <w:t>2</w:t>
      </w:r>
      <w:r>
        <w:rPr>
          <w:rFonts w:ascii="Times New Roman" w:hAnsi="Times New Roman"/>
        </w:rPr>
        <w:t>月</w:t>
      </w:r>
      <w:r>
        <w:rPr>
          <w:rFonts w:ascii="Times New Roman" w:hAnsi="Times New Roman"/>
        </w:rPr>
        <w:t>1</w:t>
      </w:r>
      <w:r>
        <w:rPr>
          <w:rFonts w:ascii="Times New Roman" w:hAnsi="Times New Roman"/>
        </w:rPr>
        <w:t>发布；</w:t>
      </w:r>
    </w:p>
    <w:p w:rsidR="00717C07" w:rsidRDefault="00CD05CF">
      <w:pPr>
        <w:pStyle w:val="Aff3"/>
        <w:spacing w:line="520" w:lineRule="exact"/>
        <w:ind w:firstLine="560"/>
        <w:rPr>
          <w:rFonts w:ascii="Times New Roman" w:hAnsi="Times New Roman"/>
        </w:rPr>
      </w:pPr>
      <w:r>
        <w:rPr>
          <w:rFonts w:ascii="Times New Roman" w:hAnsi="Times New Roman"/>
        </w:rPr>
        <w:t>（</w:t>
      </w:r>
      <w:r>
        <w:rPr>
          <w:rFonts w:ascii="Times New Roman" w:hAnsi="Times New Roman"/>
        </w:rPr>
        <w:t>8</w:t>
      </w:r>
      <w:r>
        <w:rPr>
          <w:rFonts w:ascii="Times New Roman" w:hAnsi="Times New Roman"/>
        </w:rPr>
        <w:t>）《常用化学危险品贮存通则》（</w:t>
      </w:r>
      <w:r>
        <w:rPr>
          <w:rFonts w:ascii="Times New Roman" w:hAnsi="Times New Roman"/>
        </w:rPr>
        <w:t>GB 15603-1995</w:t>
      </w:r>
      <w:r>
        <w:rPr>
          <w:rFonts w:ascii="Times New Roman" w:hAnsi="Times New Roman"/>
        </w:rPr>
        <w:t>）（</w:t>
      </w:r>
      <w:r>
        <w:rPr>
          <w:rFonts w:ascii="Times New Roman" w:hAnsi="Times New Roman"/>
        </w:rPr>
        <w:t>1996</w:t>
      </w:r>
      <w:r>
        <w:rPr>
          <w:rFonts w:ascii="Times New Roman" w:hAnsi="Times New Roman"/>
        </w:rPr>
        <w:t>年</w:t>
      </w:r>
      <w:r>
        <w:rPr>
          <w:rFonts w:ascii="Times New Roman" w:hAnsi="Times New Roman"/>
        </w:rPr>
        <w:lastRenderedPageBreak/>
        <w:t>2</w:t>
      </w:r>
      <w:r>
        <w:rPr>
          <w:rFonts w:ascii="Times New Roman" w:hAnsi="Times New Roman"/>
        </w:rPr>
        <w:t>月</w:t>
      </w:r>
      <w:r>
        <w:rPr>
          <w:rFonts w:ascii="Times New Roman" w:hAnsi="Times New Roman"/>
        </w:rPr>
        <w:t>1</w:t>
      </w:r>
      <w:r>
        <w:rPr>
          <w:rFonts w:ascii="Times New Roman" w:hAnsi="Times New Roman"/>
        </w:rPr>
        <w:t>施行）；</w:t>
      </w:r>
    </w:p>
    <w:p w:rsidR="00717C07" w:rsidRDefault="00CD05CF">
      <w:pPr>
        <w:spacing w:line="520" w:lineRule="exact"/>
        <w:ind w:firstLine="560"/>
      </w:pPr>
      <w:r>
        <w:t>（</w:t>
      </w:r>
      <w:r>
        <w:t>9</w:t>
      </w:r>
      <w:r>
        <w:t>）《危险废物贮存污染控制标准》（</w:t>
      </w:r>
      <w:r>
        <w:t>GB 18597-2001</w:t>
      </w:r>
      <w:r>
        <w:t>，</w:t>
      </w:r>
      <w:r>
        <w:t>2013</w:t>
      </w:r>
      <w:r>
        <w:t>年修订）</w:t>
      </w:r>
    </w:p>
    <w:p w:rsidR="00717C07" w:rsidRDefault="00CD05CF">
      <w:pPr>
        <w:spacing w:line="520" w:lineRule="exact"/>
        <w:ind w:firstLine="560"/>
      </w:pPr>
      <w:r>
        <w:t>（</w:t>
      </w:r>
      <w:r>
        <w:t>10</w:t>
      </w:r>
      <w:r>
        <w:t>）《企业突发环境事件风险分级方法》（</w:t>
      </w:r>
      <w:r>
        <w:t>HJ 941-2018</w:t>
      </w:r>
      <w:r>
        <w:t>），</w:t>
      </w:r>
      <w:r>
        <w:t>2018</w:t>
      </w:r>
      <w:r>
        <w:t>年</w:t>
      </w:r>
      <w:r>
        <w:t>3</w:t>
      </w:r>
      <w:r>
        <w:t>月</w:t>
      </w:r>
      <w:r>
        <w:t>1</w:t>
      </w:r>
      <w:r>
        <w:t>日起施行；</w:t>
      </w:r>
    </w:p>
    <w:p w:rsidR="00717C07" w:rsidRDefault="00CD05CF">
      <w:pPr>
        <w:spacing w:line="520" w:lineRule="exact"/>
        <w:ind w:firstLine="560"/>
      </w:pPr>
      <w:r>
        <w:t>（</w:t>
      </w:r>
      <w:r>
        <w:t>11</w:t>
      </w:r>
      <w:r>
        <w:t>）《企业事业单位突发环境事件应急预案评审工作指南》（试行）（环办应急〔</w:t>
      </w:r>
      <w:r>
        <w:t>2018</w:t>
      </w:r>
      <w:r>
        <w:t>〕</w:t>
      </w:r>
      <w:r>
        <w:t>8</w:t>
      </w:r>
      <w:r>
        <w:t>号），</w:t>
      </w:r>
      <w:r>
        <w:t>2018</w:t>
      </w:r>
      <w:r>
        <w:t>年</w:t>
      </w:r>
      <w:r>
        <w:t>1</w:t>
      </w:r>
      <w:r>
        <w:t>月</w:t>
      </w:r>
      <w:r>
        <w:t>30</w:t>
      </w:r>
      <w:r>
        <w:t>日发布；</w:t>
      </w:r>
    </w:p>
    <w:p w:rsidR="00717C07" w:rsidRDefault="00CD05CF">
      <w:pPr>
        <w:spacing w:line="520" w:lineRule="exact"/>
        <w:ind w:firstLine="560"/>
      </w:pPr>
      <w:r>
        <w:t>（</w:t>
      </w:r>
      <w:r>
        <w:t>12</w:t>
      </w:r>
      <w:r>
        <w:t>）《企业突发环境事件隐患排查和治理工作指南（试行）》（环境保护部公告</w:t>
      </w:r>
      <w:r>
        <w:t>2016</w:t>
      </w:r>
      <w:r>
        <w:t>年第</w:t>
      </w:r>
      <w:r>
        <w:t>74</w:t>
      </w:r>
      <w:r>
        <w:t>号），</w:t>
      </w:r>
      <w:r>
        <w:t>2016</w:t>
      </w:r>
      <w:r>
        <w:t>年</w:t>
      </w:r>
      <w:r>
        <w:t>12</w:t>
      </w:r>
      <w:r>
        <w:t>月</w:t>
      </w:r>
      <w:r>
        <w:t>6</w:t>
      </w:r>
      <w:r>
        <w:t>号发布；</w:t>
      </w:r>
    </w:p>
    <w:p w:rsidR="00717C07" w:rsidRDefault="00CD05CF">
      <w:pPr>
        <w:spacing w:line="520" w:lineRule="exact"/>
        <w:ind w:firstLine="560"/>
      </w:pPr>
      <w:r>
        <w:t>（</w:t>
      </w:r>
      <w:r>
        <w:t>13</w:t>
      </w:r>
      <w:r>
        <w:t>）《北京市突发环境事件隐患排查和治理工作指南（涉氨单位）》（京环办〔</w:t>
      </w:r>
      <w:r>
        <w:t>2017</w:t>
      </w:r>
      <w:r>
        <w:t>〕</w:t>
      </w:r>
      <w:r>
        <w:t>226</w:t>
      </w:r>
      <w:r>
        <w:t>号），</w:t>
      </w:r>
      <w:r>
        <w:t>2017</w:t>
      </w:r>
      <w:r>
        <w:t>年</w:t>
      </w:r>
      <w:r>
        <w:t>12</w:t>
      </w:r>
      <w:r>
        <w:t>月</w:t>
      </w:r>
      <w:r>
        <w:t>22</w:t>
      </w:r>
      <w:r>
        <w:t>日发布；</w:t>
      </w:r>
    </w:p>
    <w:p w:rsidR="00717C07" w:rsidRDefault="00CD05CF">
      <w:pPr>
        <w:spacing w:line="520" w:lineRule="exact"/>
        <w:ind w:firstLine="560"/>
        <w:rPr>
          <w:color w:val="000000"/>
          <w:szCs w:val="28"/>
        </w:rPr>
      </w:pPr>
      <w:r>
        <w:t>（</w:t>
      </w:r>
      <w:r>
        <w:t>14</w:t>
      </w:r>
      <w:r>
        <w:t>）《环境应急资源调查指南（试行）》（环办应急〔</w:t>
      </w:r>
      <w:r>
        <w:t>2019</w:t>
      </w:r>
      <w:r>
        <w:t>〕</w:t>
      </w:r>
      <w:r>
        <w:t>17</w:t>
      </w:r>
      <w:r>
        <w:t>号），</w:t>
      </w:r>
      <w:r>
        <w:t>2019</w:t>
      </w:r>
      <w:r>
        <w:t>年</w:t>
      </w:r>
      <w:r>
        <w:t>3</w:t>
      </w:r>
      <w:r>
        <w:t>月</w:t>
      </w:r>
      <w:r>
        <w:t>1</w:t>
      </w:r>
      <w:r>
        <w:t>日发布。</w:t>
      </w:r>
    </w:p>
    <w:p w:rsidR="00717C07" w:rsidRDefault="00CD05CF">
      <w:pPr>
        <w:pStyle w:val="3"/>
      </w:pPr>
      <w:bookmarkStart w:id="59" w:name="_Toc20238"/>
      <w:bookmarkStart w:id="60" w:name="_Toc10180"/>
      <w:bookmarkStart w:id="61" w:name="_Toc14241"/>
      <w:bookmarkStart w:id="62" w:name="_Toc425445149"/>
      <w:bookmarkStart w:id="63" w:name="_Toc17827"/>
      <w:bookmarkStart w:id="64" w:name="_Toc21873"/>
      <w:bookmarkStart w:id="65" w:name="_Toc31285"/>
      <w:bookmarkStart w:id="66" w:name="_Toc4818"/>
      <w:r>
        <w:t>1.2.3</w:t>
      </w:r>
      <w:r>
        <w:t>相关技术</w:t>
      </w:r>
      <w:bookmarkEnd w:id="56"/>
      <w:bookmarkEnd w:id="57"/>
      <w:bookmarkEnd w:id="58"/>
      <w:r>
        <w:t>文件</w:t>
      </w:r>
      <w:bookmarkEnd w:id="59"/>
      <w:bookmarkEnd w:id="60"/>
      <w:bookmarkEnd w:id="61"/>
      <w:bookmarkEnd w:id="62"/>
      <w:bookmarkEnd w:id="63"/>
      <w:bookmarkEnd w:id="64"/>
      <w:bookmarkEnd w:id="65"/>
      <w:bookmarkEnd w:id="66"/>
    </w:p>
    <w:p w:rsidR="00717C07" w:rsidRDefault="00CD05CF">
      <w:pPr>
        <w:adjustRightInd/>
        <w:snapToGrid/>
        <w:spacing w:line="520" w:lineRule="exact"/>
        <w:ind w:firstLineChars="150" w:firstLine="420"/>
        <w:rPr>
          <w:color w:val="000000"/>
          <w:szCs w:val="28"/>
        </w:rPr>
      </w:pPr>
      <w:bookmarkStart w:id="67" w:name="_Toc99"/>
      <w:bookmarkStart w:id="68" w:name="_Toc422834781"/>
      <w:bookmarkStart w:id="69" w:name="_Toc425445150"/>
      <w:bookmarkStart w:id="70" w:name="_Toc417910135"/>
      <w:r>
        <w:rPr>
          <w:color w:val="000000"/>
          <w:szCs w:val="28"/>
        </w:rPr>
        <w:t>（</w:t>
      </w:r>
      <w:r>
        <w:rPr>
          <w:color w:val="000000"/>
          <w:szCs w:val="28"/>
        </w:rPr>
        <w:t>1</w:t>
      </w:r>
      <w:r>
        <w:rPr>
          <w:color w:val="000000"/>
          <w:szCs w:val="28"/>
        </w:rPr>
        <w:t>）《国家突发环境事件应急预案》（国办函〔</w:t>
      </w:r>
      <w:r>
        <w:rPr>
          <w:color w:val="000000"/>
          <w:szCs w:val="28"/>
        </w:rPr>
        <w:t>2014</w:t>
      </w:r>
      <w:r>
        <w:rPr>
          <w:color w:val="000000"/>
          <w:szCs w:val="28"/>
        </w:rPr>
        <w:t>〕</w:t>
      </w:r>
      <w:r>
        <w:rPr>
          <w:color w:val="000000"/>
          <w:szCs w:val="28"/>
        </w:rPr>
        <w:t>119</w:t>
      </w:r>
      <w:r>
        <w:rPr>
          <w:color w:val="000000"/>
          <w:szCs w:val="28"/>
        </w:rPr>
        <w:t>号），</w:t>
      </w:r>
      <w:r>
        <w:rPr>
          <w:color w:val="000000"/>
          <w:szCs w:val="28"/>
        </w:rPr>
        <w:t>2014</w:t>
      </w:r>
      <w:r>
        <w:rPr>
          <w:color w:val="000000"/>
          <w:szCs w:val="28"/>
        </w:rPr>
        <w:t>年</w:t>
      </w:r>
      <w:r>
        <w:rPr>
          <w:color w:val="000000"/>
          <w:szCs w:val="28"/>
        </w:rPr>
        <w:t>12</w:t>
      </w:r>
      <w:r>
        <w:rPr>
          <w:color w:val="000000"/>
          <w:szCs w:val="28"/>
        </w:rPr>
        <w:t>月</w:t>
      </w:r>
      <w:r>
        <w:rPr>
          <w:color w:val="000000"/>
          <w:szCs w:val="28"/>
        </w:rPr>
        <w:t>29</w:t>
      </w:r>
      <w:r>
        <w:rPr>
          <w:color w:val="000000"/>
          <w:szCs w:val="28"/>
        </w:rPr>
        <w:t>日起施行；</w:t>
      </w:r>
    </w:p>
    <w:p w:rsidR="00717C07" w:rsidRDefault="00CD05CF">
      <w:pPr>
        <w:adjustRightInd/>
        <w:snapToGrid/>
        <w:spacing w:line="520" w:lineRule="exact"/>
        <w:ind w:firstLineChars="150" w:firstLine="420"/>
        <w:rPr>
          <w:color w:val="000000"/>
          <w:szCs w:val="28"/>
        </w:rPr>
      </w:pPr>
      <w:r>
        <w:rPr>
          <w:color w:val="000000"/>
          <w:szCs w:val="28"/>
        </w:rPr>
        <w:t>（</w:t>
      </w:r>
      <w:r>
        <w:rPr>
          <w:color w:val="000000"/>
          <w:szCs w:val="28"/>
        </w:rPr>
        <w:t>2</w:t>
      </w:r>
      <w:r>
        <w:rPr>
          <w:color w:val="000000"/>
          <w:szCs w:val="28"/>
        </w:rPr>
        <w:t>）《北京市突发事件总体应急预案（</w:t>
      </w:r>
      <w:r>
        <w:rPr>
          <w:color w:val="000000"/>
          <w:szCs w:val="28"/>
        </w:rPr>
        <w:t>2016</w:t>
      </w:r>
      <w:r>
        <w:rPr>
          <w:color w:val="000000"/>
          <w:szCs w:val="28"/>
        </w:rPr>
        <w:t>年修订）》（京政发〔</w:t>
      </w:r>
      <w:r>
        <w:rPr>
          <w:color w:val="000000"/>
          <w:szCs w:val="28"/>
        </w:rPr>
        <w:t>2016</w:t>
      </w:r>
      <w:r>
        <w:rPr>
          <w:color w:val="000000"/>
          <w:szCs w:val="28"/>
        </w:rPr>
        <w:t>〕</w:t>
      </w:r>
      <w:r>
        <w:rPr>
          <w:color w:val="000000"/>
          <w:szCs w:val="28"/>
        </w:rPr>
        <w:t>14</w:t>
      </w:r>
      <w:r>
        <w:rPr>
          <w:color w:val="000000"/>
          <w:szCs w:val="28"/>
        </w:rPr>
        <w:t>号），</w:t>
      </w:r>
      <w:r>
        <w:rPr>
          <w:color w:val="000000"/>
          <w:szCs w:val="28"/>
        </w:rPr>
        <w:t>2016</w:t>
      </w:r>
      <w:r>
        <w:rPr>
          <w:color w:val="000000"/>
          <w:szCs w:val="28"/>
        </w:rPr>
        <w:t>年</w:t>
      </w:r>
      <w:r>
        <w:rPr>
          <w:color w:val="000000"/>
          <w:szCs w:val="28"/>
        </w:rPr>
        <w:t>3</w:t>
      </w:r>
      <w:r>
        <w:rPr>
          <w:color w:val="000000"/>
          <w:szCs w:val="28"/>
        </w:rPr>
        <w:t>月</w:t>
      </w:r>
      <w:r>
        <w:rPr>
          <w:color w:val="000000"/>
          <w:szCs w:val="28"/>
        </w:rPr>
        <w:t>26</w:t>
      </w:r>
      <w:r>
        <w:rPr>
          <w:color w:val="000000"/>
          <w:szCs w:val="28"/>
        </w:rPr>
        <w:t>日起施行；</w:t>
      </w:r>
    </w:p>
    <w:p w:rsidR="00717C07" w:rsidRDefault="00CD05CF">
      <w:pPr>
        <w:adjustRightInd/>
        <w:snapToGrid/>
        <w:spacing w:line="520" w:lineRule="exact"/>
        <w:ind w:firstLineChars="150" w:firstLine="420"/>
        <w:rPr>
          <w:color w:val="000000"/>
          <w:szCs w:val="28"/>
        </w:rPr>
      </w:pPr>
      <w:r>
        <w:rPr>
          <w:color w:val="000000"/>
          <w:szCs w:val="28"/>
        </w:rPr>
        <w:t>（</w:t>
      </w:r>
      <w:r>
        <w:rPr>
          <w:color w:val="000000"/>
          <w:szCs w:val="28"/>
        </w:rPr>
        <w:t>3</w:t>
      </w:r>
      <w:r>
        <w:rPr>
          <w:color w:val="000000"/>
          <w:szCs w:val="28"/>
        </w:rPr>
        <w:t>）《北京市突发环境事件应急预案》，</w:t>
      </w:r>
      <w:r>
        <w:rPr>
          <w:color w:val="000000"/>
          <w:szCs w:val="28"/>
        </w:rPr>
        <w:t>2015</w:t>
      </w:r>
      <w:r>
        <w:rPr>
          <w:color w:val="000000"/>
          <w:szCs w:val="28"/>
        </w:rPr>
        <w:t>年修订；</w:t>
      </w:r>
    </w:p>
    <w:p w:rsidR="00717C07" w:rsidRDefault="00CD05CF">
      <w:pPr>
        <w:adjustRightInd/>
        <w:snapToGrid/>
        <w:spacing w:line="520" w:lineRule="exact"/>
        <w:ind w:firstLineChars="150" w:firstLine="420"/>
        <w:rPr>
          <w:color w:val="000000"/>
          <w:szCs w:val="28"/>
        </w:rPr>
      </w:pPr>
      <w:r>
        <w:rPr>
          <w:color w:val="000000"/>
          <w:szCs w:val="28"/>
        </w:rPr>
        <w:t>（</w:t>
      </w:r>
      <w:r>
        <w:rPr>
          <w:color w:val="000000"/>
          <w:szCs w:val="28"/>
        </w:rPr>
        <w:t>4</w:t>
      </w:r>
      <w:r>
        <w:rPr>
          <w:color w:val="000000"/>
          <w:szCs w:val="28"/>
        </w:rPr>
        <w:t>）《北京市空气重污染应急预案》，</w:t>
      </w:r>
      <w:r>
        <w:rPr>
          <w:color w:val="000000"/>
          <w:szCs w:val="28"/>
        </w:rPr>
        <w:t>2018</w:t>
      </w:r>
      <w:r>
        <w:rPr>
          <w:color w:val="000000"/>
          <w:szCs w:val="28"/>
        </w:rPr>
        <w:t>年修订；</w:t>
      </w:r>
    </w:p>
    <w:p w:rsidR="00717C07" w:rsidRDefault="00CD05CF">
      <w:pPr>
        <w:adjustRightInd/>
        <w:snapToGrid/>
        <w:spacing w:line="520" w:lineRule="exact"/>
        <w:ind w:firstLineChars="150" w:firstLine="420"/>
        <w:rPr>
          <w:color w:val="000000"/>
          <w:szCs w:val="28"/>
        </w:rPr>
      </w:pPr>
      <w:r>
        <w:rPr>
          <w:color w:val="000000"/>
          <w:szCs w:val="28"/>
        </w:rPr>
        <w:t>（</w:t>
      </w:r>
      <w:r>
        <w:rPr>
          <w:color w:val="000000"/>
          <w:szCs w:val="28"/>
        </w:rPr>
        <w:t>5</w:t>
      </w:r>
      <w:r>
        <w:rPr>
          <w:color w:val="000000"/>
          <w:szCs w:val="28"/>
        </w:rPr>
        <w:t>）其他文件。</w:t>
      </w:r>
    </w:p>
    <w:p w:rsidR="00717C07" w:rsidRDefault="00CD05CF">
      <w:pPr>
        <w:pStyle w:val="2"/>
      </w:pPr>
      <w:bookmarkStart w:id="71" w:name="_Toc26464"/>
      <w:bookmarkStart w:id="72" w:name="_Toc15656"/>
      <w:bookmarkStart w:id="73" w:name="_Toc28985"/>
      <w:bookmarkStart w:id="74" w:name="_Toc28281"/>
      <w:bookmarkStart w:id="75" w:name="_Toc28344"/>
      <w:bookmarkStart w:id="76" w:name="_Toc15897"/>
      <w:bookmarkStart w:id="77" w:name="_Toc2349"/>
      <w:r>
        <w:t>1.3</w:t>
      </w:r>
      <w:r>
        <w:t>适用范围</w:t>
      </w:r>
      <w:bookmarkEnd w:id="67"/>
      <w:bookmarkEnd w:id="68"/>
      <w:bookmarkEnd w:id="69"/>
      <w:bookmarkEnd w:id="70"/>
      <w:bookmarkEnd w:id="71"/>
      <w:bookmarkEnd w:id="72"/>
      <w:bookmarkEnd w:id="73"/>
      <w:bookmarkEnd w:id="74"/>
      <w:bookmarkEnd w:id="75"/>
      <w:bookmarkEnd w:id="76"/>
      <w:bookmarkEnd w:id="77"/>
    </w:p>
    <w:p w:rsidR="00717C07" w:rsidRDefault="00CD05CF">
      <w:pPr>
        <w:ind w:firstLine="560"/>
      </w:pPr>
      <w:r>
        <w:t>本预案适用于</w:t>
      </w:r>
      <w:r>
        <w:rPr>
          <w:rFonts w:hint="eastAsia"/>
        </w:rPr>
        <w:t>北京福田戴姆勒汽车有限公司</w:t>
      </w:r>
      <w:r>
        <w:t>范围内发生的以下各类突发环境事件的应急响应：</w:t>
      </w:r>
    </w:p>
    <w:p w:rsidR="00717C07" w:rsidRDefault="00CD05CF">
      <w:pPr>
        <w:ind w:firstLine="560"/>
      </w:pPr>
      <w:r>
        <w:t>（</w:t>
      </w:r>
      <w:r>
        <w:t>1</w:t>
      </w:r>
      <w:r>
        <w:t>）运营过程中因意外造成的突发性环境事件；</w:t>
      </w:r>
    </w:p>
    <w:p w:rsidR="00717C07" w:rsidRDefault="00CD05CF">
      <w:pPr>
        <w:ind w:firstLine="560"/>
      </w:pPr>
      <w:r>
        <w:lastRenderedPageBreak/>
        <w:t>（</w:t>
      </w:r>
      <w:r>
        <w:t>2</w:t>
      </w:r>
      <w:r>
        <w:t>）环境风险物质及危险废物贮存过程中造成的突发环境事件；</w:t>
      </w:r>
    </w:p>
    <w:p w:rsidR="00717C07" w:rsidRDefault="00CD05CF">
      <w:pPr>
        <w:ind w:firstLine="560"/>
        <w:rPr>
          <w:color w:val="000000"/>
          <w:szCs w:val="28"/>
        </w:rPr>
      </w:pPr>
      <w:r>
        <w:t>（</w:t>
      </w:r>
      <w:r>
        <w:t>3</w:t>
      </w:r>
      <w:r>
        <w:t>）其他未达环保要求排放污染物引起的环境污染事件</w:t>
      </w:r>
      <w:r>
        <w:rPr>
          <w:color w:val="000000"/>
          <w:szCs w:val="28"/>
        </w:rPr>
        <w:t>。</w:t>
      </w:r>
    </w:p>
    <w:p w:rsidR="00717C07" w:rsidRDefault="00CD05CF">
      <w:pPr>
        <w:pStyle w:val="2"/>
      </w:pPr>
      <w:bookmarkStart w:id="78" w:name="_Toc425445151"/>
      <w:bookmarkStart w:id="79" w:name="_Toc422834782"/>
      <w:bookmarkStart w:id="80" w:name="_Toc14527"/>
      <w:bookmarkStart w:id="81" w:name="_Toc28827"/>
      <w:bookmarkStart w:id="82" w:name="_Toc5997"/>
      <w:bookmarkStart w:id="83" w:name="_Toc417910136"/>
      <w:bookmarkStart w:id="84" w:name="_Toc13477"/>
      <w:bookmarkStart w:id="85" w:name="_Toc3773"/>
      <w:bookmarkStart w:id="86" w:name="_Toc23100"/>
      <w:bookmarkStart w:id="87" w:name="_Toc21376"/>
      <w:bookmarkStart w:id="88" w:name="_Toc3124"/>
      <w:r>
        <w:t>1.4</w:t>
      </w:r>
      <w:r>
        <w:t>应急预案体系</w:t>
      </w:r>
      <w:bookmarkEnd w:id="78"/>
      <w:bookmarkEnd w:id="79"/>
      <w:bookmarkEnd w:id="80"/>
      <w:bookmarkEnd w:id="81"/>
      <w:bookmarkEnd w:id="82"/>
      <w:bookmarkEnd w:id="83"/>
      <w:bookmarkEnd w:id="84"/>
      <w:bookmarkEnd w:id="85"/>
      <w:bookmarkEnd w:id="86"/>
      <w:bookmarkEnd w:id="87"/>
      <w:bookmarkEnd w:id="88"/>
    </w:p>
    <w:p w:rsidR="00717C07" w:rsidRDefault="00CD05CF">
      <w:pPr>
        <w:ind w:firstLine="560"/>
      </w:pPr>
      <w:bookmarkStart w:id="89" w:name="_Toc422834783"/>
      <w:bookmarkStart w:id="90" w:name="_Toc425445152"/>
      <w:bookmarkStart w:id="91" w:name="_Toc28105"/>
      <w:bookmarkStart w:id="92" w:name="_Toc19852"/>
      <w:bookmarkStart w:id="93" w:name="_Toc27901"/>
      <w:bookmarkStart w:id="94" w:name="_Toc7043"/>
      <w:bookmarkStart w:id="95" w:name="_Toc417910137"/>
      <w:bookmarkStart w:id="96" w:name="_Toc8115"/>
      <w:bookmarkStart w:id="97" w:name="_Toc28305"/>
      <w:bookmarkStart w:id="98" w:name="_Toc16962"/>
      <w:r>
        <w:t>本预案是</w:t>
      </w:r>
      <w:r>
        <w:rPr>
          <w:rFonts w:hint="eastAsia"/>
        </w:rPr>
        <w:t>北京福田戴姆勒汽车有限公司</w:t>
      </w:r>
      <w:r>
        <w:t>为解决突发环境事件的应急处置而编制的应急预案，本预案与</w:t>
      </w:r>
      <w:bookmarkStart w:id="99" w:name="_Hlk23599122"/>
      <w:r>
        <w:t>《北京市突发环境事件应急预案》、《</w:t>
      </w:r>
      <w:r>
        <w:rPr>
          <w:rFonts w:hint="eastAsia"/>
        </w:rPr>
        <w:t>北京市怀柔区</w:t>
      </w:r>
      <w:r>
        <w:t>突发环境事件应急预案》相衔接。《北京市突发环境事件应急预案》、《</w:t>
      </w:r>
      <w:r>
        <w:rPr>
          <w:rFonts w:hint="eastAsia"/>
        </w:rPr>
        <w:t>北京市怀柔区</w:t>
      </w:r>
      <w:r>
        <w:t>突发环境事件应急预案》是地方级应急预案，是本预案按照分级管理原则，应对突发公共事件的依据。本预案与《</w:t>
      </w:r>
      <w:r>
        <w:rPr>
          <w:rFonts w:hint="eastAsia"/>
        </w:rPr>
        <w:t>北京福田戴姆勒汽车有限公司</w:t>
      </w:r>
      <w:r>
        <w:t>生产安全事故应急预案》</w:t>
      </w:r>
      <w:bookmarkEnd w:id="99"/>
      <w:r>
        <w:t>均属于企业单位应急预案，两者是并列关系，当发生突发环境事件时，本预案与《</w:t>
      </w:r>
      <w:r>
        <w:rPr>
          <w:rFonts w:hint="eastAsia"/>
        </w:rPr>
        <w:t>北京福田戴姆勒汽车有限公司</w:t>
      </w:r>
      <w:r>
        <w:t>生产安全事故应急预案》同时启动。</w:t>
      </w:r>
    </w:p>
    <w:p w:rsidR="00717C07" w:rsidRDefault="00CD05CF">
      <w:pPr>
        <w:pStyle w:val="aff4"/>
        <w:rPr>
          <w:rFonts w:cs="Times New Roman"/>
          <w:bCs/>
        </w:rPr>
      </w:pPr>
      <w:r>
        <w:rPr>
          <w:rFonts w:cs="Times New Roman" w:hint="eastAsia"/>
          <w:bCs/>
          <w:noProof/>
        </w:rPr>
        <w:drawing>
          <wp:inline distT="0" distB="0" distL="114300" distR="114300">
            <wp:extent cx="5655310" cy="3211830"/>
            <wp:effectExtent l="0" t="0" r="13970" b="0"/>
            <wp:docPr id="3" name="ECB019B1-382A-4266-B25C-5B523AA43C14-1"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1" descr="qt_temp"/>
                    <pic:cNvPicPr>
                      <a:picLocks noChangeAspect="1"/>
                    </pic:cNvPicPr>
                  </pic:nvPicPr>
                  <pic:blipFill>
                    <a:blip r:embed="rId16"/>
                    <a:srcRect l="5621" t="8600" r="3852" b="5378"/>
                    <a:stretch>
                      <a:fillRect/>
                    </a:stretch>
                  </pic:blipFill>
                  <pic:spPr>
                    <a:xfrm>
                      <a:off x="0" y="0"/>
                      <a:ext cx="5655310" cy="3211830"/>
                    </a:xfrm>
                    <a:prstGeom prst="rect">
                      <a:avLst/>
                    </a:prstGeom>
                  </pic:spPr>
                </pic:pic>
              </a:graphicData>
            </a:graphic>
          </wp:inline>
        </w:drawing>
      </w:r>
    </w:p>
    <w:p w:rsidR="00717C07" w:rsidRDefault="00CD05CF">
      <w:pPr>
        <w:pStyle w:val="aff4"/>
        <w:rPr>
          <w:rFonts w:cs="Times New Roman"/>
          <w:bCs/>
        </w:rPr>
      </w:pPr>
      <w:r>
        <w:rPr>
          <w:rFonts w:cs="Times New Roman"/>
          <w:bCs/>
        </w:rPr>
        <w:t>图</w:t>
      </w:r>
      <w:r>
        <w:rPr>
          <w:rFonts w:cs="Times New Roman"/>
          <w:bCs/>
        </w:rPr>
        <w:t>1-1</w:t>
      </w:r>
      <w:r>
        <w:rPr>
          <w:rFonts w:cs="Times New Roman"/>
          <w:bCs/>
        </w:rPr>
        <w:t>应急预案体系图</w:t>
      </w:r>
    </w:p>
    <w:p w:rsidR="00717C07" w:rsidRDefault="00CD05CF">
      <w:pPr>
        <w:pStyle w:val="2"/>
      </w:pPr>
      <w:bookmarkStart w:id="100" w:name="_Toc7881"/>
      <w:r>
        <w:lastRenderedPageBreak/>
        <w:t>1.5</w:t>
      </w:r>
      <w:r>
        <w:t>应急工作原则</w:t>
      </w:r>
      <w:bookmarkEnd w:id="89"/>
      <w:bookmarkEnd w:id="90"/>
      <w:bookmarkEnd w:id="91"/>
      <w:bookmarkEnd w:id="92"/>
      <w:bookmarkEnd w:id="93"/>
      <w:bookmarkEnd w:id="94"/>
      <w:bookmarkEnd w:id="95"/>
      <w:bookmarkEnd w:id="96"/>
      <w:bookmarkEnd w:id="97"/>
      <w:bookmarkEnd w:id="98"/>
      <w:bookmarkEnd w:id="100"/>
    </w:p>
    <w:p w:rsidR="00717C07" w:rsidRDefault="00CD05CF">
      <w:pPr>
        <w:spacing w:line="500" w:lineRule="exact"/>
        <w:ind w:firstLine="560"/>
      </w:pPr>
      <w:r>
        <w:t>（</w:t>
      </w:r>
      <w:r>
        <w:t>1</w:t>
      </w:r>
      <w:r>
        <w:t>）以人为本，安全第一；</w:t>
      </w:r>
    </w:p>
    <w:p w:rsidR="00717C07" w:rsidRDefault="00CD05CF">
      <w:pPr>
        <w:spacing w:line="500" w:lineRule="exact"/>
        <w:ind w:firstLine="560"/>
      </w:pPr>
      <w:r>
        <w:t>（</w:t>
      </w:r>
      <w:r>
        <w:t>2</w:t>
      </w:r>
      <w:r>
        <w:t>）环境优先原则；</w:t>
      </w:r>
    </w:p>
    <w:p w:rsidR="00717C07" w:rsidRDefault="00CD05CF">
      <w:pPr>
        <w:spacing w:line="500" w:lineRule="exact"/>
        <w:ind w:firstLine="560"/>
      </w:pPr>
      <w:r>
        <w:t>（</w:t>
      </w:r>
      <w:r>
        <w:t>3</w:t>
      </w:r>
      <w:r>
        <w:t>）先期处置原则；</w:t>
      </w:r>
    </w:p>
    <w:p w:rsidR="00717C07" w:rsidRDefault="00CD05CF">
      <w:pPr>
        <w:spacing w:line="500" w:lineRule="exact"/>
        <w:ind w:firstLine="560"/>
      </w:pPr>
      <w:bookmarkStart w:id="101" w:name="_Toc321472769"/>
      <w:bookmarkStart w:id="102" w:name="_Toc323301220"/>
      <w:bookmarkStart w:id="103" w:name="_Toc322260833"/>
      <w:bookmarkStart w:id="104" w:name="_Toc323025146"/>
      <w:bookmarkStart w:id="105" w:name="_Toc322271894"/>
      <w:bookmarkStart w:id="106" w:name="_Toc321727431"/>
      <w:bookmarkStart w:id="107" w:name="_Toc322260615"/>
      <w:bookmarkStart w:id="108" w:name="_Toc321473384"/>
      <w:bookmarkStart w:id="109" w:name="_Toc321733231"/>
      <w:bookmarkStart w:id="110" w:name="_Toc11487"/>
      <w:bookmarkStart w:id="111" w:name="_Toc322271984"/>
      <w:bookmarkStart w:id="112" w:name="_Toc20034"/>
      <w:bookmarkStart w:id="113" w:name="_Toc321733783"/>
      <w:bookmarkStart w:id="114" w:name="_Toc321726070"/>
      <w:bookmarkStart w:id="115" w:name="_Toc321753007"/>
      <w:bookmarkStart w:id="116" w:name="_Toc321726818"/>
      <w:bookmarkStart w:id="117" w:name="_Toc322326497"/>
      <w:bookmarkStart w:id="118" w:name="_Toc323042723"/>
      <w:r>
        <w:t>（</w:t>
      </w:r>
      <w:r>
        <w:t>4</w:t>
      </w:r>
      <w:r>
        <w:t>）快速响应、科学应急；</w:t>
      </w:r>
    </w:p>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rsidR="00717C07" w:rsidRDefault="00CD05CF">
      <w:pPr>
        <w:spacing w:line="500" w:lineRule="exact"/>
        <w:ind w:firstLine="560"/>
      </w:pPr>
      <w:r>
        <w:t>（</w:t>
      </w:r>
      <w:r>
        <w:t>5</w:t>
      </w:r>
      <w:r>
        <w:t>）统一领导，分级管理，谁主管谁负责；</w:t>
      </w:r>
    </w:p>
    <w:p w:rsidR="00717C07" w:rsidRDefault="00CD05CF">
      <w:pPr>
        <w:spacing w:line="500" w:lineRule="exact"/>
        <w:ind w:firstLine="560"/>
      </w:pPr>
      <w:r>
        <w:t>（</w:t>
      </w:r>
      <w:r>
        <w:t>6</w:t>
      </w:r>
      <w:r>
        <w:t>）预防为主，平战结合。</w:t>
      </w:r>
    </w:p>
    <w:p w:rsidR="00717C07" w:rsidRDefault="00717C07">
      <w:pPr>
        <w:spacing w:line="240" w:lineRule="auto"/>
        <w:ind w:firstLineChars="0"/>
        <w:jc w:val="left"/>
        <w:rPr>
          <w:color w:val="000000"/>
          <w:szCs w:val="24"/>
        </w:rPr>
        <w:sectPr w:rsidR="00717C07">
          <w:footerReference w:type="default" r:id="rId17"/>
          <w:pgSz w:w="11906" w:h="16838"/>
          <w:pgMar w:top="1440" w:right="1797" w:bottom="1440" w:left="1797" w:header="851" w:footer="992" w:gutter="0"/>
          <w:pgNumType w:start="1"/>
          <w:cols w:space="720"/>
          <w:docGrid w:linePitch="312"/>
        </w:sectPr>
      </w:pPr>
    </w:p>
    <w:p w:rsidR="00717C07" w:rsidRDefault="00CD05CF">
      <w:pPr>
        <w:pStyle w:val="1"/>
      </w:pPr>
      <w:bookmarkStart w:id="119" w:name="_Toc19272"/>
      <w:bookmarkStart w:id="120" w:name="_Toc30791"/>
      <w:bookmarkStart w:id="121" w:name="_Toc17316"/>
      <w:bookmarkStart w:id="122" w:name="_Toc26179"/>
      <w:bookmarkStart w:id="123" w:name="_Toc422834784"/>
      <w:bookmarkStart w:id="124" w:name="_Toc18537"/>
      <w:bookmarkStart w:id="125" w:name="_Toc13412"/>
      <w:bookmarkStart w:id="126" w:name="_Toc1263"/>
      <w:bookmarkStart w:id="127" w:name="_Toc425445153"/>
      <w:bookmarkStart w:id="128" w:name="_Toc417910138"/>
      <w:bookmarkStart w:id="129" w:name="_Toc6255"/>
      <w:r>
        <w:rPr>
          <w:rFonts w:hint="eastAsia"/>
        </w:rPr>
        <w:lastRenderedPageBreak/>
        <w:t>第</w:t>
      </w:r>
      <w:r>
        <w:rPr>
          <w:rFonts w:hint="eastAsia"/>
        </w:rPr>
        <w:t>2</w:t>
      </w:r>
      <w:r>
        <w:rPr>
          <w:rFonts w:hint="eastAsia"/>
        </w:rPr>
        <w:t>章</w:t>
      </w:r>
      <w:r>
        <w:rPr>
          <w:rFonts w:hint="eastAsia"/>
        </w:rPr>
        <w:t xml:space="preserve"> </w:t>
      </w:r>
      <w:r>
        <w:t>企业基本情况</w:t>
      </w:r>
      <w:bookmarkEnd w:id="119"/>
      <w:bookmarkEnd w:id="120"/>
      <w:bookmarkEnd w:id="121"/>
      <w:bookmarkEnd w:id="122"/>
      <w:bookmarkEnd w:id="123"/>
      <w:bookmarkEnd w:id="124"/>
      <w:bookmarkEnd w:id="125"/>
      <w:bookmarkEnd w:id="126"/>
      <w:bookmarkEnd w:id="127"/>
      <w:bookmarkEnd w:id="128"/>
      <w:bookmarkEnd w:id="129"/>
    </w:p>
    <w:tbl>
      <w:tblPr>
        <w:tblW w:w="869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61"/>
        <w:gridCol w:w="2385"/>
        <w:gridCol w:w="2173"/>
        <w:gridCol w:w="2176"/>
      </w:tblGrid>
      <w:tr w:rsidR="00717C07">
        <w:trPr>
          <w:trHeight w:val="794"/>
          <w:jc w:val="center"/>
        </w:trPr>
        <w:tc>
          <w:tcPr>
            <w:tcW w:w="1961" w:type="dxa"/>
            <w:tcBorders>
              <w:top w:val="single" w:sz="12" w:space="0" w:color="auto"/>
            </w:tcBorders>
            <w:vAlign w:val="center"/>
          </w:tcPr>
          <w:p w:rsidR="00717C07" w:rsidRDefault="00CD05CF">
            <w:pPr>
              <w:spacing w:line="240" w:lineRule="auto"/>
              <w:ind w:firstLineChars="0" w:firstLine="0"/>
              <w:jc w:val="center"/>
              <w:rPr>
                <w:b/>
                <w:kern w:val="0"/>
                <w:sz w:val="24"/>
                <w:szCs w:val="24"/>
              </w:rPr>
            </w:pPr>
            <w:bookmarkStart w:id="130" w:name="_Toc422834787"/>
            <w:bookmarkStart w:id="131" w:name="_Toc425445156"/>
            <w:bookmarkStart w:id="132" w:name="_Toc417910141"/>
            <w:bookmarkStart w:id="133" w:name="_Toc13197"/>
            <w:r>
              <w:rPr>
                <w:b/>
                <w:kern w:val="0"/>
                <w:sz w:val="24"/>
                <w:szCs w:val="24"/>
              </w:rPr>
              <w:t>单位名称</w:t>
            </w:r>
          </w:p>
        </w:tc>
        <w:tc>
          <w:tcPr>
            <w:tcW w:w="2385" w:type="dxa"/>
            <w:tcBorders>
              <w:top w:val="single" w:sz="12" w:space="0" w:color="auto"/>
            </w:tcBorders>
            <w:vAlign w:val="center"/>
          </w:tcPr>
          <w:p w:rsidR="00717C07" w:rsidRDefault="00CD05CF">
            <w:pPr>
              <w:spacing w:line="240" w:lineRule="auto"/>
              <w:ind w:firstLineChars="0" w:firstLine="0"/>
              <w:jc w:val="center"/>
              <w:rPr>
                <w:sz w:val="24"/>
                <w:szCs w:val="24"/>
              </w:rPr>
            </w:pPr>
            <w:r>
              <w:rPr>
                <w:sz w:val="24"/>
                <w:szCs w:val="24"/>
              </w:rPr>
              <w:t>北京福田戴姆勒汽车有限公司（</w:t>
            </w:r>
            <w:r>
              <w:rPr>
                <w:rFonts w:hint="eastAsia"/>
                <w:sz w:val="24"/>
                <w:szCs w:val="24"/>
              </w:rPr>
              <w:t>二厂区</w:t>
            </w:r>
            <w:r>
              <w:rPr>
                <w:sz w:val="24"/>
                <w:szCs w:val="24"/>
              </w:rPr>
              <w:t>）</w:t>
            </w:r>
          </w:p>
        </w:tc>
        <w:tc>
          <w:tcPr>
            <w:tcW w:w="2173" w:type="dxa"/>
            <w:tcBorders>
              <w:top w:val="single" w:sz="12" w:space="0" w:color="auto"/>
            </w:tcBorders>
            <w:vAlign w:val="center"/>
          </w:tcPr>
          <w:p w:rsidR="00717C07" w:rsidRDefault="00CD05CF">
            <w:pPr>
              <w:spacing w:line="240" w:lineRule="auto"/>
              <w:ind w:firstLineChars="0" w:firstLine="0"/>
              <w:jc w:val="center"/>
              <w:rPr>
                <w:b/>
                <w:kern w:val="0"/>
                <w:sz w:val="24"/>
                <w:szCs w:val="24"/>
              </w:rPr>
            </w:pPr>
            <w:r>
              <w:rPr>
                <w:b/>
                <w:kern w:val="0"/>
                <w:sz w:val="24"/>
                <w:szCs w:val="24"/>
              </w:rPr>
              <w:t>所属行业类别</w:t>
            </w:r>
          </w:p>
        </w:tc>
        <w:tc>
          <w:tcPr>
            <w:tcW w:w="2176" w:type="dxa"/>
            <w:tcBorders>
              <w:top w:val="single" w:sz="12" w:space="0" w:color="auto"/>
            </w:tcBorders>
            <w:vAlign w:val="center"/>
          </w:tcPr>
          <w:p w:rsidR="00717C07" w:rsidRDefault="00CD05CF">
            <w:pPr>
              <w:spacing w:line="240" w:lineRule="auto"/>
              <w:ind w:leftChars="-50" w:left="-140" w:rightChars="-50" w:right="-140" w:firstLineChars="0" w:firstLine="0"/>
              <w:jc w:val="center"/>
              <w:rPr>
                <w:kern w:val="0"/>
                <w:sz w:val="24"/>
                <w:szCs w:val="24"/>
              </w:rPr>
            </w:pPr>
            <w:r>
              <w:rPr>
                <w:kern w:val="0"/>
                <w:sz w:val="24"/>
                <w:szCs w:val="24"/>
              </w:rPr>
              <w:t>汽车制造业</w:t>
            </w:r>
          </w:p>
        </w:tc>
      </w:tr>
      <w:tr w:rsidR="00717C07">
        <w:trPr>
          <w:trHeight w:val="794"/>
          <w:jc w:val="center"/>
        </w:trPr>
        <w:tc>
          <w:tcPr>
            <w:tcW w:w="1961" w:type="dxa"/>
            <w:vAlign w:val="center"/>
          </w:tcPr>
          <w:p w:rsidR="00717C07" w:rsidRDefault="00CD05CF">
            <w:pPr>
              <w:spacing w:line="240" w:lineRule="auto"/>
              <w:ind w:firstLineChars="0" w:firstLine="0"/>
              <w:jc w:val="center"/>
              <w:rPr>
                <w:b/>
                <w:kern w:val="0"/>
                <w:sz w:val="24"/>
                <w:szCs w:val="24"/>
              </w:rPr>
            </w:pPr>
            <w:r>
              <w:rPr>
                <w:b/>
                <w:kern w:val="0"/>
                <w:sz w:val="24"/>
                <w:szCs w:val="24"/>
              </w:rPr>
              <w:t>单位所在地</w:t>
            </w:r>
          </w:p>
        </w:tc>
        <w:tc>
          <w:tcPr>
            <w:tcW w:w="2385" w:type="dxa"/>
            <w:vAlign w:val="center"/>
          </w:tcPr>
          <w:p w:rsidR="00717C07" w:rsidRDefault="00CD05CF">
            <w:pPr>
              <w:spacing w:line="240" w:lineRule="auto"/>
              <w:ind w:firstLineChars="0" w:firstLine="0"/>
              <w:jc w:val="center"/>
              <w:rPr>
                <w:sz w:val="24"/>
                <w:szCs w:val="24"/>
                <w:highlight w:val="red"/>
              </w:rPr>
            </w:pPr>
            <w:r>
              <w:rPr>
                <w:sz w:val="24"/>
                <w:szCs w:val="24"/>
              </w:rPr>
              <w:t>北京市怀柔区庙城镇中高路</w:t>
            </w:r>
            <w:r>
              <w:rPr>
                <w:sz w:val="24"/>
                <w:szCs w:val="24"/>
              </w:rPr>
              <w:t>319</w:t>
            </w:r>
            <w:r>
              <w:rPr>
                <w:sz w:val="24"/>
                <w:szCs w:val="24"/>
              </w:rPr>
              <w:t>号</w:t>
            </w:r>
          </w:p>
        </w:tc>
        <w:tc>
          <w:tcPr>
            <w:tcW w:w="2173" w:type="dxa"/>
            <w:vAlign w:val="center"/>
          </w:tcPr>
          <w:p w:rsidR="00717C07" w:rsidRDefault="00CD05CF">
            <w:pPr>
              <w:spacing w:line="240" w:lineRule="auto"/>
              <w:ind w:firstLineChars="0" w:firstLine="0"/>
              <w:jc w:val="center"/>
              <w:rPr>
                <w:b/>
                <w:kern w:val="0"/>
                <w:sz w:val="24"/>
                <w:szCs w:val="24"/>
              </w:rPr>
            </w:pPr>
            <w:r>
              <w:rPr>
                <w:b/>
                <w:kern w:val="0"/>
                <w:sz w:val="24"/>
                <w:szCs w:val="24"/>
              </w:rPr>
              <w:t>员工人数</w:t>
            </w:r>
          </w:p>
        </w:tc>
        <w:tc>
          <w:tcPr>
            <w:tcW w:w="2176" w:type="dxa"/>
            <w:vAlign w:val="center"/>
          </w:tcPr>
          <w:p w:rsidR="00717C07" w:rsidRDefault="00CD05CF">
            <w:pPr>
              <w:spacing w:line="240" w:lineRule="auto"/>
              <w:ind w:firstLineChars="0" w:firstLine="0"/>
              <w:jc w:val="center"/>
              <w:rPr>
                <w:kern w:val="0"/>
                <w:sz w:val="24"/>
                <w:szCs w:val="24"/>
                <w:highlight w:val="red"/>
              </w:rPr>
            </w:pPr>
            <w:r>
              <w:rPr>
                <w:rFonts w:hint="eastAsia"/>
                <w:bCs/>
                <w:smallCaps/>
                <w:sz w:val="24"/>
                <w:szCs w:val="24"/>
              </w:rPr>
              <w:t>3898</w:t>
            </w:r>
          </w:p>
        </w:tc>
      </w:tr>
      <w:tr w:rsidR="00717C07">
        <w:trPr>
          <w:trHeight w:val="794"/>
          <w:jc w:val="center"/>
        </w:trPr>
        <w:tc>
          <w:tcPr>
            <w:tcW w:w="1961" w:type="dxa"/>
            <w:vAlign w:val="center"/>
          </w:tcPr>
          <w:p w:rsidR="00717C07" w:rsidRDefault="00CD05CF">
            <w:pPr>
              <w:spacing w:line="240" w:lineRule="auto"/>
              <w:ind w:firstLineChars="0" w:firstLine="0"/>
              <w:jc w:val="center"/>
              <w:rPr>
                <w:b/>
                <w:kern w:val="0"/>
                <w:sz w:val="24"/>
                <w:szCs w:val="24"/>
              </w:rPr>
            </w:pPr>
            <w:r>
              <w:rPr>
                <w:b/>
                <w:kern w:val="0"/>
                <w:sz w:val="24"/>
                <w:szCs w:val="24"/>
              </w:rPr>
              <w:t>中心经度</w:t>
            </w:r>
          </w:p>
        </w:tc>
        <w:tc>
          <w:tcPr>
            <w:tcW w:w="2385" w:type="dxa"/>
            <w:vAlign w:val="center"/>
          </w:tcPr>
          <w:p w:rsidR="00717C07" w:rsidRDefault="00CD05CF">
            <w:pPr>
              <w:spacing w:line="240" w:lineRule="auto"/>
              <w:ind w:firstLineChars="0" w:firstLine="0"/>
              <w:jc w:val="center"/>
              <w:rPr>
                <w:kern w:val="0"/>
                <w:sz w:val="24"/>
                <w:szCs w:val="24"/>
              </w:rPr>
            </w:pPr>
            <w:r>
              <w:rPr>
                <w:kern w:val="0"/>
                <w:sz w:val="24"/>
                <w:szCs w:val="24"/>
              </w:rPr>
              <w:t>116º 37′ 38.50″</w:t>
            </w:r>
          </w:p>
        </w:tc>
        <w:tc>
          <w:tcPr>
            <w:tcW w:w="2173" w:type="dxa"/>
            <w:vAlign w:val="center"/>
          </w:tcPr>
          <w:p w:rsidR="00717C07" w:rsidRDefault="00CD05CF">
            <w:pPr>
              <w:spacing w:line="240" w:lineRule="auto"/>
              <w:ind w:firstLineChars="0" w:firstLine="0"/>
              <w:jc w:val="center"/>
              <w:rPr>
                <w:b/>
                <w:kern w:val="0"/>
                <w:sz w:val="24"/>
                <w:szCs w:val="24"/>
              </w:rPr>
            </w:pPr>
            <w:r>
              <w:rPr>
                <w:b/>
                <w:kern w:val="0"/>
                <w:sz w:val="24"/>
                <w:szCs w:val="24"/>
              </w:rPr>
              <w:t>中心纬度</w:t>
            </w:r>
          </w:p>
        </w:tc>
        <w:tc>
          <w:tcPr>
            <w:tcW w:w="2176" w:type="dxa"/>
            <w:vAlign w:val="center"/>
          </w:tcPr>
          <w:p w:rsidR="00717C07" w:rsidRDefault="00CD05CF">
            <w:pPr>
              <w:spacing w:line="240" w:lineRule="auto"/>
              <w:ind w:firstLineChars="0" w:firstLine="0"/>
              <w:jc w:val="center"/>
              <w:rPr>
                <w:kern w:val="0"/>
                <w:sz w:val="24"/>
                <w:szCs w:val="24"/>
              </w:rPr>
            </w:pPr>
            <w:r>
              <w:rPr>
                <w:kern w:val="0"/>
                <w:sz w:val="24"/>
                <w:szCs w:val="24"/>
              </w:rPr>
              <w:t>40º 20′ 41.50″</w:t>
            </w:r>
          </w:p>
        </w:tc>
      </w:tr>
      <w:tr w:rsidR="00717C07">
        <w:trPr>
          <w:trHeight w:val="794"/>
          <w:jc w:val="center"/>
        </w:trPr>
        <w:tc>
          <w:tcPr>
            <w:tcW w:w="1961" w:type="dxa"/>
            <w:vAlign w:val="center"/>
          </w:tcPr>
          <w:p w:rsidR="00717C07" w:rsidRDefault="00CD05CF">
            <w:pPr>
              <w:spacing w:line="240" w:lineRule="auto"/>
              <w:ind w:firstLineChars="0" w:firstLine="0"/>
              <w:jc w:val="center"/>
              <w:rPr>
                <w:b/>
                <w:kern w:val="0"/>
                <w:sz w:val="24"/>
                <w:szCs w:val="24"/>
              </w:rPr>
            </w:pPr>
            <w:r>
              <w:rPr>
                <w:b/>
                <w:kern w:val="0"/>
                <w:sz w:val="24"/>
                <w:szCs w:val="24"/>
              </w:rPr>
              <w:t>成立年月</w:t>
            </w:r>
          </w:p>
        </w:tc>
        <w:tc>
          <w:tcPr>
            <w:tcW w:w="2385" w:type="dxa"/>
            <w:vAlign w:val="center"/>
          </w:tcPr>
          <w:p w:rsidR="00717C07" w:rsidRDefault="00CD05CF">
            <w:pPr>
              <w:spacing w:line="240" w:lineRule="auto"/>
              <w:ind w:firstLineChars="0" w:firstLine="0"/>
              <w:jc w:val="center"/>
              <w:rPr>
                <w:kern w:val="0"/>
                <w:sz w:val="24"/>
                <w:szCs w:val="24"/>
              </w:rPr>
            </w:pPr>
            <w:r>
              <w:rPr>
                <w:kern w:val="0"/>
                <w:sz w:val="24"/>
                <w:szCs w:val="24"/>
              </w:rPr>
              <w:t>2011.12.16</w:t>
            </w:r>
          </w:p>
        </w:tc>
        <w:tc>
          <w:tcPr>
            <w:tcW w:w="2173" w:type="dxa"/>
            <w:vAlign w:val="center"/>
          </w:tcPr>
          <w:p w:rsidR="00717C07" w:rsidRDefault="00CD05CF">
            <w:pPr>
              <w:spacing w:line="240" w:lineRule="auto"/>
              <w:ind w:firstLineChars="0" w:firstLine="0"/>
              <w:jc w:val="center"/>
              <w:rPr>
                <w:b/>
                <w:kern w:val="0"/>
                <w:sz w:val="24"/>
                <w:szCs w:val="24"/>
              </w:rPr>
            </w:pPr>
            <w:r>
              <w:rPr>
                <w:b/>
                <w:kern w:val="0"/>
                <w:sz w:val="24"/>
                <w:szCs w:val="24"/>
              </w:rPr>
              <w:t>主要联系方式</w:t>
            </w:r>
          </w:p>
        </w:tc>
        <w:tc>
          <w:tcPr>
            <w:tcW w:w="2176" w:type="dxa"/>
            <w:vAlign w:val="center"/>
          </w:tcPr>
          <w:p w:rsidR="00717C07" w:rsidRDefault="00CD05CF">
            <w:pPr>
              <w:spacing w:line="240" w:lineRule="auto"/>
              <w:ind w:firstLineChars="0" w:firstLine="0"/>
              <w:jc w:val="center"/>
              <w:rPr>
                <w:kern w:val="0"/>
                <w:sz w:val="24"/>
                <w:szCs w:val="24"/>
              </w:rPr>
            </w:pPr>
            <w:r>
              <w:rPr>
                <w:kern w:val="0"/>
                <w:sz w:val="24"/>
                <w:szCs w:val="24"/>
              </w:rPr>
              <w:t>010-60677416</w:t>
            </w:r>
          </w:p>
        </w:tc>
      </w:tr>
      <w:tr w:rsidR="00717C07">
        <w:trPr>
          <w:trHeight w:val="794"/>
          <w:jc w:val="center"/>
        </w:trPr>
        <w:tc>
          <w:tcPr>
            <w:tcW w:w="1961" w:type="dxa"/>
            <w:vAlign w:val="center"/>
          </w:tcPr>
          <w:p w:rsidR="00717C07" w:rsidRDefault="00CD05CF">
            <w:pPr>
              <w:spacing w:line="240" w:lineRule="auto"/>
              <w:ind w:firstLineChars="0" w:firstLine="0"/>
              <w:jc w:val="center"/>
              <w:rPr>
                <w:b/>
                <w:kern w:val="0"/>
                <w:sz w:val="24"/>
                <w:szCs w:val="24"/>
              </w:rPr>
            </w:pPr>
            <w:r>
              <w:rPr>
                <w:b/>
                <w:kern w:val="0"/>
                <w:sz w:val="24"/>
                <w:szCs w:val="24"/>
              </w:rPr>
              <w:t>统一社会信用代码</w:t>
            </w:r>
          </w:p>
        </w:tc>
        <w:tc>
          <w:tcPr>
            <w:tcW w:w="6734" w:type="dxa"/>
            <w:gridSpan w:val="3"/>
            <w:vAlign w:val="center"/>
          </w:tcPr>
          <w:p w:rsidR="00717C07" w:rsidRDefault="00CD05CF">
            <w:pPr>
              <w:spacing w:line="240" w:lineRule="auto"/>
              <w:ind w:firstLineChars="0" w:firstLine="0"/>
              <w:jc w:val="center"/>
              <w:rPr>
                <w:kern w:val="0"/>
                <w:sz w:val="24"/>
                <w:szCs w:val="24"/>
              </w:rPr>
            </w:pPr>
            <w:r>
              <w:rPr>
                <w:kern w:val="0"/>
                <w:sz w:val="24"/>
                <w:szCs w:val="24"/>
              </w:rPr>
              <w:t>9111000071788494XU</w:t>
            </w:r>
          </w:p>
        </w:tc>
      </w:tr>
      <w:tr w:rsidR="00717C07">
        <w:trPr>
          <w:trHeight w:val="794"/>
          <w:jc w:val="center"/>
        </w:trPr>
        <w:tc>
          <w:tcPr>
            <w:tcW w:w="1961" w:type="dxa"/>
            <w:vAlign w:val="center"/>
          </w:tcPr>
          <w:p w:rsidR="00717C07" w:rsidRDefault="00CD05CF">
            <w:pPr>
              <w:spacing w:line="240" w:lineRule="auto"/>
              <w:ind w:firstLineChars="0" w:firstLine="0"/>
              <w:jc w:val="center"/>
              <w:rPr>
                <w:b/>
                <w:kern w:val="0"/>
                <w:sz w:val="24"/>
                <w:szCs w:val="24"/>
              </w:rPr>
            </w:pPr>
            <w:r>
              <w:rPr>
                <w:b/>
                <w:kern w:val="0"/>
                <w:sz w:val="24"/>
                <w:szCs w:val="24"/>
              </w:rPr>
              <w:t>地形地貌</w:t>
            </w:r>
          </w:p>
        </w:tc>
        <w:tc>
          <w:tcPr>
            <w:tcW w:w="2385" w:type="dxa"/>
            <w:vAlign w:val="center"/>
          </w:tcPr>
          <w:p w:rsidR="00717C07" w:rsidRDefault="00CD05CF">
            <w:pPr>
              <w:spacing w:line="240" w:lineRule="auto"/>
              <w:ind w:firstLineChars="0" w:firstLine="0"/>
              <w:jc w:val="center"/>
              <w:rPr>
                <w:kern w:val="0"/>
                <w:sz w:val="24"/>
                <w:szCs w:val="24"/>
              </w:rPr>
            </w:pPr>
            <w:r>
              <w:rPr>
                <w:kern w:val="0"/>
                <w:sz w:val="24"/>
                <w:szCs w:val="24"/>
              </w:rPr>
              <w:t>平原</w:t>
            </w:r>
          </w:p>
        </w:tc>
        <w:tc>
          <w:tcPr>
            <w:tcW w:w="2173" w:type="dxa"/>
            <w:vAlign w:val="center"/>
          </w:tcPr>
          <w:p w:rsidR="00717C07" w:rsidRDefault="00CD05CF">
            <w:pPr>
              <w:spacing w:line="240" w:lineRule="auto"/>
              <w:ind w:firstLineChars="0" w:firstLine="0"/>
              <w:jc w:val="center"/>
              <w:rPr>
                <w:b/>
                <w:kern w:val="0"/>
                <w:sz w:val="24"/>
                <w:szCs w:val="24"/>
              </w:rPr>
            </w:pPr>
            <w:r>
              <w:rPr>
                <w:b/>
                <w:kern w:val="0"/>
                <w:sz w:val="24"/>
                <w:szCs w:val="24"/>
              </w:rPr>
              <w:t>气候类型</w:t>
            </w:r>
          </w:p>
        </w:tc>
        <w:tc>
          <w:tcPr>
            <w:tcW w:w="2176" w:type="dxa"/>
            <w:vAlign w:val="center"/>
          </w:tcPr>
          <w:p w:rsidR="00717C07" w:rsidRDefault="00CD05CF">
            <w:pPr>
              <w:spacing w:line="240" w:lineRule="auto"/>
              <w:ind w:firstLineChars="0" w:firstLine="0"/>
              <w:jc w:val="center"/>
              <w:rPr>
                <w:kern w:val="0"/>
                <w:sz w:val="24"/>
                <w:szCs w:val="24"/>
              </w:rPr>
            </w:pPr>
            <w:r>
              <w:rPr>
                <w:kern w:val="0"/>
                <w:sz w:val="24"/>
                <w:szCs w:val="24"/>
              </w:rPr>
              <w:t>暖温带半湿润大陆性季风型气候</w:t>
            </w:r>
          </w:p>
        </w:tc>
      </w:tr>
    </w:tbl>
    <w:p w:rsidR="00717C07" w:rsidRDefault="00CD05CF">
      <w:pPr>
        <w:spacing w:beforeLines="50" w:before="120"/>
        <w:ind w:firstLine="560"/>
      </w:pPr>
      <w:r>
        <w:t>北京福田戴姆勒汽车</w:t>
      </w:r>
      <w:r>
        <w:rPr>
          <w:rFonts w:hint="eastAsia"/>
        </w:rPr>
        <w:t>（以下简称“福田戴姆勒”）</w:t>
      </w:r>
      <w:r>
        <w:t>有限公司于</w:t>
      </w:r>
      <w:r>
        <w:t>2011</w:t>
      </w:r>
      <w:r>
        <w:t>年</w:t>
      </w:r>
      <w:r>
        <w:t>12</w:t>
      </w:r>
      <w:r>
        <w:t>月</w:t>
      </w:r>
      <w:r>
        <w:t>16</w:t>
      </w:r>
      <w:r>
        <w:t>日注册成立，总投资额为</w:t>
      </w:r>
      <w:r>
        <w:t>99.506</w:t>
      </w:r>
      <w:r>
        <w:t>亿元人民币，注</w:t>
      </w:r>
      <w:r>
        <w:t>50:50</w:t>
      </w:r>
      <w:r>
        <w:t>共同出资组建而成，公司现有在册员工约</w:t>
      </w:r>
      <w:r>
        <w:t>6</w:t>
      </w:r>
      <w:r>
        <w:rPr>
          <w:rFonts w:hint="eastAsia"/>
        </w:rPr>
        <w:t>58</w:t>
      </w:r>
      <w:r>
        <w:t>0</w:t>
      </w:r>
      <w:r>
        <w:t>人。公司以</w:t>
      </w:r>
      <w:r>
        <w:rPr>
          <w:rFonts w:hint="eastAsia"/>
        </w:rPr>
        <w:t>“</w:t>
      </w:r>
      <w:r>
        <w:t>福田欧曼</w:t>
      </w:r>
      <w:r>
        <w:rPr>
          <w:rFonts w:hint="eastAsia"/>
        </w:rPr>
        <w:t>”</w:t>
      </w:r>
      <w:r>
        <w:t>作为整车商标，目前生产</w:t>
      </w:r>
      <w:r>
        <w:rPr>
          <w:rFonts w:hint="eastAsia"/>
        </w:rPr>
        <w:t>“</w:t>
      </w:r>
      <w:r>
        <w:t>欧曼</w:t>
      </w:r>
      <w:r>
        <w:rPr>
          <w:rFonts w:hint="eastAsia"/>
        </w:rPr>
        <w:t>”</w:t>
      </w:r>
      <w:r>
        <w:t>品牌的中重卡产品，未来将生产戴姆勒许可的梅赛德斯</w:t>
      </w:r>
      <w:r>
        <w:t>-</w:t>
      </w:r>
      <w:r>
        <w:t>奔驰</w:t>
      </w:r>
      <w:r>
        <w:t>OM4</w:t>
      </w:r>
      <w:r>
        <w:rPr>
          <w:rFonts w:hint="eastAsia"/>
        </w:rPr>
        <w:t>71</w:t>
      </w:r>
      <w:r>
        <w:t>重卡发动机，整车生产能力为</w:t>
      </w:r>
      <w:r>
        <w:t>16</w:t>
      </w:r>
      <w:r>
        <w:t>万辆</w:t>
      </w:r>
      <w:r>
        <w:t>/</w:t>
      </w:r>
      <w:r>
        <w:t>年。福田戴姆勒共有</w:t>
      </w:r>
      <w:r>
        <w:rPr>
          <w:rFonts w:hint="eastAsia"/>
        </w:rPr>
        <w:t>3</w:t>
      </w:r>
      <w:r>
        <w:t>个制造厂区，均位于北京市怀柔区</w:t>
      </w:r>
      <w:r>
        <w:rPr>
          <w:rFonts w:hint="eastAsia"/>
        </w:rPr>
        <w:t>，</w:t>
      </w:r>
      <w:r>
        <w:t>目前</w:t>
      </w:r>
      <w:r>
        <w:rPr>
          <w:rFonts w:hint="eastAsia"/>
        </w:rPr>
        <w:t>一、二厂区已投入使用，三厂处于技改施工阶段</w:t>
      </w:r>
      <w:r>
        <w:t>。</w:t>
      </w:r>
    </w:p>
    <w:p w:rsidR="00717C07" w:rsidRDefault="00CD05CF">
      <w:pPr>
        <w:ind w:firstLine="560"/>
        <w:rPr>
          <w:b/>
          <w:color w:val="000000"/>
          <w:sz w:val="24"/>
          <w:szCs w:val="24"/>
        </w:rPr>
      </w:pPr>
      <w:r>
        <w:t>福田戴姆勒</w:t>
      </w:r>
      <w:r>
        <w:rPr>
          <w:rFonts w:hint="eastAsia"/>
        </w:rPr>
        <w:t>二厂区厂</w:t>
      </w:r>
      <w:r>
        <w:t>区位于北京市怀柔区庙城镇高各庄村东侧，于</w:t>
      </w:r>
      <w:r>
        <w:t>2010</w:t>
      </w:r>
      <w:r>
        <w:t>年</w:t>
      </w:r>
      <w:r>
        <w:t>12</w:t>
      </w:r>
      <w:r>
        <w:t>月进入试生产阶段，工厂占地面积</w:t>
      </w:r>
      <w:r>
        <w:t>63</w:t>
      </w:r>
      <w:r>
        <w:t>万平方米，建筑面积</w:t>
      </w:r>
      <w:r>
        <w:t>22.9</w:t>
      </w:r>
      <w:r>
        <w:t>万平方米，拥有装焊、涂装、总装工艺，设计产能为</w:t>
      </w:r>
      <w:r>
        <w:t>10</w:t>
      </w:r>
      <w:r>
        <w:t>万辆</w:t>
      </w:r>
      <w:r>
        <w:t>/</w:t>
      </w:r>
      <w:r>
        <w:t>年，检测线建筑面积</w:t>
      </w:r>
      <w:r>
        <w:t>10302</w:t>
      </w:r>
      <w:r>
        <w:t>平方米，共有</w:t>
      </w:r>
      <w:r>
        <w:t>2</w:t>
      </w:r>
      <w:r>
        <w:t>条完整整车检测线和</w:t>
      </w:r>
      <w:r>
        <w:t>1</w:t>
      </w:r>
      <w:r>
        <w:t>条复检线、</w:t>
      </w:r>
      <w:r>
        <w:t>3</w:t>
      </w:r>
      <w:r>
        <w:t>个淋雨检测间。</w:t>
      </w:r>
      <w:bookmarkStart w:id="134" w:name="_Toc419804637"/>
      <w:bookmarkStart w:id="135" w:name="_Toc425445162"/>
      <w:bookmarkStart w:id="136" w:name="_Toc29460"/>
      <w:bookmarkStart w:id="137" w:name="_Toc422834795"/>
      <w:bookmarkStart w:id="138" w:name="_Toc417910162"/>
      <w:bookmarkEnd w:id="130"/>
      <w:bookmarkEnd w:id="131"/>
      <w:bookmarkEnd w:id="132"/>
      <w:bookmarkEnd w:id="133"/>
    </w:p>
    <w:p w:rsidR="00717C07" w:rsidRDefault="00717C07">
      <w:pPr>
        <w:pStyle w:val="1"/>
        <w:spacing w:before="0" w:after="0"/>
        <w:rPr>
          <w:color w:val="000000"/>
          <w:sz w:val="28"/>
          <w:szCs w:val="28"/>
        </w:rPr>
        <w:sectPr w:rsidR="00717C07">
          <w:footerReference w:type="default" r:id="rId18"/>
          <w:pgSz w:w="11906" w:h="16838"/>
          <w:pgMar w:top="1440" w:right="1797" w:bottom="1440" w:left="1797" w:header="851" w:footer="992" w:gutter="0"/>
          <w:cols w:space="720"/>
          <w:docGrid w:linePitch="395" w:charSpace="1355"/>
        </w:sectPr>
      </w:pPr>
    </w:p>
    <w:p w:rsidR="00717C07" w:rsidRDefault="00CD05CF">
      <w:pPr>
        <w:pStyle w:val="1"/>
      </w:pPr>
      <w:bookmarkStart w:id="139" w:name="_Toc7826"/>
      <w:bookmarkStart w:id="140" w:name="_Toc24385"/>
      <w:bookmarkStart w:id="141" w:name="_Toc3847"/>
      <w:bookmarkStart w:id="142" w:name="_Toc10492"/>
      <w:bookmarkStart w:id="143" w:name="_Toc22643"/>
      <w:bookmarkStart w:id="144" w:name="_Toc12464"/>
      <w:bookmarkStart w:id="145" w:name="_Toc9850"/>
      <w:r>
        <w:lastRenderedPageBreak/>
        <w:t>第</w:t>
      </w:r>
      <w:r>
        <w:t>3</w:t>
      </w:r>
      <w:r>
        <w:t>章</w:t>
      </w:r>
      <w:r>
        <w:rPr>
          <w:rFonts w:hint="eastAsia"/>
        </w:rPr>
        <w:t xml:space="preserve"> </w:t>
      </w:r>
      <w:r>
        <w:t>环境风险</w:t>
      </w:r>
      <w:bookmarkEnd w:id="134"/>
      <w:r>
        <w:t>评估</w:t>
      </w:r>
      <w:bookmarkEnd w:id="135"/>
      <w:bookmarkEnd w:id="136"/>
      <w:bookmarkEnd w:id="137"/>
      <w:bookmarkEnd w:id="139"/>
      <w:bookmarkEnd w:id="140"/>
      <w:bookmarkEnd w:id="141"/>
      <w:bookmarkEnd w:id="142"/>
      <w:bookmarkEnd w:id="143"/>
      <w:bookmarkEnd w:id="144"/>
      <w:bookmarkEnd w:id="145"/>
    </w:p>
    <w:p w:rsidR="00717C07" w:rsidRDefault="00CD05CF">
      <w:pPr>
        <w:ind w:firstLine="560"/>
        <w:rPr>
          <w:color w:val="000000" w:themeColor="text1"/>
        </w:rPr>
      </w:pPr>
      <w:bookmarkStart w:id="146" w:name="_Toc422834798"/>
      <w:bookmarkStart w:id="147" w:name="_Toc17407"/>
      <w:bookmarkStart w:id="148" w:name="_Toc425445165"/>
      <w:r>
        <w:rPr>
          <w:color w:val="000000" w:themeColor="text1"/>
        </w:rPr>
        <w:t>根据企业生产、使用、储存和释放的突发环境事件风险物质数量与其临界量的比值（</w:t>
      </w:r>
      <w:r>
        <w:rPr>
          <w:color w:val="000000" w:themeColor="text1"/>
        </w:rPr>
        <w:t>Q</w:t>
      </w:r>
      <w:r>
        <w:rPr>
          <w:color w:val="000000" w:themeColor="text1"/>
        </w:rPr>
        <w:t>），评估生产工艺过程与环境风险控制水平（</w:t>
      </w:r>
      <w:r>
        <w:rPr>
          <w:color w:val="000000" w:themeColor="text1"/>
        </w:rPr>
        <w:t>M</w:t>
      </w:r>
      <w:r>
        <w:rPr>
          <w:color w:val="000000" w:themeColor="text1"/>
        </w:rPr>
        <w:t>）以及环境风险受体敏感程度（</w:t>
      </w:r>
      <w:r>
        <w:rPr>
          <w:color w:val="000000" w:themeColor="text1"/>
        </w:rPr>
        <w:t>E</w:t>
      </w:r>
      <w:r>
        <w:rPr>
          <w:color w:val="000000" w:themeColor="text1"/>
        </w:rPr>
        <w:t>）的评估分析结果，分别评估企业突发大气环境事件和突发水环境事件，将企业突发大气或水环境风险等级划分为一般环境风险、较大环境风险和重大环境风险三级，同时涉及突发大气和水环境事件风险的企业，以等级高者确定企业突发环境事件风险等级。按照此法对</w:t>
      </w:r>
      <w:r>
        <w:rPr>
          <w:rFonts w:hint="eastAsia"/>
          <w:color w:val="000000" w:themeColor="text1"/>
        </w:rPr>
        <w:t>福田戴姆勒</w:t>
      </w:r>
      <w:r>
        <w:rPr>
          <w:color w:val="000000" w:themeColor="text1"/>
        </w:rPr>
        <w:t>突发环境事件风险等级进行划分，评估程序见图</w:t>
      </w:r>
      <w:r>
        <w:rPr>
          <w:color w:val="000000" w:themeColor="text1"/>
        </w:rPr>
        <w:t>3-1</w:t>
      </w:r>
      <w:r>
        <w:rPr>
          <w:color w:val="000000" w:themeColor="text1"/>
        </w:rPr>
        <w:t>。</w:t>
      </w:r>
    </w:p>
    <w:p w:rsidR="00717C07" w:rsidRDefault="00CD05CF">
      <w:pPr>
        <w:pStyle w:val="aff4"/>
        <w:rPr>
          <w:rFonts w:cs="Times New Roman"/>
          <w:bCs/>
          <w:color w:val="000000" w:themeColor="text1"/>
          <w:szCs w:val="21"/>
        </w:rPr>
      </w:pPr>
      <w:r>
        <w:rPr>
          <w:rFonts w:cs="Times New Roman"/>
          <w:noProof/>
          <w:color w:val="000000" w:themeColor="text1"/>
        </w:rPr>
        <w:drawing>
          <wp:inline distT="0" distB="0" distL="114300" distR="114300">
            <wp:extent cx="5127625" cy="4705350"/>
            <wp:effectExtent l="0" t="0" r="15875" b="0"/>
            <wp:docPr id="28" name="图片 1" descr="微信截图_20180223110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微信截图_20180223110445"/>
                    <pic:cNvPicPr>
                      <a:picLocks noChangeAspect="1"/>
                    </pic:cNvPicPr>
                  </pic:nvPicPr>
                  <pic:blipFill>
                    <a:blip r:embed="rId19"/>
                    <a:stretch>
                      <a:fillRect/>
                    </a:stretch>
                  </pic:blipFill>
                  <pic:spPr>
                    <a:xfrm>
                      <a:off x="0" y="0"/>
                      <a:ext cx="5127625" cy="4705350"/>
                    </a:xfrm>
                    <a:prstGeom prst="rect">
                      <a:avLst/>
                    </a:prstGeom>
                    <a:noFill/>
                    <a:ln>
                      <a:noFill/>
                    </a:ln>
                  </pic:spPr>
                </pic:pic>
              </a:graphicData>
            </a:graphic>
          </wp:inline>
        </w:drawing>
      </w:r>
      <w:r>
        <w:rPr>
          <w:rFonts w:cs="Times New Roman"/>
          <w:bCs/>
          <w:color w:val="000000" w:themeColor="text1"/>
          <w:szCs w:val="21"/>
        </w:rPr>
        <w:t>图</w:t>
      </w:r>
      <w:r>
        <w:rPr>
          <w:rFonts w:cs="Times New Roman"/>
          <w:bCs/>
          <w:color w:val="000000" w:themeColor="text1"/>
          <w:szCs w:val="21"/>
        </w:rPr>
        <w:t>3-1</w:t>
      </w:r>
      <w:r>
        <w:rPr>
          <w:rFonts w:cs="Times New Roman"/>
          <w:bCs/>
          <w:color w:val="000000" w:themeColor="text1"/>
          <w:szCs w:val="21"/>
        </w:rPr>
        <w:t>突发环境事件风险等级划分流程示意图</w:t>
      </w:r>
      <w:r>
        <w:rPr>
          <w:rFonts w:cs="Times New Roman"/>
          <w:bCs/>
          <w:color w:val="000000" w:themeColor="text1"/>
          <w:szCs w:val="21"/>
        </w:rPr>
        <w:br w:type="page"/>
      </w:r>
    </w:p>
    <w:p w:rsidR="00717C07" w:rsidRDefault="00CD05CF">
      <w:pPr>
        <w:ind w:firstLine="560"/>
      </w:pPr>
      <w:r>
        <w:lastRenderedPageBreak/>
        <w:t>根据《</w:t>
      </w:r>
      <w:r>
        <w:rPr>
          <w:rFonts w:hint="eastAsia"/>
        </w:rPr>
        <w:t>北京福田戴姆勒汽车有限公司（二厂区）</w:t>
      </w:r>
      <w:r>
        <w:t>环境风险评估报告》中得出结论：</w:t>
      </w:r>
    </w:p>
    <w:p w:rsidR="00717C07" w:rsidRDefault="00CD05CF">
      <w:pPr>
        <w:ind w:firstLine="560"/>
      </w:pPr>
      <w:r>
        <w:rPr>
          <w:rFonts w:hint="eastAsia"/>
        </w:rPr>
        <w:t>福田戴姆勒（二厂区）</w:t>
      </w:r>
      <w:r>
        <w:t>突发大气环境事件风险等级为</w:t>
      </w:r>
      <w:r>
        <w:rPr>
          <w:rFonts w:hint="eastAsia"/>
        </w:rPr>
        <w:t>“一般</w:t>
      </w:r>
      <w:r>
        <w:t>-</w:t>
      </w:r>
      <w:r>
        <w:t>大气（</w:t>
      </w:r>
      <w:r>
        <w:t>Q</w:t>
      </w:r>
      <w:r>
        <w:rPr>
          <w:rFonts w:hint="eastAsia"/>
        </w:rPr>
        <w:t>0</w:t>
      </w:r>
      <w:r>
        <w:t>）</w:t>
      </w:r>
      <w:r>
        <w:rPr>
          <w:rFonts w:hint="eastAsia"/>
        </w:rPr>
        <w:t>”</w:t>
      </w:r>
      <w:r>
        <w:t>。</w:t>
      </w:r>
    </w:p>
    <w:p w:rsidR="00717C07" w:rsidRDefault="00CD05CF">
      <w:pPr>
        <w:ind w:firstLine="560"/>
      </w:pPr>
      <w:r>
        <w:rPr>
          <w:rFonts w:hint="eastAsia"/>
        </w:rPr>
        <w:t>福田戴姆勒（二厂区）</w:t>
      </w:r>
      <w:r>
        <w:t>突发水环境事件风险等级为</w:t>
      </w:r>
      <w:r>
        <w:rPr>
          <w:rFonts w:hint="eastAsia"/>
        </w:rPr>
        <w:t>“</w:t>
      </w:r>
      <w:r>
        <w:t>一般</w:t>
      </w:r>
      <w:r>
        <w:t>-</w:t>
      </w:r>
      <w:r>
        <w:t>水（</w:t>
      </w:r>
      <w:r>
        <w:t>Q</w:t>
      </w:r>
      <w:r>
        <w:rPr>
          <w:rFonts w:hint="eastAsia"/>
        </w:rPr>
        <w:t>0</w:t>
      </w:r>
      <w:r>
        <w:t>）</w:t>
      </w:r>
      <w:r>
        <w:rPr>
          <w:rFonts w:hint="eastAsia"/>
        </w:rPr>
        <w:t>”</w:t>
      </w:r>
      <w:r>
        <w:t>。</w:t>
      </w:r>
    </w:p>
    <w:p w:rsidR="00717C07" w:rsidRDefault="00CD05CF">
      <w:pPr>
        <w:ind w:firstLine="560"/>
        <w:sectPr w:rsidR="00717C07">
          <w:pgSz w:w="11906" w:h="16838"/>
          <w:pgMar w:top="1440" w:right="1797" w:bottom="1440" w:left="1797" w:header="851" w:footer="992" w:gutter="0"/>
          <w:cols w:space="720"/>
          <w:docGrid w:linePitch="395" w:charSpace="1355"/>
        </w:sectPr>
      </w:pPr>
      <w:r>
        <w:t>综上，</w:t>
      </w:r>
      <w:r>
        <w:rPr>
          <w:rFonts w:hint="eastAsia"/>
        </w:rPr>
        <w:t>福田戴姆勒（二厂区）</w:t>
      </w:r>
      <w:r>
        <w:t>突发环境事件风险等级为：</w:t>
      </w:r>
      <w:r>
        <w:rPr>
          <w:rFonts w:hint="eastAsia"/>
        </w:rPr>
        <w:t>一般</w:t>
      </w:r>
      <w:r>
        <w:t>[</w:t>
      </w:r>
      <w:r>
        <w:rPr>
          <w:rFonts w:hint="eastAsia"/>
        </w:rPr>
        <w:t>一般</w:t>
      </w:r>
      <w:r>
        <w:t>-</w:t>
      </w:r>
      <w:r>
        <w:t>大气（</w:t>
      </w:r>
      <w:r>
        <w:t>Q</w:t>
      </w:r>
      <w:r>
        <w:rPr>
          <w:rFonts w:hint="eastAsia"/>
        </w:rPr>
        <w:t>0</w:t>
      </w:r>
      <w:r>
        <w:t>）</w:t>
      </w:r>
      <w:r>
        <w:t>+</w:t>
      </w:r>
      <w:r>
        <w:t>一般</w:t>
      </w:r>
      <w:r>
        <w:t>-</w:t>
      </w:r>
      <w:r>
        <w:t>水（</w:t>
      </w:r>
      <w:r>
        <w:t>Q</w:t>
      </w:r>
      <w:r>
        <w:rPr>
          <w:rFonts w:hint="eastAsia"/>
        </w:rPr>
        <w:t>0</w:t>
      </w:r>
      <w:r>
        <w:t>）</w:t>
      </w:r>
      <w:r>
        <w:t>]</w:t>
      </w:r>
      <w:r>
        <w:t>。</w:t>
      </w:r>
    </w:p>
    <w:p w:rsidR="00717C07" w:rsidRDefault="00CD05CF">
      <w:pPr>
        <w:pStyle w:val="1"/>
        <w:numPr>
          <w:ilvl w:val="0"/>
          <w:numId w:val="1"/>
        </w:numPr>
      </w:pPr>
      <w:bookmarkStart w:id="149" w:name="_Toc3665"/>
      <w:bookmarkStart w:id="150" w:name="_Toc11019"/>
      <w:bookmarkStart w:id="151" w:name="_Toc17466"/>
      <w:bookmarkStart w:id="152" w:name="_Toc21202"/>
      <w:bookmarkStart w:id="153" w:name="_Toc2499"/>
      <w:bookmarkStart w:id="154" w:name="_Toc21959"/>
      <w:bookmarkStart w:id="155" w:name="_Toc10944"/>
      <w:r>
        <w:lastRenderedPageBreak/>
        <w:t>企业应急组织机构</w:t>
      </w:r>
      <w:bookmarkEnd w:id="138"/>
      <w:bookmarkEnd w:id="146"/>
      <w:bookmarkEnd w:id="147"/>
      <w:bookmarkEnd w:id="148"/>
      <w:bookmarkEnd w:id="149"/>
      <w:bookmarkEnd w:id="150"/>
      <w:bookmarkEnd w:id="151"/>
      <w:bookmarkEnd w:id="152"/>
      <w:bookmarkEnd w:id="153"/>
      <w:bookmarkEnd w:id="154"/>
      <w:bookmarkEnd w:id="155"/>
    </w:p>
    <w:p w:rsidR="00717C07" w:rsidRDefault="00CD05CF">
      <w:pPr>
        <w:ind w:firstLine="560"/>
      </w:pPr>
      <w:bookmarkStart w:id="156" w:name="_Toc425445166"/>
      <w:bookmarkStart w:id="157" w:name="_Toc371422436"/>
      <w:bookmarkStart w:id="158" w:name="_Toc417475342"/>
      <w:bookmarkStart w:id="159" w:name="_Toc417486951"/>
      <w:bookmarkStart w:id="160" w:name="_Toc22024"/>
      <w:bookmarkStart w:id="161" w:name="_Toc422834799"/>
      <w:bookmarkStart w:id="162" w:name="_Toc4672"/>
      <w:bookmarkStart w:id="163" w:name="_Toc415754141"/>
      <w:bookmarkStart w:id="164" w:name="_Toc24045"/>
      <w:r>
        <w:rPr>
          <w:rFonts w:hint="eastAsia"/>
        </w:rPr>
        <w:t>福田戴姆勒</w:t>
      </w:r>
      <w:r>
        <w:t>现有的应急救援组织由应急救援指挥部和应急救援工作小组组成，根据事件类型和应急工作需要，应急救援工作小组主要分为</w:t>
      </w:r>
      <w:r>
        <w:rPr>
          <w:rFonts w:hint="eastAsia"/>
        </w:rPr>
        <w:t>疏散引导组、消防抢险组</w:t>
      </w:r>
      <w:r>
        <w:t>、</w:t>
      </w:r>
      <w:r>
        <w:rPr>
          <w:rFonts w:hint="eastAsia"/>
        </w:rPr>
        <w:t>物资供应组</w:t>
      </w:r>
      <w:r>
        <w:t>、医疗救护组</w:t>
      </w:r>
      <w:r>
        <w:rPr>
          <w:rFonts w:hint="eastAsia"/>
        </w:rPr>
        <w:t>、</w:t>
      </w:r>
      <w:r>
        <w:t>通讯联络组、</w:t>
      </w:r>
      <w:r>
        <w:rPr>
          <w:rFonts w:hint="eastAsia"/>
        </w:rPr>
        <w:t>安全警戒组</w:t>
      </w:r>
      <w:r>
        <w:t>及</w:t>
      </w:r>
      <w:r>
        <w:rPr>
          <w:rFonts w:hint="eastAsia"/>
        </w:rPr>
        <w:t>环境处理</w:t>
      </w:r>
      <w:r>
        <w:t>组。</w:t>
      </w:r>
    </w:p>
    <w:p w:rsidR="00717C07" w:rsidRDefault="00CD05CF">
      <w:pPr>
        <w:ind w:firstLine="560"/>
      </w:pPr>
      <w:r>
        <w:t>具体应急救援组织机构体系见图</w:t>
      </w:r>
      <w:r>
        <w:t>4-1</w:t>
      </w:r>
      <w:r>
        <w:t>，应急救援组织机构体系人员及联系方式见表</w:t>
      </w:r>
      <w:r>
        <w:t>4-1</w:t>
      </w:r>
      <w:r>
        <w:t>。</w:t>
      </w:r>
    </w:p>
    <w:p w:rsidR="00717C07" w:rsidRDefault="00CD05CF">
      <w:pPr>
        <w:ind w:firstLineChars="0" w:firstLine="0"/>
        <w:jc w:val="center"/>
        <w:rPr>
          <w:b/>
          <w:bCs/>
          <w:color w:val="000000"/>
          <w:sz w:val="24"/>
          <w:szCs w:val="24"/>
        </w:rPr>
      </w:pPr>
      <w:r>
        <w:rPr>
          <w:b/>
          <w:bCs/>
          <w:noProof/>
          <w:color w:val="000000"/>
          <w:sz w:val="24"/>
          <w:szCs w:val="24"/>
        </w:rPr>
        <w:drawing>
          <wp:inline distT="0" distB="0" distL="114300" distR="114300">
            <wp:extent cx="5063490" cy="3467100"/>
            <wp:effectExtent l="0" t="0" r="0" b="7620"/>
            <wp:docPr id="4" name="ECB019B1-382A-4266-B25C-5B523AA43C14-2"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2" descr="qt_temp"/>
                    <pic:cNvPicPr>
                      <a:picLocks noChangeAspect="1"/>
                    </pic:cNvPicPr>
                  </pic:nvPicPr>
                  <pic:blipFill>
                    <a:blip r:embed="rId20"/>
                    <a:srcRect l="5146" t="7591" r="3206" b="5350"/>
                    <a:stretch>
                      <a:fillRect/>
                    </a:stretch>
                  </pic:blipFill>
                  <pic:spPr>
                    <a:xfrm>
                      <a:off x="0" y="0"/>
                      <a:ext cx="5063490" cy="3467100"/>
                    </a:xfrm>
                    <a:prstGeom prst="rect">
                      <a:avLst/>
                    </a:prstGeom>
                  </pic:spPr>
                </pic:pic>
              </a:graphicData>
            </a:graphic>
          </wp:inline>
        </w:drawing>
      </w:r>
    </w:p>
    <w:p w:rsidR="00717C07" w:rsidRDefault="00CD05CF">
      <w:pPr>
        <w:ind w:firstLineChars="0" w:firstLine="0"/>
        <w:jc w:val="center"/>
        <w:rPr>
          <w:b/>
          <w:bCs/>
          <w:color w:val="000000"/>
          <w:sz w:val="24"/>
          <w:szCs w:val="24"/>
        </w:rPr>
      </w:pPr>
      <w:r>
        <w:rPr>
          <w:b/>
          <w:bCs/>
          <w:color w:val="000000"/>
          <w:sz w:val="24"/>
          <w:szCs w:val="24"/>
        </w:rPr>
        <w:t>图</w:t>
      </w:r>
      <w:r>
        <w:rPr>
          <w:b/>
          <w:bCs/>
          <w:color w:val="000000"/>
          <w:sz w:val="24"/>
          <w:szCs w:val="24"/>
        </w:rPr>
        <w:t>4-1</w:t>
      </w:r>
      <w:r>
        <w:rPr>
          <w:b/>
          <w:bCs/>
          <w:color w:val="000000"/>
          <w:sz w:val="24"/>
          <w:szCs w:val="24"/>
        </w:rPr>
        <w:t>应急救援组织机构体系</w:t>
      </w:r>
    </w:p>
    <w:p w:rsidR="00717C07" w:rsidRDefault="00717C07">
      <w:pPr>
        <w:ind w:firstLineChars="0" w:firstLine="0"/>
        <w:jc w:val="center"/>
        <w:rPr>
          <w:b/>
          <w:color w:val="000000"/>
          <w:sz w:val="24"/>
          <w:szCs w:val="24"/>
        </w:rPr>
        <w:sectPr w:rsidR="00717C07">
          <w:pgSz w:w="11906" w:h="16838"/>
          <w:pgMar w:top="1440" w:right="1797" w:bottom="1440" w:left="1797" w:header="851" w:footer="992" w:gutter="0"/>
          <w:cols w:space="720"/>
          <w:docGrid w:linePitch="395" w:charSpace="1355"/>
        </w:sectPr>
      </w:pPr>
    </w:p>
    <w:p w:rsidR="00717C07" w:rsidRDefault="00CD05CF">
      <w:pPr>
        <w:ind w:firstLineChars="0" w:firstLine="0"/>
        <w:jc w:val="center"/>
        <w:rPr>
          <w:b/>
          <w:color w:val="000000"/>
          <w:sz w:val="24"/>
          <w:szCs w:val="24"/>
        </w:rPr>
      </w:pPr>
      <w:r>
        <w:rPr>
          <w:b/>
          <w:color w:val="000000"/>
          <w:sz w:val="24"/>
          <w:szCs w:val="24"/>
        </w:rPr>
        <w:lastRenderedPageBreak/>
        <w:t>表</w:t>
      </w:r>
      <w:r>
        <w:rPr>
          <w:b/>
          <w:color w:val="000000"/>
          <w:sz w:val="24"/>
          <w:szCs w:val="24"/>
        </w:rPr>
        <w:t>4-1</w:t>
      </w:r>
      <w:r>
        <w:rPr>
          <w:b/>
          <w:color w:val="000000"/>
          <w:sz w:val="24"/>
          <w:szCs w:val="24"/>
        </w:rPr>
        <w:t>应急救援组织机构体系人员及联系方式</w:t>
      </w:r>
    </w:p>
    <w:tbl>
      <w:tblPr>
        <w:tblW w:w="5001"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28"/>
        <w:gridCol w:w="832"/>
        <w:gridCol w:w="1645"/>
        <w:gridCol w:w="2780"/>
        <w:gridCol w:w="2099"/>
      </w:tblGrid>
      <w:tr w:rsidR="00D52D9D" w:rsidTr="00820345">
        <w:trPr>
          <w:trHeight w:val="425"/>
        </w:trPr>
        <w:tc>
          <w:tcPr>
            <w:tcW w:w="1062" w:type="pct"/>
            <w:gridSpan w:val="2"/>
            <w:tcBorders>
              <w:tl2br w:val="nil"/>
              <w:tr2bl w:val="nil"/>
            </w:tcBorders>
            <w:shd w:val="clear" w:color="auto" w:fill="auto"/>
            <w:tcMar>
              <w:top w:w="12" w:type="dxa"/>
              <w:left w:w="12" w:type="dxa"/>
              <w:right w:w="12" w:type="dxa"/>
            </w:tcMar>
            <w:vAlign w:val="center"/>
          </w:tcPr>
          <w:p w:rsidR="00D52D9D" w:rsidRDefault="00D52D9D" w:rsidP="00D52D9D">
            <w:pPr>
              <w:pStyle w:val="afd"/>
              <w:rPr>
                <w:b/>
                <w:bCs/>
              </w:rPr>
            </w:pPr>
            <w:bookmarkStart w:id="165" w:name="_Toc26647"/>
            <w:bookmarkStart w:id="166" w:name="_Toc15214"/>
            <w:bookmarkStart w:id="167" w:name="_Toc1887"/>
            <w:bookmarkStart w:id="168" w:name="_Toc25357"/>
            <w:bookmarkStart w:id="169" w:name="_Toc27332"/>
            <w:bookmarkStart w:id="170" w:name="_Toc12750"/>
            <w:r>
              <w:rPr>
                <w:b/>
                <w:bCs/>
              </w:rPr>
              <w:t>职务</w:t>
            </w:r>
          </w:p>
        </w:tc>
        <w:tc>
          <w:tcPr>
            <w:tcW w:w="993" w:type="pct"/>
            <w:tcBorders>
              <w:tl2br w:val="nil"/>
              <w:tr2bl w:val="nil"/>
            </w:tcBorders>
            <w:shd w:val="clear" w:color="auto" w:fill="auto"/>
            <w:tcMar>
              <w:top w:w="12" w:type="dxa"/>
              <w:left w:w="12" w:type="dxa"/>
              <w:right w:w="12" w:type="dxa"/>
            </w:tcMar>
            <w:vAlign w:val="center"/>
          </w:tcPr>
          <w:p w:rsidR="00D52D9D" w:rsidRDefault="00D52D9D" w:rsidP="00D52D9D">
            <w:pPr>
              <w:pStyle w:val="afd"/>
              <w:rPr>
                <w:b/>
                <w:bCs/>
              </w:rPr>
            </w:pPr>
            <w:r>
              <w:rPr>
                <w:b/>
                <w:bCs/>
              </w:rPr>
              <w:t>姓名</w:t>
            </w:r>
          </w:p>
        </w:tc>
        <w:tc>
          <w:tcPr>
            <w:tcW w:w="1678" w:type="pct"/>
            <w:tcBorders>
              <w:tl2br w:val="nil"/>
              <w:tr2bl w:val="nil"/>
            </w:tcBorders>
            <w:shd w:val="clear" w:color="auto" w:fill="auto"/>
            <w:tcMar>
              <w:top w:w="12" w:type="dxa"/>
              <w:left w:w="12" w:type="dxa"/>
              <w:right w:w="12" w:type="dxa"/>
            </w:tcMar>
            <w:vAlign w:val="center"/>
          </w:tcPr>
          <w:p w:rsidR="00D52D9D" w:rsidRDefault="00D52D9D" w:rsidP="00D52D9D">
            <w:pPr>
              <w:pStyle w:val="afd"/>
              <w:rPr>
                <w:b/>
                <w:bCs/>
              </w:rPr>
            </w:pPr>
            <w:r>
              <w:rPr>
                <w:b/>
                <w:bCs/>
              </w:rPr>
              <w:t>岗位</w:t>
            </w:r>
          </w:p>
        </w:tc>
        <w:tc>
          <w:tcPr>
            <w:tcW w:w="1267" w:type="pct"/>
            <w:tcBorders>
              <w:tl2br w:val="nil"/>
              <w:tr2bl w:val="nil"/>
            </w:tcBorders>
            <w:shd w:val="clear" w:color="auto" w:fill="auto"/>
            <w:tcMar>
              <w:top w:w="12" w:type="dxa"/>
              <w:left w:w="12" w:type="dxa"/>
              <w:right w:w="12" w:type="dxa"/>
            </w:tcMar>
            <w:vAlign w:val="center"/>
          </w:tcPr>
          <w:p w:rsidR="00D52D9D" w:rsidRDefault="00D52D9D" w:rsidP="00D52D9D">
            <w:pPr>
              <w:pStyle w:val="afd"/>
              <w:rPr>
                <w:b/>
                <w:bCs/>
              </w:rPr>
            </w:pPr>
            <w:r>
              <w:rPr>
                <w:b/>
                <w:bCs/>
              </w:rPr>
              <w:t>移动电话</w:t>
            </w:r>
          </w:p>
        </w:tc>
      </w:tr>
      <w:tr w:rsidR="00D52D9D" w:rsidTr="00820345">
        <w:trPr>
          <w:trHeight w:val="425"/>
        </w:trPr>
        <w:tc>
          <w:tcPr>
            <w:tcW w:w="1062" w:type="pct"/>
            <w:gridSpan w:val="2"/>
            <w:tcBorders>
              <w:tl2br w:val="nil"/>
              <w:tr2bl w:val="nil"/>
            </w:tcBorders>
            <w:shd w:val="clear" w:color="auto" w:fill="auto"/>
            <w:tcMar>
              <w:top w:w="12" w:type="dxa"/>
              <w:left w:w="12" w:type="dxa"/>
              <w:right w:w="12" w:type="dxa"/>
            </w:tcMar>
            <w:vAlign w:val="center"/>
          </w:tcPr>
          <w:p w:rsidR="00D52D9D" w:rsidRDefault="00D52D9D" w:rsidP="00D52D9D">
            <w:pPr>
              <w:pStyle w:val="afd"/>
              <w:rPr>
                <w:b/>
                <w:bCs/>
              </w:rPr>
            </w:pPr>
            <w:r>
              <w:rPr>
                <w:b/>
                <w:bCs/>
              </w:rPr>
              <w:t>总指挥</w:t>
            </w:r>
          </w:p>
        </w:tc>
        <w:tc>
          <w:tcPr>
            <w:tcW w:w="993"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rPr>
                <w:rFonts w:hint="eastAsia"/>
              </w:rPr>
              <w:t>崔士朋</w:t>
            </w:r>
          </w:p>
        </w:tc>
        <w:tc>
          <w:tcPr>
            <w:tcW w:w="1678"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rPr>
                <w:rFonts w:hint="eastAsia"/>
              </w:rPr>
              <w:t>欧曼事业部</w:t>
            </w:r>
            <w:r>
              <w:t>总裁</w:t>
            </w:r>
          </w:p>
        </w:tc>
        <w:tc>
          <w:tcPr>
            <w:tcW w:w="1267"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t>13810766035</w:t>
            </w:r>
          </w:p>
        </w:tc>
      </w:tr>
      <w:tr w:rsidR="00D52D9D" w:rsidTr="00820345">
        <w:trPr>
          <w:trHeight w:val="425"/>
        </w:trPr>
        <w:tc>
          <w:tcPr>
            <w:tcW w:w="1062" w:type="pct"/>
            <w:gridSpan w:val="2"/>
            <w:vMerge w:val="restart"/>
            <w:tcBorders>
              <w:tl2br w:val="nil"/>
              <w:tr2bl w:val="nil"/>
            </w:tcBorders>
            <w:shd w:val="clear" w:color="auto" w:fill="auto"/>
            <w:tcMar>
              <w:top w:w="12" w:type="dxa"/>
              <w:left w:w="12" w:type="dxa"/>
              <w:right w:w="12" w:type="dxa"/>
            </w:tcMar>
            <w:vAlign w:val="center"/>
          </w:tcPr>
          <w:p w:rsidR="00D52D9D" w:rsidRDefault="00D52D9D" w:rsidP="00D52D9D">
            <w:pPr>
              <w:pStyle w:val="afd"/>
              <w:rPr>
                <w:b/>
                <w:bCs/>
              </w:rPr>
            </w:pPr>
            <w:r>
              <w:rPr>
                <w:b/>
                <w:bCs/>
              </w:rPr>
              <w:t>副总指挥</w:t>
            </w:r>
          </w:p>
        </w:tc>
        <w:tc>
          <w:tcPr>
            <w:tcW w:w="993"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rPr>
                <w:rFonts w:hint="eastAsia"/>
              </w:rPr>
              <w:t>曹金辉</w:t>
            </w:r>
          </w:p>
        </w:tc>
        <w:tc>
          <w:tcPr>
            <w:tcW w:w="1678"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rPr>
                <w:rFonts w:hint="eastAsia"/>
              </w:rPr>
              <w:t>供应链</w:t>
            </w:r>
            <w:r>
              <w:t>副总裁</w:t>
            </w:r>
          </w:p>
        </w:tc>
        <w:tc>
          <w:tcPr>
            <w:tcW w:w="1267"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t>13810532863</w:t>
            </w:r>
          </w:p>
        </w:tc>
      </w:tr>
      <w:tr w:rsidR="00D52D9D" w:rsidTr="00820345">
        <w:trPr>
          <w:trHeight w:val="425"/>
        </w:trPr>
        <w:tc>
          <w:tcPr>
            <w:tcW w:w="1062" w:type="pct"/>
            <w:gridSpan w:val="2"/>
            <w:vMerge/>
            <w:tcBorders>
              <w:tl2br w:val="nil"/>
              <w:tr2bl w:val="nil"/>
            </w:tcBorders>
            <w:shd w:val="clear" w:color="auto" w:fill="auto"/>
            <w:tcMar>
              <w:top w:w="12" w:type="dxa"/>
              <w:left w:w="12" w:type="dxa"/>
              <w:right w:w="12" w:type="dxa"/>
            </w:tcMar>
            <w:vAlign w:val="center"/>
          </w:tcPr>
          <w:p w:rsidR="00D52D9D" w:rsidRDefault="00D52D9D" w:rsidP="00D52D9D">
            <w:pPr>
              <w:pStyle w:val="afd"/>
              <w:ind w:firstLine="562"/>
              <w:rPr>
                <w:b/>
                <w:bCs/>
              </w:rPr>
            </w:pPr>
          </w:p>
        </w:tc>
        <w:tc>
          <w:tcPr>
            <w:tcW w:w="993"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rPr>
                <w:rFonts w:hint="eastAsia"/>
              </w:rPr>
              <w:t>林珏坛</w:t>
            </w:r>
          </w:p>
        </w:tc>
        <w:tc>
          <w:tcPr>
            <w:tcW w:w="1678"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t>党委</w:t>
            </w:r>
            <w:r>
              <w:rPr>
                <w:rFonts w:hint="eastAsia"/>
              </w:rPr>
              <w:t>副</w:t>
            </w:r>
            <w:r>
              <w:t>书记</w:t>
            </w:r>
          </w:p>
        </w:tc>
        <w:tc>
          <w:tcPr>
            <w:tcW w:w="1267"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t>13953649936</w:t>
            </w:r>
          </w:p>
        </w:tc>
      </w:tr>
      <w:tr w:rsidR="00D52D9D" w:rsidTr="00820345">
        <w:trPr>
          <w:trHeight w:val="425"/>
        </w:trPr>
        <w:tc>
          <w:tcPr>
            <w:tcW w:w="1062" w:type="pct"/>
            <w:gridSpan w:val="2"/>
            <w:vMerge/>
            <w:tcBorders>
              <w:tl2br w:val="nil"/>
              <w:tr2bl w:val="nil"/>
            </w:tcBorders>
            <w:shd w:val="clear" w:color="auto" w:fill="auto"/>
            <w:tcMar>
              <w:top w:w="12" w:type="dxa"/>
              <w:left w:w="12" w:type="dxa"/>
              <w:right w:w="12" w:type="dxa"/>
            </w:tcMar>
            <w:vAlign w:val="center"/>
          </w:tcPr>
          <w:p w:rsidR="00D52D9D" w:rsidRDefault="00D52D9D" w:rsidP="00D52D9D">
            <w:pPr>
              <w:pStyle w:val="afd"/>
              <w:ind w:firstLine="562"/>
              <w:rPr>
                <w:b/>
                <w:bCs/>
              </w:rPr>
            </w:pPr>
          </w:p>
        </w:tc>
        <w:tc>
          <w:tcPr>
            <w:tcW w:w="993"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rPr>
                <w:rFonts w:hint="eastAsia"/>
              </w:rPr>
              <w:t>耿超</w:t>
            </w:r>
          </w:p>
        </w:tc>
        <w:tc>
          <w:tcPr>
            <w:tcW w:w="1678"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rPr>
                <w:rFonts w:hint="eastAsia"/>
              </w:rPr>
              <w:t>制造副总裁</w:t>
            </w:r>
          </w:p>
        </w:tc>
        <w:tc>
          <w:tcPr>
            <w:tcW w:w="1267"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t>18611623855</w:t>
            </w:r>
          </w:p>
        </w:tc>
      </w:tr>
      <w:tr w:rsidR="00D52D9D" w:rsidTr="00820345">
        <w:trPr>
          <w:trHeight w:val="425"/>
        </w:trPr>
        <w:tc>
          <w:tcPr>
            <w:tcW w:w="1062" w:type="pct"/>
            <w:gridSpan w:val="2"/>
            <w:vMerge/>
            <w:tcBorders>
              <w:tl2br w:val="nil"/>
              <w:tr2bl w:val="nil"/>
            </w:tcBorders>
            <w:shd w:val="clear" w:color="auto" w:fill="auto"/>
            <w:tcMar>
              <w:top w:w="12" w:type="dxa"/>
              <w:left w:w="12" w:type="dxa"/>
              <w:right w:w="12" w:type="dxa"/>
            </w:tcMar>
            <w:vAlign w:val="center"/>
          </w:tcPr>
          <w:p w:rsidR="00D52D9D" w:rsidRDefault="00D52D9D" w:rsidP="00D52D9D">
            <w:pPr>
              <w:pStyle w:val="afd"/>
              <w:ind w:firstLine="562"/>
              <w:rPr>
                <w:b/>
                <w:bCs/>
              </w:rPr>
            </w:pPr>
          </w:p>
        </w:tc>
        <w:tc>
          <w:tcPr>
            <w:tcW w:w="993"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rPr>
                <w:rFonts w:hint="eastAsia"/>
              </w:rPr>
              <w:t>牛丁</w:t>
            </w:r>
          </w:p>
        </w:tc>
        <w:tc>
          <w:tcPr>
            <w:tcW w:w="1678"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rPr>
                <w:rFonts w:hint="eastAsia"/>
              </w:rPr>
              <w:t>安全环境总监</w:t>
            </w:r>
          </w:p>
        </w:tc>
        <w:tc>
          <w:tcPr>
            <w:tcW w:w="1267"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t>13716017397</w:t>
            </w:r>
          </w:p>
        </w:tc>
      </w:tr>
      <w:tr w:rsidR="00D52D9D" w:rsidTr="00820345">
        <w:trPr>
          <w:trHeight w:val="425"/>
        </w:trPr>
        <w:tc>
          <w:tcPr>
            <w:tcW w:w="1062" w:type="pct"/>
            <w:gridSpan w:val="2"/>
            <w:tcBorders>
              <w:tl2br w:val="nil"/>
              <w:tr2bl w:val="nil"/>
            </w:tcBorders>
            <w:shd w:val="clear" w:color="auto" w:fill="auto"/>
            <w:tcMar>
              <w:top w:w="12" w:type="dxa"/>
              <w:left w:w="12" w:type="dxa"/>
              <w:right w:w="12" w:type="dxa"/>
            </w:tcMar>
            <w:vAlign w:val="center"/>
          </w:tcPr>
          <w:p w:rsidR="00D52D9D" w:rsidRDefault="00D52D9D" w:rsidP="00D52D9D">
            <w:pPr>
              <w:pStyle w:val="afd"/>
              <w:rPr>
                <w:b/>
                <w:bCs/>
              </w:rPr>
            </w:pPr>
            <w:r>
              <w:rPr>
                <w:rFonts w:hint="eastAsia"/>
                <w:b/>
                <w:bCs/>
              </w:rPr>
              <w:t>工作组组长</w:t>
            </w:r>
          </w:p>
        </w:tc>
        <w:tc>
          <w:tcPr>
            <w:tcW w:w="993"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rPr>
                <w:rFonts w:hint="eastAsia"/>
              </w:rPr>
              <w:t>王凌</w:t>
            </w:r>
          </w:p>
        </w:tc>
        <w:tc>
          <w:tcPr>
            <w:tcW w:w="1678"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rPr>
                <w:rFonts w:hint="eastAsia"/>
              </w:rPr>
              <w:t>车架冲压部总监</w:t>
            </w:r>
          </w:p>
        </w:tc>
        <w:tc>
          <w:tcPr>
            <w:tcW w:w="1267"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t>18612909719</w:t>
            </w:r>
          </w:p>
        </w:tc>
      </w:tr>
      <w:tr w:rsidR="00D52D9D" w:rsidTr="00820345">
        <w:trPr>
          <w:trHeight w:val="425"/>
        </w:trPr>
        <w:tc>
          <w:tcPr>
            <w:tcW w:w="560" w:type="pct"/>
            <w:vMerge w:val="restart"/>
            <w:tcBorders>
              <w:tl2br w:val="nil"/>
              <w:tr2bl w:val="nil"/>
            </w:tcBorders>
            <w:shd w:val="clear" w:color="auto" w:fill="auto"/>
            <w:tcMar>
              <w:top w:w="12" w:type="dxa"/>
              <w:left w:w="12" w:type="dxa"/>
              <w:right w:w="12" w:type="dxa"/>
            </w:tcMar>
            <w:vAlign w:val="center"/>
          </w:tcPr>
          <w:p w:rsidR="00D52D9D" w:rsidRDefault="00D52D9D" w:rsidP="00D52D9D">
            <w:pPr>
              <w:pStyle w:val="afd"/>
              <w:rPr>
                <w:b/>
                <w:bCs/>
              </w:rPr>
            </w:pPr>
            <w:r>
              <w:rPr>
                <w:b/>
                <w:bCs/>
              </w:rPr>
              <w:t>疏散引导组</w:t>
            </w:r>
          </w:p>
        </w:tc>
        <w:tc>
          <w:tcPr>
            <w:tcW w:w="502" w:type="pct"/>
            <w:tcBorders>
              <w:tl2br w:val="nil"/>
              <w:tr2bl w:val="nil"/>
            </w:tcBorders>
            <w:shd w:val="clear" w:color="auto" w:fill="auto"/>
            <w:tcMar>
              <w:top w:w="12" w:type="dxa"/>
              <w:left w:w="12" w:type="dxa"/>
              <w:right w:w="12" w:type="dxa"/>
            </w:tcMar>
            <w:vAlign w:val="center"/>
          </w:tcPr>
          <w:p w:rsidR="00D52D9D" w:rsidRDefault="00D52D9D" w:rsidP="00D52D9D">
            <w:pPr>
              <w:pStyle w:val="afd"/>
              <w:rPr>
                <w:b/>
                <w:bCs/>
              </w:rPr>
            </w:pPr>
            <w:r>
              <w:rPr>
                <w:rFonts w:hint="eastAsia"/>
                <w:b/>
                <w:bCs/>
              </w:rPr>
              <w:t>组长</w:t>
            </w:r>
          </w:p>
        </w:tc>
        <w:tc>
          <w:tcPr>
            <w:tcW w:w="993"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t>刘广生</w:t>
            </w:r>
          </w:p>
        </w:tc>
        <w:tc>
          <w:tcPr>
            <w:tcW w:w="1678"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t>纪委副书记</w:t>
            </w:r>
          </w:p>
        </w:tc>
        <w:tc>
          <w:tcPr>
            <w:tcW w:w="1267"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t>13901024519</w:t>
            </w:r>
          </w:p>
        </w:tc>
      </w:tr>
      <w:tr w:rsidR="00D52D9D" w:rsidTr="00820345">
        <w:trPr>
          <w:trHeight w:val="425"/>
        </w:trPr>
        <w:tc>
          <w:tcPr>
            <w:tcW w:w="560" w:type="pct"/>
            <w:vMerge/>
            <w:tcBorders>
              <w:tl2br w:val="nil"/>
              <w:tr2bl w:val="nil"/>
            </w:tcBorders>
            <w:shd w:val="clear" w:color="auto" w:fill="auto"/>
            <w:tcMar>
              <w:top w:w="12" w:type="dxa"/>
              <w:left w:w="12" w:type="dxa"/>
              <w:right w:w="12" w:type="dxa"/>
            </w:tcMar>
            <w:vAlign w:val="center"/>
          </w:tcPr>
          <w:p w:rsidR="00D52D9D" w:rsidRDefault="00D52D9D" w:rsidP="00D52D9D">
            <w:pPr>
              <w:pStyle w:val="afd"/>
              <w:ind w:firstLine="562"/>
              <w:rPr>
                <w:b/>
                <w:bCs/>
              </w:rPr>
            </w:pPr>
          </w:p>
        </w:tc>
        <w:tc>
          <w:tcPr>
            <w:tcW w:w="502" w:type="pct"/>
            <w:vMerge w:val="restart"/>
            <w:tcBorders>
              <w:tl2br w:val="nil"/>
              <w:tr2bl w:val="nil"/>
            </w:tcBorders>
            <w:shd w:val="clear" w:color="auto" w:fill="auto"/>
            <w:tcMar>
              <w:top w:w="12" w:type="dxa"/>
              <w:left w:w="12" w:type="dxa"/>
              <w:right w:w="12" w:type="dxa"/>
            </w:tcMar>
            <w:vAlign w:val="center"/>
          </w:tcPr>
          <w:p w:rsidR="00D52D9D" w:rsidRDefault="00D52D9D" w:rsidP="00D52D9D">
            <w:pPr>
              <w:pStyle w:val="afd"/>
              <w:rPr>
                <w:b/>
                <w:bCs/>
              </w:rPr>
            </w:pPr>
            <w:r>
              <w:rPr>
                <w:rFonts w:hint="eastAsia"/>
                <w:b/>
                <w:bCs/>
              </w:rPr>
              <w:t>组员</w:t>
            </w:r>
          </w:p>
        </w:tc>
        <w:tc>
          <w:tcPr>
            <w:tcW w:w="993"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rPr>
                <w:rFonts w:hint="eastAsia"/>
              </w:rPr>
              <w:t>邢建雨</w:t>
            </w:r>
          </w:p>
        </w:tc>
        <w:tc>
          <w:tcPr>
            <w:tcW w:w="1678"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t>消防主管</w:t>
            </w:r>
          </w:p>
        </w:tc>
        <w:tc>
          <w:tcPr>
            <w:tcW w:w="1267"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t>13810555162</w:t>
            </w:r>
          </w:p>
        </w:tc>
      </w:tr>
      <w:tr w:rsidR="00D52D9D" w:rsidTr="00820345">
        <w:trPr>
          <w:trHeight w:val="425"/>
        </w:trPr>
        <w:tc>
          <w:tcPr>
            <w:tcW w:w="560" w:type="pct"/>
            <w:vMerge/>
            <w:tcBorders>
              <w:tl2br w:val="nil"/>
              <w:tr2bl w:val="nil"/>
            </w:tcBorders>
            <w:shd w:val="clear" w:color="auto" w:fill="auto"/>
            <w:tcMar>
              <w:top w:w="12" w:type="dxa"/>
              <w:left w:w="12" w:type="dxa"/>
              <w:right w:w="12" w:type="dxa"/>
            </w:tcMar>
            <w:vAlign w:val="center"/>
          </w:tcPr>
          <w:p w:rsidR="00D52D9D" w:rsidRDefault="00D52D9D" w:rsidP="00D52D9D">
            <w:pPr>
              <w:pStyle w:val="afd"/>
              <w:ind w:firstLine="562"/>
              <w:rPr>
                <w:b/>
                <w:bCs/>
              </w:rPr>
            </w:pPr>
          </w:p>
        </w:tc>
        <w:tc>
          <w:tcPr>
            <w:tcW w:w="502" w:type="pct"/>
            <w:vMerge/>
            <w:tcBorders>
              <w:tl2br w:val="nil"/>
              <w:tr2bl w:val="nil"/>
            </w:tcBorders>
            <w:shd w:val="clear" w:color="auto" w:fill="auto"/>
            <w:tcMar>
              <w:top w:w="12" w:type="dxa"/>
              <w:left w:w="12" w:type="dxa"/>
              <w:right w:w="12" w:type="dxa"/>
            </w:tcMar>
            <w:vAlign w:val="center"/>
          </w:tcPr>
          <w:p w:rsidR="00D52D9D" w:rsidRDefault="00D52D9D" w:rsidP="00D52D9D">
            <w:pPr>
              <w:pStyle w:val="afd"/>
              <w:ind w:firstLine="562"/>
              <w:rPr>
                <w:b/>
                <w:bCs/>
              </w:rPr>
            </w:pPr>
          </w:p>
        </w:tc>
        <w:tc>
          <w:tcPr>
            <w:tcW w:w="993"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t>李雪飞</w:t>
            </w:r>
          </w:p>
        </w:tc>
        <w:tc>
          <w:tcPr>
            <w:tcW w:w="1678"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t>治安主管</w:t>
            </w:r>
          </w:p>
        </w:tc>
        <w:tc>
          <w:tcPr>
            <w:tcW w:w="1267"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t>18800090108</w:t>
            </w:r>
          </w:p>
        </w:tc>
      </w:tr>
      <w:tr w:rsidR="00D52D9D" w:rsidTr="00820345">
        <w:trPr>
          <w:trHeight w:val="425"/>
        </w:trPr>
        <w:tc>
          <w:tcPr>
            <w:tcW w:w="560" w:type="pct"/>
            <w:vMerge w:val="restart"/>
            <w:tcBorders>
              <w:tl2br w:val="nil"/>
              <w:tr2bl w:val="nil"/>
            </w:tcBorders>
            <w:shd w:val="clear" w:color="auto" w:fill="auto"/>
            <w:tcMar>
              <w:top w:w="12" w:type="dxa"/>
              <w:left w:w="12" w:type="dxa"/>
              <w:right w:w="12" w:type="dxa"/>
            </w:tcMar>
            <w:vAlign w:val="center"/>
          </w:tcPr>
          <w:p w:rsidR="00D52D9D" w:rsidRDefault="00D52D9D" w:rsidP="00D52D9D">
            <w:pPr>
              <w:pStyle w:val="afd"/>
              <w:rPr>
                <w:b/>
                <w:bCs/>
              </w:rPr>
            </w:pPr>
            <w:r>
              <w:rPr>
                <w:b/>
                <w:bCs/>
              </w:rPr>
              <w:t>消防抢险组</w:t>
            </w:r>
          </w:p>
        </w:tc>
        <w:tc>
          <w:tcPr>
            <w:tcW w:w="502" w:type="pct"/>
            <w:tcBorders>
              <w:tl2br w:val="nil"/>
              <w:tr2bl w:val="nil"/>
            </w:tcBorders>
            <w:shd w:val="clear" w:color="auto" w:fill="auto"/>
            <w:tcMar>
              <w:top w:w="12" w:type="dxa"/>
              <w:left w:w="12" w:type="dxa"/>
              <w:right w:w="12" w:type="dxa"/>
            </w:tcMar>
            <w:vAlign w:val="center"/>
          </w:tcPr>
          <w:p w:rsidR="00D52D9D" w:rsidRDefault="00D52D9D" w:rsidP="00D52D9D">
            <w:pPr>
              <w:pStyle w:val="afd"/>
              <w:rPr>
                <w:b/>
                <w:bCs/>
              </w:rPr>
            </w:pPr>
            <w:r>
              <w:rPr>
                <w:rFonts w:hint="eastAsia"/>
                <w:b/>
                <w:bCs/>
              </w:rPr>
              <w:t>组长</w:t>
            </w:r>
          </w:p>
        </w:tc>
        <w:tc>
          <w:tcPr>
            <w:tcW w:w="993"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rPr>
                <w:rFonts w:hint="eastAsia"/>
              </w:rPr>
              <w:t>赵峰</w:t>
            </w:r>
          </w:p>
        </w:tc>
        <w:tc>
          <w:tcPr>
            <w:tcW w:w="1678"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t>保卫科经理</w:t>
            </w:r>
          </w:p>
        </w:tc>
        <w:tc>
          <w:tcPr>
            <w:tcW w:w="1267"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t>18810381088</w:t>
            </w:r>
          </w:p>
        </w:tc>
      </w:tr>
      <w:tr w:rsidR="00D52D9D" w:rsidTr="00820345">
        <w:trPr>
          <w:trHeight w:val="425"/>
        </w:trPr>
        <w:tc>
          <w:tcPr>
            <w:tcW w:w="560" w:type="pct"/>
            <w:vMerge/>
            <w:tcBorders>
              <w:tl2br w:val="nil"/>
              <w:tr2bl w:val="nil"/>
            </w:tcBorders>
            <w:shd w:val="clear" w:color="auto" w:fill="auto"/>
            <w:tcMar>
              <w:top w:w="12" w:type="dxa"/>
              <w:left w:w="12" w:type="dxa"/>
              <w:right w:w="12" w:type="dxa"/>
            </w:tcMar>
            <w:vAlign w:val="center"/>
          </w:tcPr>
          <w:p w:rsidR="00D52D9D" w:rsidRDefault="00D52D9D" w:rsidP="00D52D9D">
            <w:pPr>
              <w:pStyle w:val="afd"/>
              <w:ind w:firstLine="562"/>
              <w:rPr>
                <w:b/>
                <w:bCs/>
              </w:rPr>
            </w:pPr>
          </w:p>
        </w:tc>
        <w:tc>
          <w:tcPr>
            <w:tcW w:w="502" w:type="pct"/>
            <w:vMerge w:val="restart"/>
            <w:tcBorders>
              <w:tl2br w:val="nil"/>
              <w:tr2bl w:val="nil"/>
            </w:tcBorders>
            <w:shd w:val="clear" w:color="auto" w:fill="auto"/>
            <w:tcMar>
              <w:top w:w="12" w:type="dxa"/>
              <w:left w:w="12" w:type="dxa"/>
              <w:right w:w="12" w:type="dxa"/>
            </w:tcMar>
            <w:vAlign w:val="center"/>
          </w:tcPr>
          <w:p w:rsidR="00D52D9D" w:rsidRDefault="00D52D9D" w:rsidP="00D52D9D">
            <w:pPr>
              <w:pStyle w:val="afd"/>
              <w:rPr>
                <w:b/>
                <w:bCs/>
              </w:rPr>
            </w:pPr>
            <w:r>
              <w:rPr>
                <w:rFonts w:hint="eastAsia"/>
                <w:b/>
                <w:bCs/>
              </w:rPr>
              <w:t>组员</w:t>
            </w:r>
          </w:p>
        </w:tc>
        <w:tc>
          <w:tcPr>
            <w:tcW w:w="993"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rPr>
                <w:rFonts w:hint="eastAsia"/>
              </w:rPr>
              <w:t>邢建雨</w:t>
            </w:r>
          </w:p>
        </w:tc>
        <w:tc>
          <w:tcPr>
            <w:tcW w:w="1678"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t>消防主管</w:t>
            </w:r>
          </w:p>
        </w:tc>
        <w:tc>
          <w:tcPr>
            <w:tcW w:w="1267"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t>13810555162</w:t>
            </w:r>
          </w:p>
        </w:tc>
      </w:tr>
      <w:tr w:rsidR="00D52D9D" w:rsidTr="00820345">
        <w:trPr>
          <w:trHeight w:val="425"/>
        </w:trPr>
        <w:tc>
          <w:tcPr>
            <w:tcW w:w="560" w:type="pct"/>
            <w:vMerge/>
            <w:tcBorders>
              <w:tl2br w:val="nil"/>
              <w:tr2bl w:val="nil"/>
            </w:tcBorders>
            <w:shd w:val="clear" w:color="auto" w:fill="auto"/>
            <w:tcMar>
              <w:top w:w="12" w:type="dxa"/>
              <w:left w:w="12" w:type="dxa"/>
              <w:right w:w="12" w:type="dxa"/>
            </w:tcMar>
            <w:vAlign w:val="center"/>
          </w:tcPr>
          <w:p w:rsidR="00D52D9D" w:rsidRDefault="00D52D9D" w:rsidP="00D52D9D">
            <w:pPr>
              <w:pStyle w:val="afd"/>
              <w:ind w:firstLine="562"/>
              <w:rPr>
                <w:b/>
                <w:bCs/>
              </w:rPr>
            </w:pPr>
          </w:p>
        </w:tc>
        <w:tc>
          <w:tcPr>
            <w:tcW w:w="502" w:type="pct"/>
            <w:vMerge/>
            <w:tcBorders>
              <w:tl2br w:val="nil"/>
              <w:tr2bl w:val="nil"/>
            </w:tcBorders>
            <w:shd w:val="clear" w:color="auto" w:fill="auto"/>
            <w:tcMar>
              <w:top w:w="12" w:type="dxa"/>
              <w:left w:w="12" w:type="dxa"/>
              <w:right w:w="12" w:type="dxa"/>
            </w:tcMar>
            <w:vAlign w:val="center"/>
          </w:tcPr>
          <w:p w:rsidR="00D52D9D" w:rsidRDefault="00D52D9D" w:rsidP="00D52D9D">
            <w:pPr>
              <w:pStyle w:val="afd"/>
              <w:ind w:firstLine="562"/>
              <w:rPr>
                <w:b/>
                <w:bCs/>
              </w:rPr>
            </w:pPr>
          </w:p>
        </w:tc>
        <w:tc>
          <w:tcPr>
            <w:tcW w:w="993"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t>周文颖</w:t>
            </w:r>
          </w:p>
        </w:tc>
        <w:tc>
          <w:tcPr>
            <w:tcW w:w="1678"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t>消防主管</w:t>
            </w:r>
          </w:p>
        </w:tc>
        <w:tc>
          <w:tcPr>
            <w:tcW w:w="1267"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t>15810607543</w:t>
            </w:r>
          </w:p>
        </w:tc>
      </w:tr>
      <w:tr w:rsidR="00D52D9D" w:rsidTr="00820345">
        <w:trPr>
          <w:trHeight w:val="425"/>
        </w:trPr>
        <w:tc>
          <w:tcPr>
            <w:tcW w:w="560" w:type="pct"/>
            <w:vMerge w:val="restart"/>
            <w:tcBorders>
              <w:tl2br w:val="nil"/>
              <w:tr2bl w:val="nil"/>
            </w:tcBorders>
            <w:shd w:val="clear" w:color="auto" w:fill="auto"/>
            <w:tcMar>
              <w:top w:w="12" w:type="dxa"/>
              <w:left w:w="12" w:type="dxa"/>
              <w:right w:w="12" w:type="dxa"/>
            </w:tcMar>
            <w:vAlign w:val="center"/>
          </w:tcPr>
          <w:p w:rsidR="00D52D9D" w:rsidRDefault="00D52D9D" w:rsidP="00D52D9D">
            <w:pPr>
              <w:pStyle w:val="afd"/>
              <w:rPr>
                <w:b/>
                <w:bCs/>
              </w:rPr>
            </w:pPr>
            <w:r>
              <w:rPr>
                <w:b/>
                <w:bCs/>
              </w:rPr>
              <w:t>物资供应组</w:t>
            </w:r>
          </w:p>
        </w:tc>
        <w:tc>
          <w:tcPr>
            <w:tcW w:w="502" w:type="pct"/>
            <w:tcBorders>
              <w:tl2br w:val="nil"/>
              <w:tr2bl w:val="nil"/>
            </w:tcBorders>
            <w:shd w:val="clear" w:color="auto" w:fill="auto"/>
            <w:tcMar>
              <w:top w:w="12" w:type="dxa"/>
              <w:left w:w="12" w:type="dxa"/>
              <w:right w:w="12" w:type="dxa"/>
            </w:tcMar>
            <w:vAlign w:val="center"/>
          </w:tcPr>
          <w:p w:rsidR="00D52D9D" w:rsidRDefault="00D52D9D" w:rsidP="00D52D9D">
            <w:pPr>
              <w:pStyle w:val="afd"/>
              <w:rPr>
                <w:b/>
                <w:bCs/>
              </w:rPr>
            </w:pPr>
            <w:r>
              <w:rPr>
                <w:rFonts w:hint="eastAsia"/>
                <w:b/>
                <w:bCs/>
              </w:rPr>
              <w:t>组长</w:t>
            </w:r>
          </w:p>
        </w:tc>
        <w:tc>
          <w:tcPr>
            <w:tcW w:w="993"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t>刘连立</w:t>
            </w:r>
          </w:p>
        </w:tc>
        <w:tc>
          <w:tcPr>
            <w:tcW w:w="1678"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t>后勤保障科经理</w:t>
            </w:r>
          </w:p>
        </w:tc>
        <w:tc>
          <w:tcPr>
            <w:tcW w:w="1267"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t>13701058918</w:t>
            </w:r>
          </w:p>
        </w:tc>
      </w:tr>
      <w:tr w:rsidR="00D52D9D" w:rsidTr="00820345">
        <w:trPr>
          <w:trHeight w:val="425"/>
        </w:trPr>
        <w:tc>
          <w:tcPr>
            <w:tcW w:w="560" w:type="pct"/>
            <w:vMerge/>
            <w:tcBorders>
              <w:tl2br w:val="nil"/>
              <w:tr2bl w:val="nil"/>
            </w:tcBorders>
            <w:shd w:val="clear" w:color="auto" w:fill="auto"/>
            <w:tcMar>
              <w:top w:w="12" w:type="dxa"/>
              <w:left w:w="12" w:type="dxa"/>
              <w:right w:w="12" w:type="dxa"/>
            </w:tcMar>
            <w:vAlign w:val="center"/>
          </w:tcPr>
          <w:p w:rsidR="00D52D9D" w:rsidRDefault="00D52D9D" w:rsidP="00D52D9D">
            <w:pPr>
              <w:pStyle w:val="afd"/>
              <w:ind w:firstLine="562"/>
              <w:rPr>
                <w:b/>
                <w:bCs/>
              </w:rPr>
            </w:pPr>
          </w:p>
        </w:tc>
        <w:tc>
          <w:tcPr>
            <w:tcW w:w="502" w:type="pct"/>
            <w:tcBorders>
              <w:tl2br w:val="nil"/>
              <w:tr2bl w:val="nil"/>
            </w:tcBorders>
            <w:shd w:val="clear" w:color="auto" w:fill="auto"/>
            <w:tcMar>
              <w:top w:w="12" w:type="dxa"/>
              <w:left w:w="12" w:type="dxa"/>
              <w:right w:w="12" w:type="dxa"/>
            </w:tcMar>
            <w:vAlign w:val="center"/>
          </w:tcPr>
          <w:p w:rsidR="00D52D9D" w:rsidRDefault="00D52D9D" w:rsidP="00D52D9D">
            <w:pPr>
              <w:pStyle w:val="afd"/>
              <w:rPr>
                <w:b/>
                <w:bCs/>
              </w:rPr>
            </w:pPr>
            <w:r>
              <w:rPr>
                <w:rFonts w:hint="eastAsia"/>
                <w:b/>
                <w:bCs/>
              </w:rPr>
              <w:t>组员</w:t>
            </w:r>
          </w:p>
        </w:tc>
        <w:tc>
          <w:tcPr>
            <w:tcW w:w="993"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t>李莉</w:t>
            </w:r>
          </w:p>
        </w:tc>
        <w:tc>
          <w:tcPr>
            <w:tcW w:w="1678"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t>后勤主管</w:t>
            </w:r>
          </w:p>
        </w:tc>
        <w:tc>
          <w:tcPr>
            <w:tcW w:w="1267"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t>13641373328</w:t>
            </w:r>
          </w:p>
        </w:tc>
      </w:tr>
      <w:tr w:rsidR="00D52D9D" w:rsidTr="00820345">
        <w:trPr>
          <w:trHeight w:val="425"/>
        </w:trPr>
        <w:tc>
          <w:tcPr>
            <w:tcW w:w="560" w:type="pct"/>
            <w:vMerge w:val="restart"/>
            <w:tcBorders>
              <w:tl2br w:val="nil"/>
              <w:tr2bl w:val="nil"/>
            </w:tcBorders>
            <w:shd w:val="clear" w:color="auto" w:fill="auto"/>
            <w:tcMar>
              <w:top w:w="12" w:type="dxa"/>
              <w:left w:w="12" w:type="dxa"/>
              <w:right w:w="12" w:type="dxa"/>
            </w:tcMar>
            <w:vAlign w:val="center"/>
          </w:tcPr>
          <w:p w:rsidR="00D52D9D" w:rsidRDefault="00D52D9D" w:rsidP="00D52D9D">
            <w:pPr>
              <w:pStyle w:val="afd"/>
              <w:rPr>
                <w:b/>
                <w:bCs/>
              </w:rPr>
            </w:pPr>
            <w:r>
              <w:rPr>
                <w:b/>
                <w:bCs/>
              </w:rPr>
              <w:t>医疗救护组</w:t>
            </w:r>
          </w:p>
        </w:tc>
        <w:tc>
          <w:tcPr>
            <w:tcW w:w="502" w:type="pct"/>
            <w:tcBorders>
              <w:tl2br w:val="nil"/>
              <w:tr2bl w:val="nil"/>
            </w:tcBorders>
            <w:shd w:val="clear" w:color="auto" w:fill="auto"/>
            <w:tcMar>
              <w:top w:w="12" w:type="dxa"/>
              <w:left w:w="12" w:type="dxa"/>
              <w:right w:w="12" w:type="dxa"/>
            </w:tcMar>
            <w:vAlign w:val="center"/>
          </w:tcPr>
          <w:p w:rsidR="00D52D9D" w:rsidRDefault="00D52D9D" w:rsidP="00D52D9D">
            <w:pPr>
              <w:pStyle w:val="afd"/>
              <w:rPr>
                <w:b/>
                <w:bCs/>
              </w:rPr>
            </w:pPr>
            <w:r>
              <w:rPr>
                <w:rFonts w:hint="eastAsia"/>
                <w:b/>
                <w:bCs/>
              </w:rPr>
              <w:t>组长</w:t>
            </w:r>
          </w:p>
        </w:tc>
        <w:tc>
          <w:tcPr>
            <w:tcW w:w="993"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rPr>
                <w:rFonts w:hint="eastAsia"/>
              </w:rPr>
              <w:t>齐银格</w:t>
            </w:r>
          </w:p>
        </w:tc>
        <w:tc>
          <w:tcPr>
            <w:tcW w:w="1678"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t>工会主席</w:t>
            </w:r>
          </w:p>
        </w:tc>
        <w:tc>
          <w:tcPr>
            <w:tcW w:w="1267"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t>13611376966</w:t>
            </w:r>
          </w:p>
        </w:tc>
      </w:tr>
      <w:tr w:rsidR="00D52D9D" w:rsidTr="00820345">
        <w:trPr>
          <w:trHeight w:val="425"/>
        </w:trPr>
        <w:tc>
          <w:tcPr>
            <w:tcW w:w="560" w:type="pct"/>
            <w:vMerge/>
            <w:tcBorders>
              <w:tl2br w:val="nil"/>
              <w:tr2bl w:val="nil"/>
            </w:tcBorders>
            <w:shd w:val="clear" w:color="auto" w:fill="auto"/>
            <w:tcMar>
              <w:top w:w="12" w:type="dxa"/>
              <w:left w:w="12" w:type="dxa"/>
              <w:right w:w="12" w:type="dxa"/>
            </w:tcMar>
            <w:vAlign w:val="center"/>
          </w:tcPr>
          <w:p w:rsidR="00D52D9D" w:rsidRDefault="00D52D9D" w:rsidP="00D52D9D">
            <w:pPr>
              <w:pStyle w:val="afd"/>
              <w:ind w:firstLine="562"/>
              <w:rPr>
                <w:b/>
                <w:bCs/>
              </w:rPr>
            </w:pPr>
          </w:p>
        </w:tc>
        <w:tc>
          <w:tcPr>
            <w:tcW w:w="502" w:type="pct"/>
            <w:vMerge w:val="restart"/>
            <w:tcBorders>
              <w:tl2br w:val="nil"/>
              <w:tr2bl w:val="nil"/>
            </w:tcBorders>
            <w:shd w:val="clear" w:color="auto" w:fill="auto"/>
            <w:tcMar>
              <w:top w:w="12" w:type="dxa"/>
              <w:left w:w="12" w:type="dxa"/>
              <w:right w:w="12" w:type="dxa"/>
            </w:tcMar>
            <w:vAlign w:val="center"/>
          </w:tcPr>
          <w:p w:rsidR="00D52D9D" w:rsidRDefault="00D52D9D" w:rsidP="00D52D9D">
            <w:pPr>
              <w:pStyle w:val="afd"/>
              <w:rPr>
                <w:b/>
                <w:bCs/>
              </w:rPr>
            </w:pPr>
            <w:r>
              <w:rPr>
                <w:rFonts w:hint="eastAsia"/>
                <w:b/>
                <w:bCs/>
              </w:rPr>
              <w:t>组员</w:t>
            </w:r>
          </w:p>
        </w:tc>
        <w:tc>
          <w:tcPr>
            <w:tcW w:w="993"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t>肖宇博</w:t>
            </w:r>
          </w:p>
        </w:tc>
        <w:tc>
          <w:tcPr>
            <w:tcW w:w="1678"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t>工会办公室经理</w:t>
            </w:r>
          </w:p>
        </w:tc>
        <w:tc>
          <w:tcPr>
            <w:tcW w:w="1267"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t>13693694526</w:t>
            </w:r>
          </w:p>
        </w:tc>
      </w:tr>
      <w:tr w:rsidR="00D52D9D" w:rsidTr="00820345">
        <w:trPr>
          <w:trHeight w:val="425"/>
        </w:trPr>
        <w:tc>
          <w:tcPr>
            <w:tcW w:w="560" w:type="pct"/>
            <w:vMerge/>
            <w:tcBorders>
              <w:tl2br w:val="nil"/>
              <w:tr2bl w:val="nil"/>
            </w:tcBorders>
            <w:shd w:val="clear" w:color="auto" w:fill="auto"/>
            <w:tcMar>
              <w:top w:w="12" w:type="dxa"/>
              <w:left w:w="12" w:type="dxa"/>
              <w:right w:w="12" w:type="dxa"/>
            </w:tcMar>
            <w:vAlign w:val="center"/>
          </w:tcPr>
          <w:p w:rsidR="00D52D9D" w:rsidRDefault="00D52D9D" w:rsidP="00D52D9D">
            <w:pPr>
              <w:pStyle w:val="afd"/>
              <w:ind w:firstLine="562"/>
              <w:rPr>
                <w:b/>
                <w:bCs/>
              </w:rPr>
            </w:pPr>
          </w:p>
        </w:tc>
        <w:tc>
          <w:tcPr>
            <w:tcW w:w="502" w:type="pct"/>
            <w:vMerge/>
            <w:tcBorders>
              <w:tl2br w:val="nil"/>
              <w:tr2bl w:val="nil"/>
            </w:tcBorders>
            <w:shd w:val="clear" w:color="auto" w:fill="auto"/>
            <w:tcMar>
              <w:top w:w="12" w:type="dxa"/>
              <w:left w:w="12" w:type="dxa"/>
              <w:right w:w="12" w:type="dxa"/>
            </w:tcMar>
            <w:vAlign w:val="center"/>
          </w:tcPr>
          <w:p w:rsidR="00D52D9D" w:rsidRDefault="00D52D9D" w:rsidP="00D52D9D">
            <w:pPr>
              <w:pStyle w:val="afd"/>
              <w:ind w:firstLine="562"/>
              <w:rPr>
                <w:b/>
                <w:bCs/>
              </w:rPr>
            </w:pPr>
          </w:p>
        </w:tc>
        <w:tc>
          <w:tcPr>
            <w:tcW w:w="993"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rPr>
                <w:rFonts w:hint="eastAsia"/>
              </w:rPr>
              <w:t>刘世霞</w:t>
            </w:r>
          </w:p>
        </w:tc>
        <w:tc>
          <w:tcPr>
            <w:tcW w:w="1678"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t>工会主管</w:t>
            </w:r>
          </w:p>
        </w:tc>
        <w:tc>
          <w:tcPr>
            <w:tcW w:w="1267"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t>15811109603</w:t>
            </w:r>
          </w:p>
        </w:tc>
      </w:tr>
      <w:tr w:rsidR="00D52D9D" w:rsidTr="00820345">
        <w:trPr>
          <w:trHeight w:val="425"/>
        </w:trPr>
        <w:tc>
          <w:tcPr>
            <w:tcW w:w="560" w:type="pct"/>
            <w:vMerge w:val="restart"/>
            <w:tcBorders>
              <w:tl2br w:val="nil"/>
              <w:tr2bl w:val="nil"/>
            </w:tcBorders>
            <w:shd w:val="clear" w:color="auto" w:fill="auto"/>
            <w:tcMar>
              <w:top w:w="12" w:type="dxa"/>
              <w:left w:w="12" w:type="dxa"/>
              <w:right w:w="12" w:type="dxa"/>
            </w:tcMar>
            <w:vAlign w:val="center"/>
          </w:tcPr>
          <w:p w:rsidR="00D52D9D" w:rsidRDefault="00D52D9D" w:rsidP="00D52D9D">
            <w:pPr>
              <w:pStyle w:val="afd"/>
              <w:rPr>
                <w:b/>
                <w:bCs/>
              </w:rPr>
            </w:pPr>
            <w:r>
              <w:rPr>
                <w:b/>
                <w:bCs/>
              </w:rPr>
              <w:t>通讯联络组</w:t>
            </w:r>
          </w:p>
        </w:tc>
        <w:tc>
          <w:tcPr>
            <w:tcW w:w="502" w:type="pct"/>
            <w:tcBorders>
              <w:tl2br w:val="nil"/>
              <w:tr2bl w:val="nil"/>
            </w:tcBorders>
            <w:shd w:val="clear" w:color="auto" w:fill="auto"/>
            <w:tcMar>
              <w:top w:w="12" w:type="dxa"/>
              <w:left w:w="12" w:type="dxa"/>
              <w:right w:w="12" w:type="dxa"/>
            </w:tcMar>
            <w:vAlign w:val="center"/>
          </w:tcPr>
          <w:p w:rsidR="00D52D9D" w:rsidRDefault="00D52D9D" w:rsidP="00D52D9D">
            <w:pPr>
              <w:pStyle w:val="afd"/>
              <w:rPr>
                <w:b/>
                <w:bCs/>
              </w:rPr>
            </w:pPr>
            <w:r>
              <w:rPr>
                <w:rFonts w:hint="eastAsia"/>
                <w:b/>
                <w:bCs/>
              </w:rPr>
              <w:t>组长</w:t>
            </w:r>
          </w:p>
        </w:tc>
        <w:tc>
          <w:tcPr>
            <w:tcW w:w="993"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rPr>
                <w:rFonts w:hint="eastAsia"/>
              </w:rPr>
              <w:t>孙以宁</w:t>
            </w:r>
          </w:p>
        </w:tc>
        <w:tc>
          <w:tcPr>
            <w:tcW w:w="1678"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rPr>
                <w:rFonts w:hint="eastAsia"/>
              </w:rPr>
              <w:t>团委书记</w:t>
            </w:r>
          </w:p>
        </w:tc>
        <w:tc>
          <w:tcPr>
            <w:tcW w:w="1267"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t>13301127293</w:t>
            </w:r>
          </w:p>
        </w:tc>
      </w:tr>
      <w:tr w:rsidR="00D52D9D" w:rsidTr="00820345">
        <w:trPr>
          <w:trHeight w:val="425"/>
        </w:trPr>
        <w:tc>
          <w:tcPr>
            <w:tcW w:w="560" w:type="pct"/>
            <w:vMerge/>
            <w:tcBorders>
              <w:tl2br w:val="nil"/>
              <w:tr2bl w:val="nil"/>
            </w:tcBorders>
            <w:shd w:val="clear" w:color="auto" w:fill="auto"/>
            <w:tcMar>
              <w:top w:w="12" w:type="dxa"/>
              <w:left w:w="12" w:type="dxa"/>
              <w:right w:w="12" w:type="dxa"/>
            </w:tcMar>
            <w:vAlign w:val="center"/>
          </w:tcPr>
          <w:p w:rsidR="00D52D9D" w:rsidRDefault="00D52D9D" w:rsidP="00D52D9D">
            <w:pPr>
              <w:pStyle w:val="afd"/>
              <w:ind w:firstLine="562"/>
              <w:rPr>
                <w:b/>
                <w:bCs/>
              </w:rPr>
            </w:pPr>
          </w:p>
        </w:tc>
        <w:tc>
          <w:tcPr>
            <w:tcW w:w="502" w:type="pct"/>
            <w:vMerge w:val="restart"/>
            <w:tcBorders>
              <w:tl2br w:val="nil"/>
              <w:tr2bl w:val="nil"/>
            </w:tcBorders>
            <w:shd w:val="clear" w:color="auto" w:fill="auto"/>
            <w:tcMar>
              <w:top w:w="12" w:type="dxa"/>
              <w:left w:w="12" w:type="dxa"/>
              <w:right w:w="12" w:type="dxa"/>
            </w:tcMar>
            <w:vAlign w:val="center"/>
          </w:tcPr>
          <w:p w:rsidR="00D52D9D" w:rsidRDefault="00D52D9D" w:rsidP="00D52D9D">
            <w:pPr>
              <w:pStyle w:val="afd"/>
              <w:rPr>
                <w:b/>
                <w:bCs/>
              </w:rPr>
            </w:pPr>
            <w:r>
              <w:rPr>
                <w:rFonts w:hint="eastAsia"/>
                <w:b/>
                <w:bCs/>
              </w:rPr>
              <w:t>组员</w:t>
            </w:r>
          </w:p>
        </w:tc>
        <w:tc>
          <w:tcPr>
            <w:tcW w:w="993"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rPr>
                <w:rFonts w:hint="eastAsia"/>
              </w:rPr>
              <w:t>于小洁</w:t>
            </w:r>
          </w:p>
        </w:tc>
        <w:tc>
          <w:tcPr>
            <w:tcW w:w="1678"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rPr>
                <w:rFonts w:hint="eastAsia"/>
              </w:rPr>
              <w:t>传播主管</w:t>
            </w:r>
          </w:p>
        </w:tc>
        <w:tc>
          <w:tcPr>
            <w:tcW w:w="1267"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t>13811809901</w:t>
            </w:r>
          </w:p>
        </w:tc>
      </w:tr>
      <w:tr w:rsidR="00D52D9D" w:rsidTr="00820345">
        <w:trPr>
          <w:trHeight w:val="425"/>
        </w:trPr>
        <w:tc>
          <w:tcPr>
            <w:tcW w:w="560" w:type="pct"/>
            <w:vMerge/>
            <w:tcBorders>
              <w:tl2br w:val="nil"/>
              <w:tr2bl w:val="nil"/>
            </w:tcBorders>
            <w:shd w:val="clear" w:color="auto" w:fill="auto"/>
            <w:tcMar>
              <w:top w:w="12" w:type="dxa"/>
              <w:left w:w="12" w:type="dxa"/>
              <w:right w:w="12" w:type="dxa"/>
            </w:tcMar>
            <w:vAlign w:val="center"/>
          </w:tcPr>
          <w:p w:rsidR="00D52D9D" w:rsidRDefault="00D52D9D" w:rsidP="00D52D9D">
            <w:pPr>
              <w:pStyle w:val="afd"/>
              <w:ind w:firstLine="562"/>
              <w:rPr>
                <w:b/>
                <w:bCs/>
              </w:rPr>
            </w:pPr>
          </w:p>
        </w:tc>
        <w:tc>
          <w:tcPr>
            <w:tcW w:w="502" w:type="pct"/>
            <w:vMerge/>
            <w:tcBorders>
              <w:tl2br w:val="nil"/>
              <w:tr2bl w:val="nil"/>
            </w:tcBorders>
            <w:shd w:val="clear" w:color="auto" w:fill="auto"/>
            <w:tcMar>
              <w:top w:w="12" w:type="dxa"/>
              <w:left w:w="12" w:type="dxa"/>
              <w:right w:w="12" w:type="dxa"/>
            </w:tcMar>
            <w:vAlign w:val="center"/>
          </w:tcPr>
          <w:p w:rsidR="00D52D9D" w:rsidRDefault="00D52D9D" w:rsidP="00D52D9D">
            <w:pPr>
              <w:pStyle w:val="afd"/>
              <w:ind w:firstLine="562"/>
              <w:rPr>
                <w:b/>
                <w:bCs/>
              </w:rPr>
            </w:pPr>
          </w:p>
        </w:tc>
        <w:tc>
          <w:tcPr>
            <w:tcW w:w="993"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t>顾翠翠</w:t>
            </w:r>
          </w:p>
        </w:tc>
        <w:tc>
          <w:tcPr>
            <w:tcW w:w="1678"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t>宣传主管</w:t>
            </w:r>
          </w:p>
        </w:tc>
        <w:tc>
          <w:tcPr>
            <w:tcW w:w="1267"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t>15101674704</w:t>
            </w:r>
          </w:p>
        </w:tc>
      </w:tr>
      <w:tr w:rsidR="00D52D9D" w:rsidTr="00820345">
        <w:trPr>
          <w:trHeight w:val="425"/>
        </w:trPr>
        <w:tc>
          <w:tcPr>
            <w:tcW w:w="560" w:type="pct"/>
            <w:vMerge w:val="restart"/>
            <w:tcBorders>
              <w:tl2br w:val="nil"/>
              <w:tr2bl w:val="nil"/>
            </w:tcBorders>
            <w:shd w:val="clear" w:color="auto" w:fill="auto"/>
            <w:tcMar>
              <w:top w:w="12" w:type="dxa"/>
              <w:left w:w="12" w:type="dxa"/>
              <w:right w:w="12" w:type="dxa"/>
            </w:tcMar>
            <w:vAlign w:val="center"/>
          </w:tcPr>
          <w:p w:rsidR="00D52D9D" w:rsidRDefault="00D52D9D" w:rsidP="00D52D9D">
            <w:pPr>
              <w:pStyle w:val="afd"/>
              <w:rPr>
                <w:b/>
                <w:bCs/>
              </w:rPr>
            </w:pPr>
            <w:r>
              <w:rPr>
                <w:b/>
                <w:bCs/>
              </w:rPr>
              <w:t>安全警戒组</w:t>
            </w:r>
          </w:p>
        </w:tc>
        <w:tc>
          <w:tcPr>
            <w:tcW w:w="502" w:type="pct"/>
            <w:tcBorders>
              <w:tl2br w:val="nil"/>
              <w:tr2bl w:val="nil"/>
            </w:tcBorders>
            <w:shd w:val="clear" w:color="auto" w:fill="auto"/>
            <w:tcMar>
              <w:top w:w="12" w:type="dxa"/>
              <w:left w:w="12" w:type="dxa"/>
              <w:right w:w="12" w:type="dxa"/>
            </w:tcMar>
            <w:vAlign w:val="center"/>
          </w:tcPr>
          <w:p w:rsidR="00D52D9D" w:rsidRDefault="00D52D9D" w:rsidP="00D52D9D">
            <w:pPr>
              <w:pStyle w:val="afd"/>
              <w:rPr>
                <w:b/>
                <w:bCs/>
              </w:rPr>
            </w:pPr>
            <w:r>
              <w:rPr>
                <w:rFonts w:hint="eastAsia"/>
                <w:b/>
                <w:bCs/>
              </w:rPr>
              <w:t>组长</w:t>
            </w:r>
          </w:p>
        </w:tc>
        <w:tc>
          <w:tcPr>
            <w:tcW w:w="993"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rPr>
                <w:rFonts w:hint="eastAsia"/>
              </w:rPr>
              <w:t>刘思思</w:t>
            </w:r>
          </w:p>
        </w:tc>
        <w:tc>
          <w:tcPr>
            <w:tcW w:w="1678"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t>安全管理科经理</w:t>
            </w:r>
          </w:p>
        </w:tc>
        <w:tc>
          <w:tcPr>
            <w:tcW w:w="1267"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t>13466321397</w:t>
            </w:r>
          </w:p>
        </w:tc>
      </w:tr>
      <w:tr w:rsidR="00D52D9D" w:rsidTr="00820345">
        <w:trPr>
          <w:trHeight w:val="425"/>
        </w:trPr>
        <w:tc>
          <w:tcPr>
            <w:tcW w:w="560" w:type="pct"/>
            <w:vMerge/>
            <w:tcBorders>
              <w:tl2br w:val="nil"/>
              <w:tr2bl w:val="nil"/>
            </w:tcBorders>
            <w:shd w:val="clear" w:color="auto" w:fill="auto"/>
            <w:tcMar>
              <w:top w:w="12" w:type="dxa"/>
              <w:left w:w="12" w:type="dxa"/>
              <w:right w:w="12" w:type="dxa"/>
            </w:tcMar>
            <w:vAlign w:val="center"/>
          </w:tcPr>
          <w:p w:rsidR="00D52D9D" w:rsidRDefault="00D52D9D" w:rsidP="00D52D9D">
            <w:pPr>
              <w:pStyle w:val="afd"/>
              <w:ind w:firstLine="562"/>
              <w:rPr>
                <w:b/>
                <w:bCs/>
              </w:rPr>
            </w:pPr>
          </w:p>
        </w:tc>
        <w:tc>
          <w:tcPr>
            <w:tcW w:w="502" w:type="pct"/>
            <w:vMerge w:val="restart"/>
            <w:tcBorders>
              <w:tl2br w:val="nil"/>
              <w:tr2bl w:val="nil"/>
            </w:tcBorders>
            <w:shd w:val="clear" w:color="auto" w:fill="auto"/>
            <w:tcMar>
              <w:top w:w="12" w:type="dxa"/>
              <w:left w:w="12" w:type="dxa"/>
              <w:right w:w="12" w:type="dxa"/>
            </w:tcMar>
            <w:vAlign w:val="center"/>
          </w:tcPr>
          <w:p w:rsidR="00D52D9D" w:rsidRDefault="00D52D9D" w:rsidP="00D52D9D">
            <w:pPr>
              <w:pStyle w:val="afd"/>
              <w:rPr>
                <w:b/>
                <w:bCs/>
              </w:rPr>
            </w:pPr>
            <w:r>
              <w:rPr>
                <w:rFonts w:hint="eastAsia"/>
                <w:b/>
                <w:bCs/>
              </w:rPr>
              <w:t>组员</w:t>
            </w:r>
          </w:p>
        </w:tc>
        <w:tc>
          <w:tcPr>
            <w:tcW w:w="993"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t>于洋</w:t>
            </w:r>
          </w:p>
        </w:tc>
        <w:tc>
          <w:tcPr>
            <w:tcW w:w="1678"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t>培训主管</w:t>
            </w:r>
          </w:p>
        </w:tc>
        <w:tc>
          <w:tcPr>
            <w:tcW w:w="1267"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t>13717799202</w:t>
            </w:r>
          </w:p>
        </w:tc>
      </w:tr>
      <w:tr w:rsidR="00D52D9D" w:rsidTr="00820345">
        <w:trPr>
          <w:trHeight w:val="425"/>
        </w:trPr>
        <w:tc>
          <w:tcPr>
            <w:tcW w:w="560" w:type="pct"/>
            <w:vMerge/>
            <w:tcBorders>
              <w:tl2br w:val="nil"/>
              <w:tr2bl w:val="nil"/>
            </w:tcBorders>
            <w:shd w:val="clear" w:color="auto" w:fill="auto"/>
            <w:tcMar>
              <w:top w:w="12" w:type="dxa"/>
              <w:left w:w="12" w:type="dxa"/>
              <w:right w:w="12" w:type="dxa"/>
            </w:tcMar>
            <w:vAlign w:val="center"/>
          </w:tcPr>
          <w:p w:rsidR="00D52D9D" w:rsidRDefault="00D52D9D" w:rsidP="00D52D9D">
            <w:pPr>
              <w:pStyle w:val="afd"/>
              <w:ind w:firstLine="562"/>
              <w:rPr>
                <w:b/>
                <w:bCs/>
              </w:rPr>
            </w:pPr>
          </w:p>
        </w:tc>
        <w:tc>
          <w:tcPr>
            <w:tcW w:w="502" w:type="pct"/>
            <w:vMerge/>
            <w:tcBorders>
              <w:tl2br w:val="nil"/>
              <w:tr2bl w:val="nil"/>
            </w:tcBorders>
            <w:shd w:val="clear" w:color="auto" w:fill="auto"/>
            <w:tcMar>
              <w:top w:w="12" w:type="dxa"/>
              <w:left w:w="12" w:type="dxa"/>
              <w:right w:w="12" w:type="dxa"/>
            </w:tcMar>
            <w:vAlign w:val="center"/>
          </w:tcPr>
          <w:p w:rsidR="00D52D9D" w:rsidRDefault="00D52D9D" w:rsidP="00D52D9D">
            <w:pPr>
              <w:pStyle w:val="afd"/>
              <w:ind w:firstLine="562"/>
              <w:rPr>
                <w:b/>
                <w:bCs/>
              </w:rPr>
            </w:pPr>
          </w:p>
        </w:tc>
        <w:tc>
          <w:tcPr>
            <w:tcW w:w="993"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t>于海蕊</w:t>
            </w:r>
          </w:p>
        </w:tc>
        <w:tc>
          <w:tcPr>
            <w:tcW w:w="1678"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t>职业卫生主管</w:t>
            </w:r>
          </w:p>
        </w:tc>
        <w:tc>
          <w:tcPr>
            <w:tcW w:w="1267"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t>15911052766</w:t>
            </w:r>
          </w:p>
        </w:tc>
      </w:tr>
      <w:tr w:rsidR="00D52D9D" w:rsidTr="00820345">
        <w:trPr>
          <w:trHeight w:val="425"/>
        </w:trPr>
        <w:tc>
          <w:tcPr>
            <w:tcW w:w="560" w:type="pct"/>
            <w:vMerge w:val="restart"/>
            <w:tcBorders>
              <w:tl2br w:val="nil"/>
              <w:tr2bl w:val="nil"/>
            </w:tcBorders>
            <w:shd w:val="clear" w:color="auto" w:fill="auto"/>
            <w:tcMar>
              <w:top w:w="12" w:type="dxa"/>
              <w:left w:w="12" w:type="dxa"/>
              <w:right w:w="12" w:type="dxa"/>
            </w:tcMar>
            <w:vAlign w:val="center"/>
          </w:tcPr>
          <w:p w:rsidR="00D52D9D" w:rsidRDefault="00D52D9D" w:rsidP="00D52D9D">
            <w:pPr>
              <w:pStyle w:val="afd"/>
              <w:rPr>
                <w:b/>
                <w:bCs/>
              </w:rPr>
            </w:pPr>
            <w:r>
              <w:rPr>
                <w:b/>
                <w:bCs/>
              </w:rPr>
              <w:t>环境处理组</w:t>
            </w:r>
          </w:p>
        </w:tc>
        <w:tc>
          <w:tcPr>
            <w:tcW w:w="502" w:type="pct"/>
            <w:tcBorders>
              <w:tl2br w:val="nil"/>
              <w:tr2bl w:val="nil"/>
            </w:tcBorders>
            <w:shd w:val="clear" w:color="auto" w:fill="auto"/>
            <w:tcMar>
              <w:top w:w="12" w:type="dxa"/>
              <w:left w:w="12" w:type="dxa"/>
              <w:right w:w="12" w:type="dxa"/>
            </w:tcMar>
            <w:vAlign w:val="center"/>
          </w:tcPr>
          <w:p w:rsidR="00D52D9D" w:rsidRDefault="00D52D9D" w:rsidP="00D52D9D">
            <w:pPr>
              <w:pStyle w:val="afd"/>
              <w:rPr>
                <w:b/>
                <w:bCs/>
              </w:rPr>
            </w:pPr>
            <w:r>
              <w:rPr>
                <w:rFonts w:hint="eastAsia"/>
                <w:b/>
                <w:bCs/>
              </w:rPr>
              <w:t>组长</w:t>
            </w:r>
          </w:p>
        </w:tc>
        <w:tc>
          <w:tcPr>
            <w:tcW w:w="993"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t>杨帆</w:t>
            </w:r>
          </w:p>
        </w:tc>
        <w:tc>
          <w:tcPr>
            <w:tcW w:w="1678"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rPr>
                <w:rFonts w:hint="eastAsia"/>
              </w:rPr>
              <w:t>环境保护管理</w:t>
            </w:r>
            <w:r>
              <w:t>科经理</w:t>
            </w:r>
          </w:p>
        </w:tc>
        <w:tc>
          <w:tcPr>
            <w:tcW w:w="1267"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t>15001361751</w:t>
            </w:r>
          </w:p>
        </w:tc>
      </w:tr>
      <w:tr w:rsidR="00D52D9D" w:rsidTr="00820345">
        <w:trPr>
          <w:trHeight w:val="425"/>
        </w:trPr>
        <w:tc>
          <w:tcPr>
            <w:tcW w:w="560" w:type="pct"/>
            <w:vMerge/>
            <w:tcBorders>
              <w:tl2br w:val="nil"/>
              <w:tr2bl w:val="nil"/>
            </w:tcBorders>
            <w:shd w:val="clear" w:color="auto" w:fill="auto"/>
            <w:tcMar>
              <w:top w:w="12" w:type="dxa"/>
              <w:left w:w="12" w:type="dxa"/>
              <w:right w:w="12" w:type="dxa"/>
            </w:tcMar>
            <w:vAlign w:val="center"/>
          </w:tcPr>
          <w:p w:rsidR="00D52D9D" w:rsidRDefault="00D52D9D" w:rsidP="00D52D9D">
            <w:pPr>
              <w:pStyle w:val="afd"/>
              <w:ind w:firstLine="562"/>
              <w:rPr>
                <w:b/>
                <w:bCs/>
              </w:rPr>
            </w:pPr>
          </w:p>
        </w:tc>
        <w:tc>
          <w:tcPr>
            <w:tcW w:w="502" w:type="pct"/>
            <w:vMerge w:val="restart"/>
            <w:tcBorders>
              <w:tl2br w:val="nil"/>
              <w:tr2bl w:val="nil"/>
            </w:tcBorders>
            <w:shd w:val="clear" w:color="auto" w:fill="auto"/>
            <w:tcMar>
              <w:top w:w="12" w:type="dxa"/>
              <w:left w:w="12" w:type="dxa"/>
              <w:right w:w="12" w:type="dxa"/>
            </w:tcMar>
            <w:vAlign w:val="center"/>
          </w:tcPr>
          <w:p w:rsidR="00D52D9D" w:rsidRDefault="00D52D9D" w:rsidP="00D52D9D">
            <w:pPr>
              <w:pStyle w:val="afd"/>
              <w:rPr>
                <w:b/>
                <w:bCs/>
              </w:rPr>
            </w:pPr>
            <w:r>
              <w:rPr>
                <w:rFonts w:hint="eastAsia"/>
                <w:b/>
                <w:bCs/>
              </w:rPr>
              <w:t>组员</w:t>
            </w:r>
          </w:p>
        </w:tc>
        <w:tc>
          <w:tcPr>
            <w:tcW w:w="993"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rPr>
                <w:rFonts w:hint="eastAsia"/>
              </w:rPr>
              <w:t>季旻雯</w:t>
            </w:r>
          </w:p>
        </w:tc>
        <w:tc>
          <w:tcPr>
            <w:tcW w:w="1678"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t>项目主管</w:t>
            </w:r>
          </w:p>
        </w:tc>
        <w:tc>
          <w:tcPr>
            <w:tcW w:w="1267"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rPr>
                <w:rFonts w:hint="eastAsia"/>
              </w:rPr>
              <w:t>18511150131</w:t>
            </w:r>
          </w:p>
        </w:tc>
      </w:tr>
      <w:tr w:rsidR="00D52D9D" w:rsidTr="00820345">
        <w:trPr>
          <w:trHeight w:val="425"/>
        </w:trPr>
        <w:tc>
          <w:tcPr>
            <w:tcW w:w="560" w:type="pct"/>
            <w:vMerge/>
            <w:tcBorders>
              <w:tl2br w:val="nil"/>
              <w:tr2bl w:val="nil"/>
            </w:tcBorders>
            <w:shd w:val="clear" w:color="auto" w:fill="auto"/>
            <w:tcMar>
              <w:top w:w="12" w:type="dxa"/>
              <w:left w:w="12" w:type="dxa"/>
              <w:right w:w="12" w:type="dxa"/>
            </w:tcMar>
            <w:vAlign w:val="center"/>
          </w:tcPr>
          <w:p w:rsidR="00D52D9D" w:rsidRDefault="00D52D9D" w:rsidP="00820345">
            <w:pPr>
              <w:pStyle w:val="afd"/>
              <w:ind w:firstLine="562"/>
              <w:rPr>
                <w:b/>
                <w:bCs/>
              </w:rPr>
            </w:pPr>
          </w:p>
        </w:tc>
        <w:tc>
          <w:tcPr>
            <w:tcW w:w="502" w:type="pct"/>
            <w:vMerge/>
            <w:tcBorders>
              <w:tl2br w:val="nil"/>
              <w:tr2bl w:val="nil"/>
            </w:tcBorders>
            <w:shd w:val="clear" w:color="auto" w:fill="auto"/>
            <w:tcMar>
              <w:top w:w="12" w:type="dxa"/>
              <w:left w:w="12" w:type="dxa"/>
              <w:right w:w="12" w:type="dxa"/>
            </w:tcMar>
            <w:vAlign w:val="center"/>
          </w:tcPr>
          <w:p w:rsidR="00D52D9D" w:rsidRDefault="00D52D9D" w:rsidP="00820345">
            <w:pPr>
              <w:pStyle w:val="afd"/>
              <w:ind w:firstLine="562"/>
              <w:rPr>
                <w:b/>
                <w:bCs/>
              </w:rPr>
            </w:pPr>
          </w:p>
        </w:tc>
        <w:tc>
          <w:tcPr>
            <w:tcW w:w="993"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t>王圆</w:t>
            </w:r>
          </w:p>
        </w:tc>
        <w:tc>
          <w:tcPr>
            <w:tcW w:w="1678"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rPr>
                <w:rFonts w:hint="eastAsia"/>
              </w:rPr>
              <w:t>体系主管</w:t>
            </w:r>
          </w:p>
        </w:tc>
        <w:tc>
          <w:tcPr>
            <w:tcW w:w="1267" w:type="pct"/>
            <w:tcBorders>
              <w:tl2br w:val="nil"/>
              <w:tr2bl w:val="nil"/>
            </w:tcBorders>
            <w:shd w:val="clear" w:color="auto" w:fill="auto"/>
            <w:tcMar>
              <w:top w:w="12" w:type="dxa"/>
              <w:left w:w="12" w:type="dxa"/>
              <w:right w:w="12" w:type="dxa"/>
            </w:tcMar>
            <w:vAlign w:val="center"/>
          </w:tcPr>
          <w:p w:rsidR="00D52D9D" w:rsidRDefault="00D52D9D" w:rsidP="00D52D9D">
            <w:pPr>
              <w:pStyle w:val="afd"/>
            </w:pPr>
            <w:r>
              <w:t>18813192728</w:t>
            </w:r>
          </w:p>
        </w:tc>
      </w:tr>
      <w:tr w:rsidR="00D52D9D" w:rsidTr="00820345">
        <w:trPr>
          <w:trHeight w:val="425"/>
        </w:trPr>
        <w:tc>
          <w:tcPr>
            <w:tcW w:w="5000" w:type="pct"/>
            <w:gridSpan w:val="5"/>
            <w:tcBorders>
              <w:tl2br w:val="nil"/>
              <w:tr2bl w:val="nil"/>
            </w:tcBorders>
            <w:shd w:val="clear" w:color="auto" w:fill="auto"/>
            <w:tcMar>
              <w:top w:w="12" w:type="dxa"/>
              <w:left w:w="12" w:type="dxa"/>
              <w:right w:w="12" w:type="dxa"/>
            </w:tcMar>
            <w:vAlign w:val="center"/>
          </w:tcPr>
          <w:p w:rsidR="00D52D9D" w:rsidRDefault="00D52D9D" w:rsidP="00820345">
            <w:pPr>
              <w:pStyle w:val="afd"/>
              <w:ind w:firstLine="562"/>
              <w:rPr>
                <w:b/>
                <w:bCs/>
              </w:rPr>
            </w:pPr>
            <w:r>
              <w:rPr>
                <w:b/>
                <w:bCs/>
              </w:rPr>
              <w:t>60677548</w:t>
            </w:r>
            <w:r>
              <w:rPr>
                <w:b/>
                <w:bCs/>
              </w:rPr>
              <w:t>（保卫科）</w:t>
            </w:r>
            <w:r>
              <w:rPr>
                <w:b/>
                <w:bCs/>
              </w:rPr>
              <w:t>60678799(</w:t>
            </w:r>
            <w:r>
              <w:rPr>
                <w:b/>
                <w:bCs/>
              </w:rPr>
              <w:t>值班室</w:t>
            </w:r>
            <w:r>
              <w:rPr>
                <w:b/>
                <w:bCs/>
              </w:rPr>
              <w:t>)</w:t>
            </w:r>
          </w:p>
        </w:tc>
      </w:tr>
    </w:tbl>
    <w:p w:rsidR="00717C07" w:rsidRDefault="00717C07">
      <w:pPr>
        <w:pStyle w:val="a0"/>
        <w:ind w:firstLine="560"/>
        <w:rPr>
          <w:rFonts w:hint="eastAsia"/>
        </w:rPr>
        <w:sectPr w:rsidR="00717C07">
          <w:pgSz w:w="11906" w:h="16838"/>
          <w:pgMar w:top="1440" w:right="1797" w:bottom="1440" w:left="1797" w:header="851" w:footer="992" w:gutter="0"/>
          <w:cols w:space="720"/>
          <w:docGrid w:linePitch="395" w:charSpace="1355"/>
        </w:sectPr>
      </w:pPr>
    </w:p>
    <w:p w:rsidR="00717C07" w:rsidRDefault="00CD05CF">
      <w:pPr>
        <w:pStyle w:val="2"/>
      </w:pPr>
      <w:bookmarkStart w:id="171" w:name="_Toc30371"/>
      <w:r>
        <w:lastRenderedPageBreak/>
        <w:t>4.1</w:t>
      </w:r>
      <w:r>
        <w:t>应急救援指挥机构</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rsidR="00717C07" w:rsidRDefault="00CD05CF">
      <w:pPr>
        <w:ind w:firstLine="560"/>
      </w:pPr>
      <w:r>
        <w:rPr>
          <w:rFonts w:hint="eastAsia"/>
        </w:rPr>
        <w:t>福田戴姆勒</w:t>
      </w:r>
      <w:r>
        <w:t>突发环境事件应急总指挥由</w:t>
      </w:r>
      <w:r>
        <w:rPr>
          <w:rFonts w:hint="eastAsia"/>
        </w:rPr>
        <w:t>总裁</w:t>
      </w:r>
      <w:r w:rsidR="00D52D9D">
        <w:rPr>
          <w:rFonts w:hint="eastAsia"/>
        </w:rPr>
        <w:t>崔士朋</w:t>
      </w:r>
      <w:r>
        <w:t>担任总指挥，</w:t>
      </w:r>
      <w:r w:rsidR="00D52D9D">
        <w:rPr>
          <w:rFonts w:hint="eastAsia"/>
        </w:rPr>
        <w:t>供应链</w:t>
      </w:r>
      <w:r>
        <w:t>副总裁</w:t>
      </w:r>
      <w:r w:rsidR="00D52D9D">
        <w:rPr>
          <w:rFonts w:hint="eastAsia"/>
        </w:rPr>
        <w:t>曹金辉</w:t>
      </w:r>
      <w:r>
        <w:rPr>
          <w:rFonts w:hint="eastAsia"/>
        </w:rPr>
        <w:t>、党委</w:t>
      </w:r>
      <w:r w:rsidR="00D52D9D">
        <w:rPr>
          <w:rFonts w:hint="eastAsia"/>
        </w:rPr>
        <w:t>副</w:t>
      </w:r>
      <w:r>
        <w:rPr>
          <w:rFonts w:hint="eastAsia"/>
        </w:rPr>
        <w:t>书记</w:t>
      </w:r>
      <w:r w:rsidR="00D52D9D">
        <w:rPr>
          <w:rFonts w:hint="eastAsia"/>
        </w:rPr>
        <w:t>林珏坛</w:t>
      </w:r>
      <w:r>
        <w:rPr>
          <w:rFonts w:hint="eastAsia"/>
        </w:rPr>
        <w:t>、制造</w:t>
      </w:r>
      <w:r w:rsidR="00D52D9D">
        <w:rPr>
          <w:rFonts w:hint="eastAsia"/>
        </w:rPr>
        <w:t>副总裁</w:t>
      </w:r>
      <w:r>
        <w:t>耿超</w:t>
      </w:r>
      <w:r w:rsidR="00D52D9D">
        <w:t>、</w:t>
      </w:r>
      <w:r w:rsidR="00D52D9D">
        <w:rPr>
          <w:rFonts w:hint="eastAsia"/>
        </w:rPr>
        <w:t>安全环境总监</w:t>
      </w:r>
      <w:r w:rsidR="00D52D9D">
        <w:rPr>
          <w:rFonts w:hint="eastAsia"/>
        </w:rPr>
        <w:t>牛丁</w:t>
      </w:r>
      <w:r>
        <w:t>担任副总指挥。总指挥不在时，由副总指挥履行总指挥的职能。出现突发事件而应急总指挥又不在现场时，由总指挥委托其他主管负责人履行总指挥的职责。</w:t>
      </w:r>
    </w:p>
    <w:p w:rsidR="00717C07" w:rsidRDefault="00CD05CF">
      <w:pPr>
        <w:ind w:firstLine="560"/>
      </w:pPr>
      <w:r>
        <w:t>在突发环境事件现场，</w:t>
      </w:r>
      <w:r>
        <w:rPr>
          <w:rFonts w:hint="eastAsia"/>
        </w:rPr>
        <w:t>福田戴姆勒</w:t>
      </w:r>
      <w:r>
        <w:t>职务最高的管理人员为突发环境事件的总指挥，直至被生态环境部门接管。</w:t>
      </w:r>
    </w:p>
    <w:p w:rsidR="00717C07" w:rsidRDefault="00CD05CF">
      <w:pPr>
        <w:ind w:firstLine="560"/>
      </w:pPr>
      <w:r>
        <w:t>应急指挥部是</w:t>
      </w:r>
      <w:r>
        <w:rPr>
          <w:rFonts w:hint="eastAsia"/>
        </w:rPr>
        <w:t>福田戴姆勒</w:t>
      </w:r>
      <w:r>
        <w:t>应急管理的最高管理机构，其主要职责为：</w:t>
      </w:r>
    </w:p>
    <w:p w:rsidR="00717C07" w:rsidRDefault="00CD05CF">
      <w:pPr>
        <w:ind w:firstLine="560"/>
      </w:pPr>
      <w:r>
        <w:t>（</w:t>
      </w:r>
      <w:r>
        <w:t>1</w:t>
      </w:r>
      <w:r>
        <w:t>）接受并执行上级部门、北京市</w:t>
      </w:r>
      <w:r>
        <w:rPr>
          <w:rFonts w:hint="eastAsia"/>
        </w:rPr>
        <w:t>怀柔区</w:t>
      </w:r>
      <w:r>
        <w:t>生态环境局的指令；</w:t>
      </w:r>
    </w:p>
    <w:p w:rsidR="00717C07" w:rsidRDefault="00CD05CF">
      <w:pPr>
        <w:ind w:firstLine="560"/>
      </w:pPr>
      <w:r>
        <w:t>（</w:t>
      </w:r>
      <w:r>
        <w:t>2</w:t>
      </w:r>
      <w:r>
        <w:t>）组织</w:t>
      </w:r>
      <w:r>
        <w:rPr>
          <w:rFonts w:hint="eastAsia"/>
        </w:rPr>
        <w:t>福田戴姆勒</w:t>
      </w:r>
      <w:r>
        <w:t>环境风险隐患排查并及时消除各类环境风险隐患；</w:t>
      </w:r>
    </w:p>
    <w:p w:rsidR="00717C07" w:rsidRDefault="00CD05CF">
      <w:pPr>
        <w:ind w:firstLine="560"/>
      </w:pPr>
      <w:r>
        <w:t>（</w:t>
      </w:r>
      <w:r>
        <w:t>3</w:t>
      </w:r>
      <w:r>
        <w:t>）组织制定或修订</w:t>
      </w:r>
      <w:r>
        <w:rPr>
          <w:rFonts w:hint="eastAsia"/>
        </w:rPr>
        <w:t>福田戴姆勒</w:t>
      </w:r>
      <w:r>
        <w:t>突发环境事件应急预案；</w:t>
      </w:r>
    </w:p>
    <w:p w:rsidR="00717C07" w:rsidRDefault="00CD05CF">
      <w:pPr>
        <w:ind w:firstLine="560"/>
      </w:pPr>
      <w:r>
        <w:t>（</w:t>
      </w:r>
      <w:r>
        <w:t>4</w:t>
      </w:r>
      <w:r>
        <w:t>）在专业部门到达事件现场前，担负应急救援指挥工作；</w:t>
      </w:r>
    </w:p>
    <w:p w:rsidR="00717C07" w:rsidRDefault="00CD05CF">
      <w:pPr>
        <w:ind w:firstLine="560"/>
      </w:pPr>
      <w:r>
        <w:t>（</w:t>
      </w:r>
      <w:r>
        <w:t>5</w:t>
      </w:r>
      <w:r>
        <w:t>）配合专业部门进行事件现场的应急救援工作；</w:t>
      </w:r>
    </w:p>
    <w:p w:rsidR="00717C07" w:rsidRDefault="00CD05CF">
      <w:pPr>
        <w:ind w:firstLine="560"/>
      </w:pPr>
      <w:r>
        <w:t>（</w:t>
      </w:r>
      <w:r>
        <w:t>6</w:t>
      </w:r>
      <w:r>
        <w:t>）及时准确向有关部门报告突发环境事件的具体情况；</w:t>
      </w:r>
    </w:p>
    <w:p w:rsidR="00717C07" w:rsidRDefault="00CD05CF">
      <w:pPr>
        <w:ind w:firstLine="560"/>
      </w:pPr>
      <w:r>
        <w:t>（</w:t>
      </w:r>
      <w:r>
        <w:t>7</w:t>
      </w:r>
      <w:r>
        <w:t>）组织开展应急预案处置方案的培训与演练，补充完善</w:t>
      </w:r>
      <w:r>
        <w:rPr>
          <w:rFonts w:hint="eastAsia"/>
        </w:rPr>
        <w:t>福田戴姆勒</w:t>
      </w:r>
      <w:r>
        <w:t>的应急预案。</w:t>
      </w:r>
    </w:p>
    <w:p w:rsidR="00717C07" w:rsidRDefault="00CD05CF">
      <w:pPr>
        <w:pStyle w:val="2"/>
      </w:pPr>
      <w:bookmarkStart w:id="172" w:name="_Toc7049"/>
      <w:bookmarkStart w:id="173" w:name="_Toc22963"/>
      <w:bookmarkStart w:id="174" w:name="_Toc425408060"/>
      <w:bookmarkStart w:id="175" w:name="_Toc23120"/>
      <w:bookmarkStart w:id="176" w:name="_Toc579"/>
      <w:bookmarkStart w:id="177" w:name="_Toc21369"/>
      <w:bookmarkStart w:id="178" w:name="_Toc9359"/>
      <w:bookmarkStart w:id="179" w:name="_Toc25425"/>
      <w:bookmarkStart w:id="180" w:name="_Toc19731"/>
      <w:bookmarkStart w:id="181" w:name="_Toc11397"/>
      <w:bookmarkStart w:id="182" w:name="_Toc18071"/>
      <w:bookmarkStart w:id="183" w:name="_Toc32512"/>
      <w:r>
        <w:t>4.2</w:t>
      </w:r>
      <w:r>
        <w:t>应急</w:t>
      </w:r>
      <w:bookmarkEnd w:id="172"/>
      <w:bookmarkEnd w:id="173"/>
      <w:bookmarkEnd w:id="174"/>
      <w:bookmarkEnd w:id="175"/>
      <w:r>
        <w:t>工作小组的组成及职责</w:t>
      </w:r>
      <w:bookmarkEnd w:id="176"/>
      <w:bookmarkEnd w:id="177"/>
      <w:bookmarkEnd w:id="178"/>
      <w:bookmarkEnd w:id="179"/>
      <w:bookmarkEnd w:id="180"/>
      <w:bookmarkEnd w:id="181"/>
      <w:bookmarkEnd w:id="182"/>
      <w:bookmarkEnd w:id="183"/>
    </w:p>
    <w:p w:rsidR="00717C07" w:rsidRDefault="00CD05CF">
      <w:pPr>
        <w:pStyle w:val="3"/>
        <w:rPr>
          <w:spacing w:val="2"/>
        </w:rPr>
      </w:pPr>
      <w:bookmarkStart w:id="184" w:name="_Toc9839"/>
      <w:bookmarkStart w:id="185" w:name="_Toc26062"/>
      <w:bookmarkStart w:id="186" w:name="_Toc30915"/>
      <w:bookmarkStart w:id="187" w:name="_Toc11287"/>
      <w:bookmarkStart w:id="188" w:name="_Toc16128"/>
      <w:bookmarkStart w:id="189" w:name="_Toc22389"/>
      <w:bookmarkStart w:id="190" w:name="_Toc12261"/>
      <w:bookmarkStart w:id="191" w:name="_Toc4139"/>
      <w:r>
        <w:t>4.2.1</w:t>
      </w:r>
      <w:bookmarkEnd w:id="184"/>
      <w:bookmarkEnd w:id="185"/>
      <w:bookmarkEnd w:id="186"/>
      <w:bookmarkEnd w:id="187"/>
      <w:bookmarkEnd w:id="188"/>
      <w:bookmarkEnd w:id="189"/>
      <w:bookmarkEnd w:id="190"/>
      <w:r>
        <w:rPr>
          <w:rFonts w:hint="eastAsia"/>
          <w:spacing w:val="2"/>
        </w:rPr>
        <w:t>疏散引导组</w:t>
      </w:r>
      <w:r>
        <w:rPr>
          <w:spacing w:val="2"/>
        </w:rPr>
        <w:t>职责</w:t>
      </w:r>
      <w:bookmarkEnd w:id="191"/>
    </w:p>
    <w:p w:rsidR="00717C07" w:rsidRDefault="00CD05CF">
      <w:pPr>
        <w:ind w:firstLine="560"/>
      </w:pPr>
      <w:r>
        <w:t>1</w:t>
      </w:r>
      <w:r>
        <w:t>）设置隔离区，按照疏散线路负责内部人员的及时疏散撤离；</w:t>
      </w:r>
    </w:p>
    <w:p w:rsidR="00717C07" w:rsidRDefault="00CD05CF">
      <w:pPr>
        <w:ind w:firstLine="560"/>
      </w:pPr>
      <w:r>
        <w:t>2</w:t>
      </w:r>
      <w:r>
        <w:t>）及时疏导各环境敏感点的人员疏散撤离；</w:t>
      </w:r>
    </w:p>
    <w:p w:rsidR="00717C07" w:rsidRDefault="00CD05CF">
      <w:pPr>
        <w:ind w:firstLine="560"/>
      </w:pPr>
      <w:r>
        <w:t>3</w:t>
      </w:r>
      <w:r>
        <w:t>）负责应急指挥部交办的其它任务。</w:t>
      </w:r>
    </w:p>
    <w:p w:rsidR="00717C07" w:rsidRDefault="00CD05CF">
      <w:pPr>
        <w:pStyle w:val="3"/>
        <w:rPr>
          <w:spacing w:val="2"/>
        </w:rPr>
      </w:pPr>
      <w:bookmarkStart w:id="192" w:name="_Toc9440"/>
      <w:bookmarkStart w:id="193" w:name="_Toc12397"/>
      <w:bookmarkStart w:id="194" w:name="_Toc499"/>
      <w:bookmarkStart w:id="195" w:name="_Toc11065"/>
      <w:bookmarkStart w:id="196" w:name="_Toc25832"/>
      <w:bookmarkStart w:id="197" w:name="_Toc6637"/>
      <w:bookmarkStart w:id="198" w:name="_Toc6244"/>
      <w:bookmarkStart w:id="199" w:name="_Toc8068"/>
      <w:r>
        <w:lastRenderedPageBreak/>
        <w:t>4.2.2</w:t>
      </w:r>
      <w:bookmarkEnd w:id="192"/>
      <w:bookmarkEnd w:id="193"/>
      <w:bookmarkEnd w:id="194"/>
      <w:bookmarkEnd w:id="195"/>
      <w:bookmarkEnd w:id="196"/>
      <w:bookmarkEnd w:id="197"/>
      <w:bookmarkEnd w:id="198"/>
      <w:r>
        <w:rPr>
          <w:rFonts w:hint="eastAsia"/>
          <w:spacing w:val="2"/>
        </w:rPr>
        <w:t>消防抢险组</w:t>
      </w:r>
      <w:r>
        <w:rPr>
          <w:spacing w:val="2"/>
        </w:rPr>
        <w:t>职责</w:t>
      </w:r>
      <w:bookmarkEnd w:id="199"/>
    </w:p>
    <w:p w:rsidR="00717C07" w:rsidRDefault="00CD05CF">
      <w:pPr>
        <w:ind w:firstLine="560"/>
      </w:pPr>
      <w:r>
        <w:t>1</w:t>
      </w:r>
      <w:r>
        <w:t>）服从</w:t>
      </w:r>
      <w:r>
        <w:rPr>
          <w:rFonts w:hint="eastAsia"/>
        </w:rPr>
        <w:t>福田戴姆勒</w:t>
      </w:r>
      <w:r>
        <w:t>应急救援指挥部的指挥、调遣，完成指派的各项抢险任务；</w:t>
      </w:r>
    </w:p>
    <w:p w:rsidR="00717C07" w:rsidRDefault="00CD05CF">
      <w:pPr>
        <w:ind w:firstLine="560"/>
      </w:pPr>
      <w:r>
        <w:t>2</w:t>
      </w:r>
      <w:r>
        <w:t>）协助指挥部制定的应急方案、计划和事故处置对策，并进行相应事故处置；</w:t>
      </w:r>
    </w:p>
    <w:p w:rsidR="00717C07" w:rsidRDefault="00CD05CF">
      <w:pPr>
        <w:ind w:firstLine="560"/>
      </w:pPr>
      <w:r>
        <w:t>3</w:t>
      </w:r>
      <w:r>
        <w:t>）根据事故严重程度，进行抢险救灾，设备设施抢修及工艺调整工作；</w:t>
      </w:r>
    </w:p>
    <w:p w:rsidR="00717C07" w:rsidRDefault="00CD05CF">
      <w:pPr>
        <w:ind w:firstLine="560"/>
      </w:pPr>
      <w:r>
        <w:t>4</w:t>
      </w:r>
      <w:r>
        <w:t>）负责应急指挥部交办的其它任务。</w:t>
      </w:r>
    </w:p>
    <w:p w:rsidR="00717C07" w:rsidRDefault="00CD05CF">
      <w:pPr>
        <w:pStyle w:val="3"/>
        <w:rPr>
          <w:spacing w:val="2"/>
        </w:rPr>
      </w:pPr>
      <w:bookmarkStart w:id="200" w:name="_Toc21709"/>
      <w:bookmarkStart w:id="201" w:name="_Toc28450"/>
      <w:bookmarkStart w:id="202" w:name="_Toc32567"/>
      <w:bookmarkStart w:id="203" w:name="_Toc16178"/>
      <w:bookmarkStart w:id="204" w:name="_Toc9227"/>
      <w:bookmarkStart w:id="205" w:name="_Toc16918"/>
      <w:bookmarkStart w:id="206" w:name="_Toc25936"/>
      <w:bookmarkStart w:id="207" w:name="_Toc17285"/>
      <w:r>
        <w:t>4.2.3</w:t>
      </w:r>
      <w:r>
        <w:rPr>
          <w:spacing w:val="2"/>
        </w:rPr>
        <w:t>物资</w:t>
      </w:r>
      <w:r>
        <w:rPr>
          <w:rFonts w:hint="eastAsia"/>
          <w:spacing w:val="2"/>
        </w:rPr>
        <w:t>供应</w:t>
      </w:r>
      <w:r>
        <w:rPr>
          <w:spacing w:val="2"/>
        </w:rPr>
        <w:t>组职责</w:t>
      </w:r>
      <w:bookmarkEnd w:id="200"/>
      <w:bookmarkEnd w:id="201"/>
      <w:bookmarkEnd w:id="202"/>
      <w:bookmarkEnd w:id="203"/>
      <w:bookmarkEnd w:id="204"/>
      <w:bookmarkEnd w:id="205"/>
      <w:bookmarkEnd w:id="206"/>
      <w:bookmarkEnd w:id="207"/>
    </w:p>
    <w:p w:rsidR="00717C07" w:rsidRDefault="00CD05CF">
      <w:pPr>
        <w:ind w:firstLine="560"/>
      </w:pPr>
      <w:r>
        <w:t>1</w:t>
      </w:r>
      <w:r>
        <w:t>）负责按照已定突发环境事件种类，做好事故抢险物资、装备供应，及时调配抢险物资；</w:t>
      </w:r>
    </w:p>
    <w:p w:rsidR="00717C07" w:rsidRDefault="00CD05CF">
      <w:pPr>
        <w:ind w:firstLine="560"/>
      </w:pPr>
      <w:r>
        <w:t>2</w:t>
      </w:r>
      <w:r>
        <w:t>）落实应急抢险资金，核销应急救援费用；</w:t>
      </w:r>
    </w:p>
    <w:p w:rsidR="00717C07" w:rsidRDefault="00CD05CF">
      <w:pPr>
        <w:ind w:firstLine="560"/>
      </w:pPr>
      <w:r>
        <w:t>3</w:t>
      </w:r>
      <w:r>
        <w:t>）负责应急救援人员生活保障；</w:t>
      </w:r>
    </w:p>
    <w:p w:rsidR="00717C07" w:rsidRDefault="00CD05CF">
      <w:pPr>
        <w:ind w:firstLine="560"/>
      </w:pPr>
      <w:r>
        <w:t>4</w:t>
      </w:r>
      <w:r>
        <w:t>）负责应急指挥部交办的其它任务。</w:t>
      </w:r>
    </w:p>
    <w:p w:rsidR="00717C07" w:rsidRDefault="00CD05CF">
      <w:pPr>
        <w:pStyle w:val="3"/>
        <w:rPr>
          <w:spacing w:val="2"/>
        </w:rPr>
      </w:pPr>
      <w:bookmarkStart w:id="208" w:name="_Toc20491"/>
      <w:bookmarkStart w:id="209" w:name="_Toc26196"/>
      <w:bookmarkStart w:id="210" w:name="_Toc31670"/>
      <w:bookmarkStart w:id="211" w:name="_Toc31119"/>
      <w:bookmarkStart w:id="212" w:name="_Toc7662"/>
      <w:bookmarkStart w:id="213" w:name="_Toc2417"/>
      <w:bookmarkStart w:id="214" w:name="_Toc21221"/>
      <w:bookmarkStart w:id="215" w:name="_Toc6764"/>
      <w:r>
        <w:t>4.2.4</w:t>
      </w:r>
      <w:bookmarkEnd w:id="208"/>
      <w:bookmarkEnd w:id="209"/>
      <w:bookmarkEnd w:id="210"/>
      <w:bookmarkEnd w:id="211"/>
      <w:bookmarkEnd w:id="212"/>
      <w:bookmarkEnd w:id="213"/>
      <w:bookmarkEnd w:id="214"/>
      <w:r>
        <w:rPr>
          <w:spacing w:val="2"/>
        </w:rPr>
        <w:t>医疗救护组</w:t>
      </w:r>
      <w:r>
        <w:rPr>
          <w:rFonts w:hint="eastAsia"/>
          <w:spacing w:val="2"/>
        </w:rPr>
        <w:t>职责</w:t>
      </w:r>
      <w:bookmarkEnd w:id="215"/>
    </w:p>
    <w:p w:rsidR="00717C07" w:rsidRDefault="00CD05CF">
      <w:pPr>
        <w:ind w:firstLine="560"/>
      </w:pPr>
      <w:r>
        <w:t>1</w:t>
      </w:r>
      <w:r>
        <w:t>）储备足量的急救器材和药品，并能随时取用；</w:t>
      </w:r>
    </w:p>
    <w:p w:rsidR="00717C07" w:rsidRDefault="00CD05CF">
      <w:pPr>
        <w:ind w:firstLine="560"/>
      </w:pPr>
      <w:r>
        <w:t>2</w:t>
      </w:r>
      <w:r>
        <w:t>）事故发生后，应迅速做好准备工作，伤者送来后，根据受伤症状，及时采取相应的急救措施对伤者进行急救，重伤员及时转院抢救；</w:t>
      </w:r>
    </w:p>
    <w:p w:rsidR="00717C07" w:rsidRDefault="00CD05CF">
      <w:pPr>
        <w:ind w:firstLine="560"/>
      </w:pPr>
      <w:r>
        <w:t>3</w:t>
      </w:r>
      <w:r>
        <w:t>）当公司区急救力量无法满足需要时，向其他医疗单位申请救援并迅速转移伤者；</w:t>
      </w:r>
    </w:p>
    <w:p w:rsidR="00717C07" w:rsidRDefault="00CD05CF">
      <w:pPr>
        <w:ind w:firstLine="560"/>
      </w:pPr>
      <w:r>
        <w:t>4</w:t>
      </w:r>
      <w:r>
        <w:t>）医疗救护组人员设置应灵活，可根据当班情况进行调整；</w:t>
      </w:r>
    </w:p>
    <w:p w:rsidR="00717C07" w:rsidRDefault="00CD05CF">
      <w:pPr>
        <w:ind w:firstLine="560"/>
      </w:pPr>
      <w:r>
        <w:t>5</w:t>
      </w:r>
      <w:r>
        <w:t>）负责应急指挥部交办的其它任务。</w:t>
      </w:r>
    </w:p>
    <w:p w:rsidR="00717C07" w:rsidRDefault="00717C07">
      <w:pPr>
        <w:ind w:firstLine="560"/>
      </w:pPr>
    </w:p>
    <w:p w:rsidR="00717C07" w:rsidRDefault="00CD05CF">
      <w:pPr>
        <w:pStyle w:val="3"/>
        <w:rPr>
          <w:spacing w:val="2"/>
        </w:rPr>
      </w:pPr>
      <w:bookmarkStart w:id="216" w:name="_Toc9997"/>
      <w:bookmarkStart w:id="217" w:name="_Toc23494"/>
      <w:bookmarkStart w:id="218" w:name="_Toc30046"/>
      <w:bookmarkStart w:id="219" w:name="_Toc32169"/>
      <w:bookmarkStart w:id="220" w:name="_Toc6230"/>
      <w:bookmarkStart w:id="221" w:name="_Toc28015"/>
      <w:bookmarkStart w:id="222" w:name="_Toc28451"/>
      <w:bookmarkStart w:id="223" w:name="_Toc10401"/>
      <w:r>
        <w:lastRenderedPageBreak/>
        <w:t>4.2.5</w:t>
      </w:r>
      <w:r>
        <w:rPr>
          <w:spacing w:val="2"/>
        </w:rPr>
        <w:t>通讯联络组职责</w:t>
      </w:r>
      <w:bookmarkEnd w:id="216"/>
      <w:bookmarkEnd w:id="217"/>
      <w:bookmarkEnd w:id="218"/>
      <w:bookmarkEnd w:id="219"/>
      <w:bookmarkEnd w:id="220"/>
      <w:bookmarkEnd w:id="221"/>
      <w:bookmarkEnd w:id="222"/>
      <w:bookmarkEnd w:id="223"/>
    </w:p>
    <w:p w:rsidR="00717C07" w:rsidRDefault="00CD05CF">
      <w:pPr>
        <w:pStyle w:val="Aff3"/>
        <w:ind w:firstLine="560"/>
        <w:rPr>
          <w:rFonts w:ascii="Times New Roman" w:hAnsi="Times New Roman"/>
        </w:rPr>
      </w:pPr>
      <w:r>
        <w:rPr>
          <w:rFonts w:ascii="Times New Roman" w:hAnsi="Times New Roman"/>
        </w:rPr>
        <w:t>1</w:t>
      </w:r>
      <w:r>
        <w:rPr>
          <w:rFonts w:ascii="Times New Roman" w:hAnsi="Times New Roman"/>
        </w:rPr>
        <w:t>）接到报警后，立即采取措施中断一般外线电话，确保事故处理外线畅通，应急指挥部处理事故所用电话迅速、准确无误；</w:t>
      </w:r>
    </w:p>
    <w:p w:rsidR="00717C07" w:rsidRDefault="00CD05CF">
      <w:pPr>
        <w:pStyle w:val="Aff3"/>
        <w:ind w:firstLine="560"/>
        <w:rPr>
          <w:rFonts w:ascii="Times New Roman" w:hAnsi="Times New Roman"/>
        </w:rPr>
      </w:pPr>
      <w:r>
        <w:rPr>
          <w:rFonts w:ascii="Times New Roman" w:hAnsi="Times New Roman"/>
        </w:rPr>
        <w:t>2</w:t>
      </w:r>
      <w:r>
        <w:rPr>
          <w:rFonts w:ascii="Times New Roman" w:hAnsi="Times New Roman"/>
        </w:rPr>
        <w:t>）负责信息发布、信息沟通记录、会议纪要、文件资料、现场拍照取证等工作，并保存和分发；</w:t>
      </w:r>
    </w:p>
    <w:p w:rsidR="00717C07" w:rsidRDefault="00CD05CF">
      <w:pPr>
        <w:pStyle w:val="Aff3"/>
        <w:ind w:firstLine="560"/>
        <w:rPr>
          <w:rFonts w:ascii="Times New Roman" w:hAnsi="Times New Roman"/>
        </w:rPr>
      </w:pPr>
      <w:r>
        <w:rPr>
          <w:rFonts w:ascii="Times New Roman" w:hAnsi="Times New Roman"/>
        </w:rPr>
        <w:t>3</w:t>
      </w:r>
      <w:r>
        <w:rPr>
          <w:rFonts w:ascii="Times New Roman" w:hAnsi="Times New Roman"/>
        </w:rPr>
        <w:t>）抢险救援过程中及时向应急指挥部汇报现场险情处置的进展、困难、人员救援等情况；</w:t>
      </w:r>
    </w:p>
    <w:p w:rsidR="00717C07" w:rsidRDefault="00CD05CF">
      <w:pPr>
        <w:pStyle w:val="Aff3"/>
        <w:ind w:firstLine="560"/>
        <w:rPr>
          <w:rFonts w:ascii="Times New Roman" w:hAnsi="Times New Roman"/>
        </w:rPr>
      </w:pPr>
      <w:r>
        <w:rPr>
          <w:rFonts w:ascii="Times New Roman" w:hAnsi="Times New Roman"/>
        </w:rPr>
        <w:t>4</w:t>
      </w:r>
      <w:r>
        <w:rPr>
          <w:rFonts w:ascii="Times New Roman" w:hAnsi="Times New Roman"/>
        </w:rPr>
        <w:t>）及时通知</w:t>
      </w:r>
      <w:r>
        <w:rPr>
          <w:rFonts w:ascii="Times New Roman" w:hAnsi="Times New Roman" w:hint="eastAsia"/>
        </w:rPr>
        <w:t>福田戴姆勒</w:t>
      </w:r>
      <w:r>
        <w:rPr>
          <w:rFonts w:ascii="Times New Roman" w:hAnsi="Times New Roman"/>
        </w:rPr>
        <w:t>内部人员的疏散撤离；</w:t>
      </w:r>
    </w:p>
    <w:p w:rsidR="00717C07" w:rsidRDefault="00CD05CF">
      <w:pPr>
        <w:pStyle w:val="Aff3"/>
        <w:ind w:firstLine="560"/>
        <w:rPr>
          <w:rFonts w:ascii="Times New Roman" w:hAnsi="Times New Roman"/>
        </w:rPr>
      </w:pPr>
      <w:r>
        <w:rPr>
          <w:rFonts w:ascii="Times New Roman" w:hAnsi="Times New Roman"/>
        </w:rPr>
        <w:t>5</w:t>
      </w:r>
      <w:r>
        <w:rPr>
          <w:rFonts w:ascii="Times New Roman" w:hAnsi="Times New Roman"/>
        </w:rPr>
        <w:t>）及时通知</w:t>
      </w:r>
      <w:r>
        <w:rPr>
          <w:rFonts w:ascii="Times New Roman" w:hAnsi="Times New Roman" w:hint="eastAsia"/>
        </w:rPr>
        <w:t>福田戴姆勒</w:t>
      </w:r>
      <w:r>
        <w:rPr>
          <w:rFonts w:ascii="Times New Roman" w:hAnsi="Times New Roman"/>
        </w:rPr>
        <w:t>周边各环境敏感点的人员疏散撤离；</w:t>
      </w:r>
    </w:p>
    <w:p w:rsidR="00717C07" w:rsidRDefault="00CD05CF">
      <w:pPr>
        <w:pStyle w:val="Aff3"/>
        <w:ind w:firstLine="560"/>
        <w:rPr>
          <w:rFonts w:ascii="Times New Roman" w:hAnsi="Times New Roman"/>
        </w:rPr>
      </w:pPr>
      <w:r>
        <w:rPr>
          <w:rFonts w:ascii="Times New Roman" w:hAnsi="Times New Roman"/>
        </w:rPr>
        <w:t>6</w:t>
      </w:r>
      <w:r>
        <w:rPr>
          <w:rFonts w:ascii="Times New Roman" w:hAnsi="Times New Roman"/>
        </w:rPr>
        <w:t>）如有环境监测、气象条件等需求，及时向生态环境局监测部门、气象部门等提出请求；</w:t>
      </w:r>
    </w:p>
    <w:p w:rsidR="00717C07" w:rsidRDefault="00CD05CF">
      <w:pPr>
        <w:pStyle w:val="Aff3"/>
        <w:ind w:firstLine="560"/>
        <w:rPr>
          <w:rFonts w:ascii="Times New Roman" w:hAnsi="Times New Roman"/>
        </w:rPr>
      </w:pPr>
      <w:r>
        <w:rPr>
          <w:rFonts w:ascii="Times New Roman" w:hAnsi="Times New Roman"/>
        </w:rPr>
        <w:t>7</w:t>
      </w:r>
      <w:r>
        <w:rPr>
          <w:rFonts w:ascii="Times New Roman" w:hAnsi="Times New Roman"/>
        </w:rPr>
        <w:t>）负责应急指挥部交办的其它任务。</w:t>
      </w:r>
    </w:p>
    <w:p w:rsidR="00717C07" w:rsidRDefault="00CD05CF">
      <w:pPr>
        <w:pStyle w:val="3"/>
        <w:rPr>
          <w:spacing w:val="2"/>
        </w:rPr>
      </w:pPr>
      <w:bookmarkStart w:id="224" w:name="_Toc347"/>
      <w:bookmarkStart w:id="225" w:name="_Toc12655"/>
      <w:bookmarkStart w:id="226" w:name="_Toc9806"/>
      <w:bookmarkStart w:id="227" w:name="_Toc1368"/>
      <w:bookmarkStart w:id="228" w:name="_Toc22327"/>
      <w:bookmarkStart w:id="229" w:name="_Toc3930"/>
      <w:bookmarkStart w:id="230" w:name="_Toc22300"/>
      <w:bookmarkStart w:id="231" w:name="_Toc29859"/>
      <w:r>
        <w:t>4.2.</w:t>
      </w:r>
      <w:r>
        <w:rPr>
          <w:rFonts w:hint="eastAsia"/>
        </w:rPr>
        <w:t>6</w:t>
      </w:r>
      <w:bookmarkEnd w:id="224"/>
      <w:bookmarkEnd w:id="225"/>
      <w:bookmarkEnd w:id="226"/>
      <w:bookmarkEnd w:id="227"/>
      <w:bookmarkEnd w:id="228"/>
      <w:bookmarkEnd w:id="229"/>
      <w:bookmarkEnd w:id="230"/>
      <w:r>
        <w:t>安全警戒组</w:t>
      </w:r>
      <w:r>
        <w:rPr>
          <w:rFonts w:hint="eastAsia"/>
        </w:rPr>
        <w:t>职责</w:t>
      </w:r>
      <w:bookmarkEnd w:id="231"/>
    </w:p>
    <w:p w:rsidR="00717C07" w:rsidRDefault="00CD05CF">
      <w:pPr>
        <w:ind w:firstLine="560"/>
      </w:pPr>
      <w:bookmarkStart w:id="232" w:name="_Toc425445172"/>
      <w:bookmarkStart w:id="233" w:name="_Toc422834805"/>
      <w:bookmarkStart w:id="234" w:name="_Toc419841181"/>
      <w:bookmarkStart w:id="235" w:name="_Toc18064"/>
      <w:r>
        <w:rPr>
          <w:rFonts w:hint="eastAsia"/>
        </w:rPr>
        <w:t>1</w:t>
      </w:r>
      <w:r>
        <w:rPr>
          <w:rFonts w:hint="eastAsia"/>
        </w:rPr>
        <w:t>）</w:t>
      </w:r>
      <w:r>
        <w:rPr>
          <w:rFonts w:hint="eastAsia"/>
          <w:lang w:val="zh-CN"/>
        </w:rPr>
        <w:t>在事故区域设立警戒</w:t>
      </w:r>
      <w:r>
        <w:rPr>
          <w:rFonts w:hint="eastAsia"/>
        </w:rPr>
        <w:t>，</w:t>
      </w:r>
      <w:r>
        <w:rPr>
          <w:rFonts w:hint="eastAsia"/>
          <w:lang w:val="zh-CN"/>
        </w:rPr>
        <w:t>指挥疏散现场无关人员；</w:t>
      </w:r>
    </w:p>
    <w:p w:rsidR="00717C07" w:rsidRDefault="00CD05CF">
      <w:pPr>
        <w:ind w:firstLine="560"/>
        <w:rPr>
          <w:lang w:val="zh-CN"/>
        </w:rPr>
      </w:pPr>
      <w:r>
        <w:rPr>
          <w:rFonts w:hint="eastAsia"/>
          <w:lang w:val="zh-CN"/>
        </w:rPr>
        <w:t>2</w:t>
      </w:r>
      <w:r>
        <w:rPr>
          <w:rFonts w:hint="eastAsia"/>
          <w:lang w:val="zh-CN"/>
        </w:rPr>
        <w:t>）负责现场治安管理，组织事故现场治安巡逻保护，做好现场交通指挥，道路管制，维护现场治安秩序和交通秩序；</w:t>
      </w:r>
    </w:p>
    <w:p w:rsidR="00717C07" w:rsidRDefault="00CD05CF">
      <w:pPr>
        <w:ind w:firstLine="560"/>
        <w:rPr>
          <w:lang w:val="zh-CN"/>
        </w:rPr>
      </w:pPr>
      <w:r>
        <w:rPr>
          <w:rFonts w:hint="eastAsia"/>
          <w:lang w:val="zh-CN"/>
        </w:rPr>
        <w:t>3</w:t>
      </w:r>
      <w:r>
        <w:rPr>
          <w:rFonts w:hint="eastAsia"/>
          <w:lang w:val="zh-CN"/>
        </w:rPr>
        <w:t>）完成现场指挥领导交办的例如</w:t>
      </w:r>
      <w:r>
        <w:rPr>
          <w:lang w:val="zh-CN"/>
        </w:rPr>
        <w:t>周边区域危险告知等</w:t>
      </w:r>
      <w:r>
        <w:rPr>
          <w:rFonts w:hint="eastAsia"/>
          <w:lang w:val="zh-CN"/>
        </w:rPr>
        <w:t>其它工作。</w:t>
      </w:r>
    </w:p>
    <w:p w:rsidR="00717C07" w:rsidRDefault="00CD05CF">
      <w:pPr>
        <w:pStyle w:val="3"/>
      </w:pPr>
      <w:bookmarkStart w:id="236" w:name="_Toc12814"/>
      <w:r>
        <w:rPr>
          <w:rFonts w:hint="eastAsia"/>
        </w:rPr>
        <w:t>4.2.7</w:t>
      </w:r>
      <w:r>
        <w:rPr>
          <w:rFonts w:hint="eastAsia"/>
        </w:rPr>
        <w:t>环境处置组职责</w:t>
      </w:r>
      <w:bookmarkEnd w:id="236"/>
    </w:p>
    <w:p w:rsidR="00717C07" w:rsidRDefault="00CD05CF">
      <w:pPr>
        <w:numPr>
          <w:ilvl w:val="0"/>
          <w:numId w:val="2"/>
        </w:numPr>
        <w:ind w:firstLine="560"/>
      </w:pPr>
      <w:r>
        <w:t>收集汇总相关数据，组织进行研判，开展事态分析；</w:t>
      </w:r>
    </w:p>
    <w:p w:rsidR="00717C07" w:rsidRDefault="00CD05CF">
      <w:pPr>
        <w:numPr>
          <w:ilvl w:val="0"/>
          <w:numId w:val="2"/>
        </w:numPr>
        <w:ind w:firstLine="560"/>
      </w:pPr>
      <w:r>
        <w:t>迅速组织切断污染源，分析污染途径，明确防止污染物扩散的程序；</w:t>
      </w:r>
    </w:p>
    <w:p w:rsidR="00717C07" w:rsidRDefault="00CD05CF">
      <w:pPr>
        <w:numPr>
          <w:ilvl w:val="0"/>
          <w:numId w:val="2"/>
        </w:numPr>
        <w:ind w:firstLine="560"/>
      </w:pPr>
      <w:r>
        <w:t>组织采取有效措施，消除或减轻已经造成的污染；</w:t>
      </w:r>
    </w:p>
    <w:p w:rsidR="00717C07" w:rsidRDefault="00CD05CF">
      <w:pPr>
        <w:numPr>
          <w:ilvl w:val="0"/>
          <w:numId w:val="2"/>
        </w:numPr>
        <w:ind w:firstLine="560"/>
      </w:pPr>
      <w:r>
        <w:t>明确不同情况下的现场处置人员须采取的个人防护措施</w:t>
      </w:r>
      <w:r>
        <w:rPr>
          <w:rFonts w:hint="eastAsia"/>
        </w:rPr>
        <w:t>。</w:t>
      </w:r>
      <w:bookmarkStart w:id="237" w:name="_Toc9616"/>
    </w:p>
    <w:p w:rsidR="00717C07" w:rsidRDefault="00CD05CF">
      <w:pPr>
        <w:pStyle w:val="2"/>
      </w:pPr>
      <w:bookmarkStart w:id="238" w:name="_Toc17802"/>
      <w:r>
        <w:rPr>
          <w:rFonts w:hint="eastAsia"/>
        </w:rPr>
        <w:lastRenderedPageBreak/>
        <w:t>4.3</w:t>
      </w:r>
      <w:r>
        <w:t>政府主导应急处置后的指挥与协调</w:t>
      </w:r>
      <w:bookmarkEnd w:id="237"/>
      <w:bookmarkEnd w:id="238"/>
    </w:p>
    <w:p w:rsidR="00717C07" w:rsidRDefault="00CD05CF">
      <w:pPr>
        <w:ind w:firstLine="560"/>
        <w:sectPr w:rsidR="00717C07">
          <w:pgSz w:w="11906" w:h="16838"/>
          <w:pgMar w:top="1440" w:right="1800" w:bottom="1440" w:left="1800" w:header="851" w:footer="992" w:gutter="0"/>
          <w:cols w:space="720"/>
          <w:docGrid w:type="lines" w:linePitch="312"/>
        </w:sectPr>
      </w:pPr>
      <w:r>
        <w:rPr>
          <w:rFonts w:hint="eastAsia"/>
        </w:rPr>
        <w:t>福田戴姆勒</w:t>
      </w:r>
      <w:r>
        <w:t>发生</w:t>
      </w:r>
      <w:r>
        <w:rPr>
          <w:rFonts w:hint="eastAsia"/>
        </w:rPr>
        <w:t>一级</w:t>
      </w:r>
      <w:r>
        <w:t>突发环境事件</w:t>
      </w:r>
      <w:r>
        <w:rPr>
          <w:rFonts w:hint="eastAsia"/>
        </w:rPr>
        <w:t>，自身</w:t>
      </w:r>
      <w:r>
        <w:t>应对能力不足时，</w:t>
      </w:r>
      <w:r>
        <w:rPr>
          <w:rFonts w:hint="eastAsia"/>
        </w:rPr>
        <w:t>应</w:t>
      </w:r>
      <w:r>
        <w:t>及时</w:t>
      </w:r>
      <w:r>
        <w:rPr>
          <w:rFonts w:hint="eastAsia"/>
        </w:rPr>
        <w:t>向生态环境部门请求支援</w:t>
      </w:r>
      <w:r>
        <w:t>。当</w:t>
      </w:r>
      <w:r>
        <w:rPr>
          <w:rFonts w:hint="eastAsia"/>
        </w:rPr>
        <w:t>生态环境</w:t>
      </w:r>
      <w:r>
        <w:t>部门介入或主导</w:t>
      </w:r>
      <w:r>
        <w:rPr>
          <w:rFonts w:hint="eastAsia"/>
        </w:rPr>
        <w:t>福田戴姆勒</w:t>
      </w:r>
      <w:r>
        <w:t>突发环境事件的应急处置工作时，</w:t>
      </w:r>
      <w:r>
        <w:rPr>
          <w:rFonts w:hint="eastAsia"/>
        </w:rPr>
        <w:t>福田戴姆勒</w:t>
      </w:r>
      <w:r>
        <w:t>内部应急组织机构成员不变，职责由负责应急</w:t>
      </w:r>
      <w:r>
        <w:rPr>
          <w:rFonts w:hint="eastAsia"/>
        </w:rPr>
        <w:t>指挥</w:t>
      </w:r>
      <w:r>
        <w:t>转变为服从指挥，配合</w:t>
      </w:r>
      <w:r>
        <w:rPr>
          <w:rFonts w:hint="eastAsia"/>
        </w:rPr>
        <w:t>生态环境</w:t>
      </w:r>
      <w:r>
        <w:t>部门参与处置工作</w:t>
      </w:r>
      <w:r>
        <w:rPr>
          <w:rFonts w:hint="eastAsia"/>
        </w:rPr>
        <w:t>。</w:t>
      </w:r>
    </w:p>
    <w:p w:rsidR="00717C07" w:rsidRDefault="00CD05CF">
      <w:pPr>
        <w:pStyle w:val="1"/>
      </w:pPr>
      <w:bookmarkStart w:id="239" w:name="_Toc32725"/>
      <w:bookmarkStart w:id="240" w:name="_Toc6915"/>
      <w:bookmarkStart w:id="241" w:name="_Toc9508"/>
      <w:bookmarkStart w:id="242" w:name="_Toc10708"/>
      <w:bookmarkStart w:id="243" w:name="_Toc8141"/>
      <w:bookmarkStart w:id="244" w:name="_Toc9538"/>
      <w:bookmarkStart w:id="245" w:name="_Toc28909"/>
      <w:r>
        <w:lastRenderedPageBreak/>
        <w:t>第</w:t>
      </w:r>
      <w:r>
        <w:t>5</w:t>
      </w:r>
      <w:r>
        <w:t>章</w:t>
      </w:r>
      <w:r>
        <w:t xml:space="preserve"> </w:t>
      </w:r>
      <w:r>
        <w:t>事件预防与预警</w:t>
      </w:r>
      <w:bookmarkEnd w:id="232"/>
      <w:bookmarkEnd w:id="233"/>
      <w:bookmarkEnd w:id="234"/>
      <w:bookmarkEnd w:id="235"/>
      <w:bookmarkEnd w:id="239"/>
      <w:bookmarkEnd w:id="240"/>
      <w:bookmarkEnd w:id="241"/>
      <w:bookmarkEnd w:id="242"/>
      <w:bookmarkEnd w:id="243"/>
      <w:bookmarkEnd w:id="244"/>
      <w:bookmarkEnd w:id="245"/>
    </w:p>
    <w:p w:rsidR="00717C07" w:rsidRDefault="00CD05CF">
      <w:pPr>
        <w:pStyle w:val="2"/>
      </w:pPr>
      <w:bookmarkStart w:id="246" w:name="_Toc425445173"/>
      <w:bookmarkStart w:id="247" w:name="_Toc17590"/>
      <w:bookmarkStart w:id="248" w:name="_Toc419804626"/>
      <w:bookmarkStart w:id="249" w:name="_Toc422834806"/>
      <w:bookmarkStart w:id="250" w:name="_Toc14811"/>
      <w:bookmarkStart w:id="251" w:name="_Toc3171"/>
      <w:bookmarkStart w:id="252" w:name="_Toc9424"/>
      <w:bookmarkStart w:id="253" w:name="_Toc25705"/>
      <w:bookmarkStart w:id="254" w:name="_Toc32675"/>
      <w:bookmarkStart w:id="255" w:name="_Toc25167"/>
      <w:bookmarkStart w:id="256" w:name="_Toc29357"/>
      <w:r>
        <w:t>5.1</w:t>
      </w:r>
      <w:r>
        <w:t>环境风险管理</w:t>
      </w:r>
      <w:bookmarkEnd w:id="246"/>
      <w:bookmarkEnd w:id="247"/>
      <w:bookmarkEnd w:id="248"/>
      <w:bookmarkEnd w:id="249"/>
      <w:r>
        <w:t>措施</w:t>
      </w:r>
      <w:bookmarkEnd w:id="250"/>
      <w:bookmarkEnd w:id="251"/>
      <w:bookmarkEnd w:id="252"/>
      <w:bookmarkEnd w:id="253"/>
      <w:bookmarkEnd w:id="254"/>
      <w:bookmarkEnd w:id="255"/>
      <w:bookmarkEnd w:id="256"/>
    </w:p>
    <w:p w:rsidR="00717C07" w:rsidRDefault="00CD05CF">
      <w:pPr>
        <w:ind w:firstLine="560"/>
      </w:pPr>
      <w:bookmarkStart w:id="257" w:name="_Toc422834811"/>
      <w:bookmarkStart w:id="258" w:name="_Toc419841188"/>
      <w:bookmarkStart w:id="259" w:name="_Toc417910182"/>
      <w:bookmarkStart w:id="260" w:name="_Toc425445174"/>
      <w:bookmarkStart w:id="261" w:name="_Toc19408"/>
      <w:r>
        <w:rPr>
          <w:rFonts w:hint="eastAsia"/>
        </w:rPr>
        <w:t>福田戴姆勒</w:t>
      </w:r>
      <w:r>
        <w:t>建立了安全生产责任制、安全管理规章制度、安全操作规程及各类突发事件应急预案等，并严格按要求进行。</w:t>
      </w:r>
    </w:p>
    <w:p w:rsidR="00717C07" w:rsidRDefault="00CD05CF">
      <w:pPr>
        <w:ind w:firstLine="560"/>
      </w:pPr>
      <w:r>
        <w:t>此外，</w:t>
      </w:r>
      <w:r>
        <w:rPr>
          <w:rFonts w:hint="eastAsia"/>
        </w:rPr>
        <w:t>福田戴姆勒</w:t>
      </w:r>
      <w:r>
        <w:t>定时对各环境风险源进行日常监控和日常安全管理评估，重点是环境风险较大的</w:t>
      </w:r>
      <w:r>
        <w:rPr>
          <w:rFonts w:hint="eastAsia"/>
        </w:rPr>
        <w:t>化学品库、油料库、危废库、污水站、生产车间</w:t>
      </w:r>
      <w:r>
        <w:t>。各部门负责各自分管范围内的工作，并积极配合上级部门安排的各种专项安全检查。</w:t>
      </w:r>
    </w:p>
    <w:p w:rsidR="00717C07" w:rsidRDefault="00CD05CF">
      <w:pPr>
        <w:pStyle w:val="3"/>
      </w:pPr>
      <w:bookmarkStart w:id="262" w:name="_Toc441589030"/>
      <w:bookmarkStart w:id="263" w:name="_Toc4926"/>
      <w:bookmarkStart w:id="264" w:name="_Toc31078"/>
      <w:r>
        <w:rPr>
          <w:rFonts w:hint="eastAsia"/>
        </w:rPr>
        <w:t>5.1.</w:t>
      </w:r>
      <w:r>
        <w:t>1</w:t>
      </w:r>
      <w:bookmarkEnd w:id="262"/>
      <w:r>
        <w:t>化学品库</w:t>
      </w:r>
      <w:bookmarkEnd w:id="263"/>
      <w:bookmarkEnd w:id="264"/>
    </w:p>
    <w:p w:rsidR="00717C07" w:rsidRDefault="00CD05CF">
      <w:pPr>
        <w:ind w:firstLine="560"/>
      </w:pPr>
      <w:r>
        <w:rPr>
          <w:rFonts w:hint="eastAsia"/>
        </w:rPr>
        <w:t>福田戴姆勒二厂区</w:t>
      </w:r>
      <w:r>
        <w:t>涂装部内设置化学品库，用于存放油漆、稀释剂、色浆、乳液</w:t>
      </w:r>
      <w:r>
        <w:rPr>
          <w:rFonts w:hint="eastAsia"/>
        </w:rPr>
        <w:t>、磷化液</w:t>
      </w:r>
      <w:r>
        <w:t>以及部分酒精等，油漆类物料均采用塑料桶装，小桶储量均为</w:t>
      </w:r>
      <w:r>
        <w:t>20L</w:t>
      </w:r>
      <w:r>
        <w:t>，大桶储量为</w:t>
      </w:r>
      <w:r>
        <w:t>200L</w:t>
      </w:r>
      <w:r>
        <w:t>，针对化学品库存在的环境风险，采取的防范措施如下：</w:t>
      </w:r>
    </w:p>
    <w:p w:rsidR="00717C07" w:rsidRDefault="00CD05CF">
      <w:pPr>
        <w:ind w:firstLine="560"/>
      </w:pPr>
      <w:r>
        <w:t>（</w:t>
      </w:r>
      <w:r>
        <w:t>1</w:t>
      </w:r>
      <w:r>
        <w:t>）化学品库门口张贴</w:t>
      </w:r>
      <w:r>
        <w:rPr>
          <w:rFonts w:hint="eastAsia"/>
        </w:rPr>
        <w:t>“</w:t>
      </w:r>
      <w:r>
        <w:t>化学品库</w:t>
      </w:r>
      <w:r>
        <w:rPr>
          <w:rFonts w:hint="eastAsia"/>
        </w:rPr>
        <w:t>”</w:t>
      </w:r>
      <w:r>
        <w:t>、</w:t>
      </w:r>
      <w:r>
        <w:rPr>
          <w:rFonts w:hint="eastAsia"/>
        </w:rPr>
        <w:t>“</w:t>
      </w:r>
      <w:r>
        <w:t>注意防火</w:t>
      </w:r>
      <w:r>
        <w:rPr>
          <w:rFonts w:hint="eastAsia"/>
        </w:rPr>
        <w:t>”</w:t>
      </w:r>
      <w:r>
        <w:t>、</w:t>
      </w:r>
      <w:r>
        <w:rPr>
          <w:rFonts w:hint="eastAsia"/>
        </w:rPr>
        <w:t>“</w:t>
      </w:r>
      <w:r>
        <w:t>必须戴防毒面具</w:t>
      </w:r>
      <w:r>
        <w:rPr>
          <w:rFonts w:hint="eastAsia"/>
        </w:rPr>
        <w:t>”</w:t>
      </w:r>
      <w:r>
        <w:t>、</w:t>
      </w:r>
      <w:r>
        <w:rPr>
          <w:rFonts w:hint="eastAsia"/>
        </w:rPr>
        <w:t>“</w:t>
      </w:r>
      <w:r>
        <w:t>必须戴防护眼镜</w:t>
      </w:r>
      <w:r>
        <w:rPr>
          <w:rFonts w:hint="eastAsia"/>
        </w:rPr>
        <w:t>”</w:t>
      </w:r>
      <w:r>
        <w:t>、</w:t>
      </w:r>
      <w:r>
        <w:rPr>
          <w:rFonts w:hint="eastAsia"/>
        </w:rPr>
        <w:t>“</w:t>
      </w:r>
      <w:r>
        <w:t>泄漏处置方案</w:t>
      </w:r>
      <w:r>
        <w:rPr>
          <w:rFonts w:hint="eastAsia"/>
        </w:rPr>
        <w:t>”</w:t>
      </w:r>
      <w:r>
        <w:t>等标示。</w:t>
      </w:r>
    </w:p>
    <w:p w:rsidR="00717C07" w:rsidRDefault="00CD05CF">
      <w:pPr>
        <w:ind w:firstLine="560"/>
      </w:pPr>
      <w:r>
        <w:t>（</w:t>
      </w:r>
      <w:r>
        <w:t>2</w:t>
      </w:r>
      <w:r>
        <w:t>）化学品库内设置完善的消防设备和灭火器材；配置通讯和报警装置。</w:t>
      </w:r>
    </w:p>
    <w:p w:rsidR="00717C07" w:rsidRDefault="00CD05CF">
      <w:pPr>
        <w:ind w:firstLine="560"/>
      </w:pPr>
      <w:r>
        <w:t>（</w:t>
      </w:r>
      <w:r>
        <w:t>3</w:t>
      </w:r>
      <w:r>
        <w:t>）化学品库设置沙袋、挡板等堵漏物资，防止事故废水进入雨水管。</w:t>
      </w:r>
    </w:p>
    <w:p w:rsidR="00717C07" w:rsidRDefault="00CD05CF">
      <w:pPr>
        <w:ind w:firstLine="560"/>
      </w:pPr>
      <w:r>
        <w:t>（</w:t>
      </w:r>
      <w:r>
        <w:t>4</w:t>
      </w:r>
      <w:r>
        <w:t>）化学品库四周多备沙袋，用作封堵雨水管网和组成临时围堰。</w:t>
      </w:r>
    </w:p>
    <w:p w:rsidR="00717C07" w:rsidRDefault="00CD05CF">
      <w:pPr>
        <w:ind w:firstLine="560"/>
      </w:pPr>
      <w:r>
        <w:t>（</w:t>
      </w:r>
      <w:r>
        <w:t>5</w:t>
      </w:r>
      <w:r>
        <w:t>）化学品库内设置监控设施、通风装置、多备不同类型灭火器。</w:t>
      </w:r>
    </w:p>
    <w:p w:rsidR="00717C07" w:rsidRDefault="00CD05CF">
      <w:pPr>
        <w:ind w:firstLine="560"/>
      </w:pPr>
      <w:r>
        <w:t>（</w:t>
      </w:r>
      <w:r>
        <w:t>6</w:t>
      </w:r>
      <w:r>
        <w:t>）加强化学品库安全保卫工作，进出必须凭证登记，进入人</w:t>
      </w:r>
      <w:r>
        <w:lastRenderedPageBreak/>
        <w:t>员严禁携带火种，设监控设备，防止人为破坏。</w:t>
      </w:r>
    </w:p>
    <w:p w:rsidR="00717C07" w:rsidRDefault="00CD05CF">
      <w:pPr>
        <w:ind w:firstLine="560"/>
      </w:pPr>
      <w:r>
        <w:t>（</w:t>
      </w:r>
      <w:r>
        <w:t>7</w:t>
      </w:r>
      <w:r>
        <w:t>）各类化学品分类存放，不得混合、散乱堆放。</w:t>
      </w:r>
    </w:p>
    <w:p w:rsidR="00717C07" w:rsidRDefault="00CD05CF">
      <w:pPr>
        <w:ind w:firstLine="560"/>
      </w:pPr>
      <w:r>
        <w:t>（</w:t>
      </w:r>
      <w:r>
        <w:t>8</w:t>
      </w:r>
      <w:r>
        <w:t>）平时运行过程中操作人员要严格遵守操作规程的步骤操作，禁止误操作和野蛮操作。</w:t>
      </w:r>
    </w:p>
    <w:p w:rsidR="00717C07" w:rsidRDefault="00CD05CF">
      <w:pPr>
        <w:ind w:firstLine="560"/>
      </w:pPr>
      <w:r>
        <w:t>（</w:t>
      </w:r>
      <w:r>
        <w:t>9</w:t>
      </w:r>
      <w:r>
        <w:t>）公司在显著高处设立风向标，一旦出现火灾事故，通过风向标可以引导职工向下风向的垂直方向紧急疏散，以保障人员安全。</w:t>
      </w:r>
    </w:p>
    <w:p w:rsidR="00717C07" w:rsidRDefault="00CD05CF">
      <w:pPr>
        <w:ind w:firstLine="560"/>
      </w:pPr>
      <w:r>
        <w:t>（</w:t>
      </w:r>
      <w:r>
        <w:t>10</w:t>
      </w:r>
      <w:r>
        <w:t>）地面及墙体</w:t>
      </w:r>
      <w:r>
        <w:t>1m</w:t>
      </w:r>
      <w:r>
        <w:t>高以下用环氧树脂涂料做防渗处理。</w:t>
      </w:r>
    </w:p>
    <w:p w:rsidR="00717C07" w:rsidRDefault="00CD05CF">
      <w:pPr>
        <w:pStyle w:val="3"/>
        <w:rPr>
          <w:bCs w:val="0"/>
          <w:szCs w:val="28"/>
        </w:rPr>
      </w:pPr>
      <w:bookmarkStart w:id="265" w:name="_Toc28973"/>
      <w:bookmarkStart w:id="266" w:name="_Toc441589031"/>
      <w:bookmarkStart w:id="267" w:name="_Toc16205"/>
      <w:r>
        <w:rPr>
          <w:rFonts w:hint="eastAsia"/>
          <w:bCs w:val="0"/>
          <w:szCs w:val="28"/>
        </w:rPr>
        <w:t>5.1.</w:t>
      </w:r>
      <w:r>
        <w:rPr>
          <w:bCs w:val="0"/>
          <w:szCs w:val="28"/>
        </w:rPr>
        <w:t>2</w:t>
      </w:r>
      <w:r>
        <w:rPr>
          <w:bCs w:val="0"/>
          <w:szCs w:val="28"/>
        </w:rPr>
        <w:t>油料库</w:t>
      </w:r>
      <w:bookmarkEnd w:id="265"/>
      <w:bookmarkEnd w:id="266"/>
      <w:bookmarkEnd w:id="267"/>
    </w:p>
    <w:p w:rsidR="00717C07" w:rsidRDefault="00CD05CF">
      <w:pPr>
        <w:ind w:firstLine="560"/>
      </w:pPr>
      <w:r>
        <w:rPr>
          <w:rFonts w:hint="eastAsia"/>
        </w:rPr>
        <w:t>二厂区</w:t>
      </w:r>
      <w:r>
        <w:t>设置</w:t>
      </w:r>
      <w:r>
        <w:rPr>
          <w:rFonts w:hint="eastAsia"/>
        </w:rPr>
        <w:t>有</w:t>
      </w:r>
      <w:r>
        <w:t>油料库，主要用于存放机油、柴油、齿轮油、防冻液等，采用储罐存放，地埋式储罐，针对油料库存在的环境风险，采取的防范措施如下：</w:t>
      </w:r>
    </w:p>
    <w:p w:rsidR="00717C07" w:rsidRDefault="00CD05CF">
      <w:pPr>
        <w:ind w:firstLine="560"/>
      </w:pPr>
      <w:r>
        <w:t>（</w:t>
      </w:r>
      <w:r>
        <w:t>1</w:t>
      </w:r>
      <w:r>
        <w:t>）油料库内设置完善的消防设备和灭火器材；配置通讯和报警装置。</w:t>
      </w:r>
    </w:p>
    <w:p w:rsidR="00717C07" w:rsidRDefault="00CD05CF">
      <w:pPr>
        <w:ind w:firstLine="560"/>
      </w:pPr>
      <w:r>
        <w:t>（</w:t>
      </w:r>
      <w:r>
        <w:t>2</w:t>
      </w:r>
      <w:r>
        <w:t>）油料库内配置锯末、沙子、备用盛装桶等应急物资</w:t>
      </w:r>
    </w:p>
    <w:p w:rsidR="00717C07" w:rsidRDefault="00CD05CF">
      <w:pPr>
        <w:ind w:firstLine="560"/>
      </w:pPr>
      <w:r>
        <w:t>（</w:t>
      </w:r>
      <w:r>
        <w:t>3</w:t>
      </w:r>
      <w:r>
        <w:t>）油料库张贴</w:t>
      </w:r>
      <w:r>
        <w:rPr>
          <w:rFonts w:hint="eastAsia"/>
        </w:rPr>
        <w:t>“</w:t>
      </w:r>
      <w:r>
        <w:t>注意防火</w:t>
      </w:r>
      <w:r>
        <w:rPr>
          <w:rFonts w:hint="eastAsia"/>
        </w:rPr>
        <w:t>”</w:t>
      </w:r>
      <w:r>
        <w:t>、</w:t>
      </w:r>
      <w:r>
        <w:rPr>
          <w:rFonts w:hint="eastAsia"/>
        </w:rPr>
        <w:t>“</w:t>
      </w:r>
      <w:r>
        <w:t>泄漏处置方案</w:t>
      </w:r>
      <w:r>
        <w:rPr>
          <w:rFonts w:hint="eastAsia"/>
        </w:rPr>
        <w:t>”</w:t>
      </w:r>
      <w:r>
        <w:t>等标示。</w:t>
      </w:r>
    </w:p>
    <w:p w:rsidR="00717C07" w:rsidRDefault="00CD05CF">
      <w:pPr>
        <w:ind w:firstLine="560"/>
      </w:pPr>
      <w:r>
        <w:t>（</w:t>
      </w:r>
      <w:r>
        <w:t>4</w:t>
      </w:r>
      <w:r>
        <w:t>）油料库地面应采用环氧树脂涂料做防渗处理。</w:t>
      </w:r>
    </w:p>
    <w:p w:rsidR="00717C07" w:rsidRDefault="00CD05CF">
      <w:pPr>
        <w:ind w:firstLine="560"/>
      </w:pPr>
      <w:r>
        <w:t>（</w:t>
      </w:r>
      <w:r>
        <w:t>5</w:t>
      </w:r>
      <w:r>
        <w:t>）加强安全保卫工作，进入人员严禁携带火种，设监控设备。</w:t>
      </w:r>
    </w:p>
    <w:p w:rsidR="00717C07" w:rsidRDefault="00CD05CF">
      <w:pPr>
        <w:ind w:firstLine="560"/>
      </w:pPr>
      <w:r>
        <w:t>（</w:t>
      </w:r>
      <w:r>
        <w:t>6</w:t>
      </w:r>
      <w:r>
        <w:t>）平时运行过程中操作人员要严格遵守操作规程的步骤操作，禁止误操作和野蛮操作。</w:t>
      </w:r>
    </w:p>
    <w:p w:rsidR="00717C07" w:rsidRDefault="00CD05CF">
      <w:pPr>
        <w:pStyle w:val="a0"/>
        <w:spacing w:after="0"/>
        <w:ind w:firstLine="560"/>
        <w:rPr>
          <w:szCs w:val="24"/>
        </w:rPr>
      </w:pPr>
      <w:r>
        <w:rPr>
          <w:rFonts w:hint="eastAsia"/>
        </w:rPr>
        <w:t>（</w:t>
      </w:r>
      <w:r>
        <w:rPr>
          <w:rFonts w:hint="eastAsia"/>
        </w:rPr>
        <w:t>7</w:t>
      </w:r>
      <w:r>
        <w:rPr>
          <w:rFonts w:hint="eastAsia"/>
        </w:rPr>
        <w:t>）二厂区油罐属于地埋式油罐，厂区内设有地下水观测井。</w:t>
      </w:r>
      <w:r>
        <w:rPr>
          <w:szCs w:val="24"/>
        </w:rPr>
        <w:t>油罐放置于罐池内，均作防渗处理，同时罐池内设有泄漏报警装置，可确罐池内、输油管线或管道连接件发生油品泄漏时，及时发现，及时处置；储油罐均为地下储罐，备有充足应急物资与装备，且</w:t>
      </w:r>
      <w:r>
        <w:rPr>
          <w:rFonts w:hint="eastAsia"/>
          <w:szCs w:val="24"/>
        </w:rPr>
        <w:t>油料库附近</w:t>
      </w:r>
      <w:r>
        <w:rPr>
          <w:szCs w:val="24"/>
        </w:rPr>
        <w:t>禁止明火，发生火情会立即发现并展开扑救。</w:t>
      </w:r>
    </w:p>
    <w:p w:rsidR="00717C07" w:rsidRDefault="00CD05CF">
      <w:pPr>
        <w:pStyle w:val="a0"/>
        <w:ind w:firstLine="560"/>
        <w:rPr>
          <w:szCs w:val="24"/>
        </w:rPr>
      </w:pPr>
      <w:r>
        <w:rPr>
          <w:rFonts w:hint="eastAsia"/>
          <w:szCs w:val="24"/>
        </w:rPr>
        <w:t>（</w:t>
      </w:r>
      <w:r>
        <w:rPr>
          <w:rFonts w:hint="eastAsia"/>
          <w:szCs w:val="24"/>
        </w:rPr>
        <w:t>8</w:t>
      </w:r>
      <w:r>
        <w:rPr>
          <w:rFonts w:hint="eastAsia"/>
          <w:szCs w:val="24"/>
        </w:rPr>
        <w:t>）</w:t>
      </w:r>
      <w:r>
        <w:rPr>
          <w:szCs w:val="24"/>
        </w:rPr>
        <w:t>一旦罐池内油品泄漏，会立即触发罐池泄漏报警装置，值</w:t>
      </w:r>
      <w:r>
        <w:rPr>
          <w:szCs w:val="24"/>
        </w:rPr>
        <w:lastRenderedPageBreak/>
        <w:t>班人员会立即发现并按照应急预案展开后续工作；同时，</w:t>
      </w:r>
      <w:r>
        <w:rPr>
          <w:rFonts w:hint="eastAsia"/>
          <w:szCs w:val="24"/>
        </w:rPr>
        <w:t>福田戴姆勒二厂区</w:t>
      </w:r>
      <w:r>
        <w:rPr>
          <w:szCs w:val="24"/>
        </w:rPr>
        <w:t>有专人负责日常观测并留存记录，输油管线或管道连接件发生油品泄漏会被及时发现，及时处置；一旦发生火情，会立即出发报警装置，工作人员第一时间发现，并会立即展开扑救工作。</w:t>
      </w:r>
    </w:p>
    <w:p w:rsidR="00717C07" w:rsidRDefault="00CD05CF">
      <w:pPr>
        <w:pStyle w:val="3"/>
        <w:rPr>
          <w:bCs w:val="0"/>
          <w:szCs w:val="28"/>
        </w:rPr>
      </w:pPr>
      <w:bookmarkStart w:id="268" w:name="_Toc441589032"/>
      <w:bookmarkStart w:id="269" w:name="_Toc20565"/>
      <w:bookmarkStart w:id="270" w:name="_Toc12328"/>
      <w:r>
        <w:rPr>
          <w:rFonts w:hint="eastAsia"/>
          <w:bCs w:val="0"/>
          <w:szCs w:val="28"/>
        </w:rPr>
        <w:t>5.1</w:t>
      </w:r>
      <w:r>
        <w:rPr>
          <w:bCs w:val="0"/>
          <w:szCs w:val="28"/>
        </w:rPr>
        <w:t>.3</w:t>
      </w:r>
      <w:bookmarkEnd w:id="268"/>
      <w:bookmarkEnd w:id="269"/>
      <w:r>
        <w:rPr>
          <w:rFonts w:hint="eastAsia"/>
          <w:bCs w:val="0"/>
          <w:szCs w:val="28"/>
        </w:rPr>
        <w:t>危废库</w:t>
      </w:r>
      <w:bookmarkEnd w:id="270"/>
    </w:p>
    <w:p w:rsidR="00717C07" w:rsidRDefault="00CD05CF">
      <w:pPr>
        <w:ind w:firstLine="560"/>
      </w:pPr>
      <w:r>
        <w:rPr>
          <w:rFonts w:hint="eastAsia"/>
        </w:rPr>
        <w:t>二厂区</w:t>
      </w:r>
      <w:r>
        <w:t>设置</w:t>
      </w:r>
      <w:r>
        <w:rPr>
          <w:rFonts w:hint="eastAsia"/>
        </w:rPr>
        <w:t>有危废库</w:t>
      </w:r>
      <w:r>
        <w:t>，主要用于存放废油漆桶、漆渣、污泥、废矿物油，针对</w:t>
      </w:r>
      <w:r>
        <w:rPr>
          <w:rFonts w:hint="eastAsia"/>
        </w:rPr>
        <w:t>危废库</w:t>
      </w:r>
      <w:r>
        <w:t>采取的环境风险防范措施如下：</w:t>
      </w:r>
    </w:p>
    <w:p w:rsidR="00717C07" w:rsidRDefault="00CD05CF">
      <w:pPr>
        <w:ind w:firstLine="560"/>
      </w:pPr>
      <w:r>
        <w:t>（</w:t>
      </w:r>
      <w:r>
        <w:t>1</w:t>
      </w:r>
      <w:r>
        <w:t>）危废按不同类别分别分存放，设隔离措施，液体危废至于专用容器中，并加盖密封。</w:t>
      </w:r>
    </w:p>
    <w:p w:rsidR="00717C07" w:rsidRDefault="00CD05CF">
      <w:pPr>
        <w:ind w:firstLine="560"/>
      </w:pPr>
      <w:r>
        <w:t>（</w:t>
      </w:r>
      <w:r>
        <w:t>2</w:t>
      </w:r>
      <w:r>
        <w:t>）危险废物装卸过程中严格按照规程，严禁野蛮操作，装卸过程中要求防震、防撞、方倾斜；断火源、禁火种；通风和降温。</w:t>
      </w:r>
    </w:p>
    <w:p w:rsidR="00717C07" w:rsidRDefault="00CD05CF">
      <w:pPr>
        <w:ind w:firstLine="560"/>
      </w:pPr>
      <w:r>
        <w:t>（</w:t>
      </w:r>
      <w:r>
        <w:t>3</w:t>
      </w:r>
      <w:r>
        <w:t>）危险废物运输、转移过程实行危废联单制度，进出</w:t>
      </w:r>
      <w:r>
        <w:rPr>
          <w:rFonts w:hint="eastAsia"/>
        </w:rPr>
        <w:t>危废库</w:t>
      </w:r>
      <w:r>
        <w:t>房危废需登记台账。</w:t>
      </w:r>
    </w:p>
    <w:p w:rsidR="00717C07" w:rsidRDefault="00CD05CF">
      <w:pPr>
        <w:ind w:firstLine="560"/>
      </w:pPr>
      <w:r>
        <w:t>（</w:t>
      </w:r>
      <w:r>
        <w:t>4</w:t>
      </w:r>
      <w:r>
        <w:t>）对危废存放间地面做防渗漏处理：基础层粘土夯实</w:t>
      </w:r>
      <w:r>
        <w:t>—</w:t>
      </w:r>
      <w:r>
        <w:t>砂层</w:t>
      </w:r>
      <w:r>
        <w:t>—</w:t>
      </w:r>
      <w:r>
        <w:t>土工布</w:t>
      </w:r>
      <w:r>
        <w:t>—2mm</w:t>
      </w:r>
      <w:r>
        <w:t>厚高密度聚乙烯</w:t>
      </w:r>
      <w:r>
        <w:t>—</w:t>
      </w:r>
      <w:r>
        <w:t>土工布</w:t>
      </w:r>
      <w:r>
        <w:t>—</w:t>
      </w:r>
      <w:r>
        <w:t>砂层</w:t>
      </w:r>
      <w:r>
        <w:t>—</w:t>
      </w:r>
      <w:r>
        <w:t>混凝土地面</w:t>
      </w:r>
      <w:r>
        <w:t>—</w:t>
      </w:r>
      <w:r>
        <w:t>防磨面层。在衬里上建造浸出液收集清除系统。</w:t>
      </w:r>
    </w:p>
    <w:p w:rsidR="00717C07" w:rsidRDefault="00CD05CF">
      <w:pPr>
        <w:ind w:firstLine="560"/>
      </w:pPr>
      <w:r>
        <w:t>（</w:t>
      </w:r>
      <w:r>
        <w:t>5</w:t>
      </w:r>
      <w:r>
        <w:t>）危险废物储存于阴凉、干燥、通风处，并与易燃、可燃物等分开存放。</w:t>
      </w:r>
    </w:p>
    <w:p w:rsidR="00717C07" w:rsidRDefault="00CD05CF">
      <w:pPr>
        <w:ind w:firstLine="560"/>
      </w:pPr>
      <w:r>
        <w:t>（</w:t>
      </w:r>
      <w:r>
        <w:t>6</w:t>
      </w:r>
      <w:r>
        <w:t>）库房外设置沙袋、挡板等堵漏物资，防治事故废水进入雨水管网。</w:t>
      </w:r>
    </w:p>
    <w:p w:rsidR="00717C07" w:rsidRDefault="00CD05CF">
      <w:pPr>
        <w:pStyle w:val="3"/>
        <w:rPr>
          <w:bCs w:val="0"/>
          <w:szCs w:val="28"/>
        </w:rPr>
      </w:pPr>
      <w:bookmarkStart w:id="271" w:name="_Toc441589033"/>
      <w:bookmarkStart w:id="272" w:name="_Toc5588"/>
      <w:bookmarkStart w:id="273" w:name="_Toc23537"/>
      <w:r>
        <w:rPr>
          <w:rFonts w:hint="eastAsia"/>
          <w:bCs w:val="0"/>
          <w:szCs w:val="28"/>
        </w:rPr>
        <w:t>5.1</w:t>
      </w:r>
      <w:r>
        <w:rPr>
          <w:bCs w:val="0"/>
          <w:szCs w:val="28"/>
        </w:rPr>
        <w:t>.4</w:t>
      </w:r>
      <w:r>
        <w:rPr>
          <w:bCs w:val="0"/>
          <w:szCs w:val="28"/>
        </w:rPr>
        <w:t>污水站</w:t>
      </w:r>
      <w:bookmarkEnd w:id="271"/>
      <w:bookmarkEnd w:id="272"/>
      <w:bookmarkEnd w:id="273"/>
    </w:p>
    <w:p w:rsidR="00717C07" w:rsidRDefault="00CD05CF">
      <w:pPr>
        <w:ind w:firstLine="560"/>
      </w:pPr>
      <w:r>
        <w:rPr>
          <w:rFonts w:hint="eastAsia"/>
        </w:rPr>
        <w:t>二厂区</w:t>
      </w:r>
      <w:r>
        <w:t>设置有污水站，主要用于处理生产过程产生的生产废水，污水处理达标后排入市政污水管网。针对污水站采取的环境风险防范措施如下：</w:t>
      </w:r>
    </w:p>
    <w:p w:rsidR="00717C07" w:rsidRDefault="00CD05CF">
      <w:pPr>
        <w:ind w:firstLine="560"/>
      </w:pPr>
      <w:r>
        <w:t>（</w:t>
      </w:r>
      <w:r>
        <w:t>1</w:t>
      </w:r>
      <w:r>
        <w:t>）加强</w:t>
      </w:r>
      <w:r>
        <w:rPr>
          <w:rFonts w:hint="eastAsia"/>
        </w:rPr>
        <w:t>污水站</w:t>
      </w:r>
      <w:r>
        <w:t>设备、管网的维护、检修，防治生产废水的跑、</w:t>
      </w:r>
      <w:r>
        <w:lastRenderedPageBreak/>
        <w:t>冒、滴、漏，甚至事故排放。</w:t>
      </w:r>
    </w:p>
    <w:p w:rsidR="00717C07" w:rsidRDefault="00CD05CF">
      <w:pPr>
        <w:ind w:firstLine="560"/>
      </w:pPr>
      <w:r>
        <w:t>（</w:t>
      </w:r>
      <w:r>
        <w:t>2</w:t>
      </w:r>
      <w:r>
        <w:t>）控制污水处理设备各项参数，保证污水达标排放。</w:t>
      </w:r>
    </w:p>
    <w:p w:rsidR="00717C07" w:rsidRDefault="00CD05CF">
      <w:pPr>
        <w:ind w:firstLine="560"/>
      </w:pPr>
      <w:r>
        <w:t>（</w:t>
      </w:r>
      <w:r>
        <w:t>3</w:t>
      </w:r>
      <w:r>
        <w:t>）在雨水排口附近以及化学品库、油料库、</w:t>
      </w:r>
      <w:r>
        <w:rPr>
          <w:rFonts w:hint="eastAsia"/>
        </w:rPr>
        <w:t>危废库</w:t>
      </w:r>
      <w:r>
        <w:t>房和生产车间等重点区域附近设置沙袋、挡板等临时围堵物资，防止泄漏后进入雨水管网。事故结束后将事故废水收集后打入</w:t>
      </w:r>
      <w:r>
        <w:rPr>
          <w:rFonts w:hint="eastAsia"/>
        </w:rPr>
        <w:t>污水站</w:t>
      </w:r>
      <w:r>
        <w:t>处理达标后排放。</w:t>
      </w:r>
    </w:p>
    <w:p w:rsidR="00717C07" w:rsidRDefault="00CD05CF">
      <w:pPr>
        <w:ind w:firstLine="560"/>
      </w:pPr>
      <w:r>
        <w:t>（</w:t>
      </w:r>
      <w:r>
        <w:t>4</w:t>
      </w:r>
      <w:r>
        <w:t>）污水站产生的污泥经脱水后置于收集桶内，加盖存储于</w:t>
      </w:r>
      <w:r>
        <w:rPr>
          <w:rFonts w:hint="eastAsia"/>
        </w:rPr>
        <w:t>危废库</w:t>
      </w:r>
      <w:r>
        <w:t>，不得随意抛洒或混入其他废物中。</w:t>
      </w:r>
    </w:p>
    <w:p w:rsidR="00717C07" w:rsidRDefault="00CD05CF">
      <w:pPr>
        <w:ind w:firstLine="560"/>
      </w:pPr>
      <w:r>
        <w:t>（</w:t>
      </w:r>
      <w:r>
        <w:t>5</w:t>
      </w:r>
      <w:r>
        <w:t>）对污水管网及</w:t>
      </w:r>
      <w:r>
        <w:rPr>
          <w:rFonts w:hint="eastAsia"/>
        </w:rPr>
        <w:t>污水站</w:t>
      </w:r>
      <w:r>
        <w:t>主要构筑物地面做防渗处理。</w:t>
      </w:r>
    </w:p>
    <w:p w:rsidR="00717C07" w:rsidRDefault="00CD05CF">
      <w:pPr>
        <w:pStyle w:val="3"/>
        <w:rPr>
          <w:bCs w:val="0"/>
          <w:szCs w:val="28"/>
        </w:rPr>
      </w:pPr>
      <w:bookmarkStart w:id="274" w:name="_Toc441589034"/>
      <w:bookmarkStart w:id="275" w:name="_Toc23462"/>
      <w:bookmarkStart w:id="276" w:name="_Toc16915"/>
      <w:r>
        <w:rPr>
          <w:rFonts w:hint="eastAsia"/>
          <w:bCs w:val="0"/>
          <w:szCs w:val="28"/>
        </w:rPr>
        <w:t>5.1</w:t>
      </w:r>
      <w:r>
        <w:rPr>
          <w:bCs w:val="0"/>
          <w:szCs w:val="28"/>
        </w:rPr>
        <w:t>.5</w:t>
      </w:r>
      <w:r>
        <w:rPr>
          <w:bCs w:val="0"/>
          <w:szCs w:val="28"/>
        </w:rPr>
        <w:t>事故废水（消防退水）</w:t>
      </w:r>
      <w:bookmarkEnd w:id="274"/>
      <w:bookmarkEnd w:id="275"/>
      <w:bookmarkEnd w:id="276"/>
    </w:p>
    <w:p w:rsidR="00717C07" w:rsidRDefault="00CD05CF">
      <w:pPr>
        <w:ind w:firstLine="560"/>
      </w:pPr>
      <w:r>
        <w:t>为避免污水处理设备出现事故的可能性，在</w:t>
      </w:r>
      <w:r>
        <w:rPr>
          <w:rFonts w:hint="eastAsia"/>
        </w:rPr>
        <w:t>污水站</w:t>
      </w:r>
      <w:r>
        <w:t>设计中考虑了备用水泵和鼓风机。这样即使个别污水处理设备出现了故障，整个</w:t>
      </w:r>
      <w:r>
        <w:rPr>
          <w:rFonts w:hint="eastAsia"/>
        </w:rPr>
        <w:t>污水站</w:t>
      </w:r>
      <w:r>
        <w:t>不至于完全停止运行。结合厂区雨水管网，对每处雨水排出厂区排口雨水检查井附近堆存一定数量消防沙袋。</w:t>
      </w:r>
      <w:r>
        <w:rPr>
          <w:rFonts w:hint="eastAsia"/>
        </w:rPr>
        <w:t>二厂区</w:t>
      </w:r>
      <w:r>
        <w:t>设置一个雨水提升站，总体厂区雨水是通过雨水提升站泵排出。</w:t>
      </w:r>
    </w:p>
    <w:p w:rsidR="00717C07" w:rsidRDefault="00CD05CF">
      <w:pPr>
        <w:pStyle w:val="2"/>
      </w:pPr>
      <w:bookmarkStart w:id="277" w:name="_Toc20382"/>
      <w:bookmarkStart w:id="278" w:name="_Toc21126"/>
      <w:bookmarkStart w:id="279" w:name="_Toc26049"/>
      <w:bookmarkStart w:id="280" w:name="_Toc2533"/>
      <w:bookmarkStart w:id="281" w:name="_Toc10848"/>
      <w:bookmarkStart w:id="282" w:name="_Toc53"/>
      <w:bookmarkStart w:id="283" w:name="_Toc19428"/>
      <w:bookmarkStart w:id="284" w:name="_Toc28550"/>
      <w:bookmarkStart w:id="285" w:name="_Toc20332"/>
      <w:bookmarkStart w:id="286" w:name="_Toc22160"/>
      <w:bookmarkStart w:id="287" w:name="_Toc3890"/>
      <w:bookmarkStart w:id="288" w:name="_Toc1484"/>
      <w:bookmarkStart w:id="289" w:name="_Toc21105"/>
      <w:bookmarkStart w:id="290" w:name="_Toc24144"/>
      <w:bookmarkStart w:id="291" w:name="_Toc26944"/>
      <w:bookmarkStart w:id="292" w:name="_Toc19967"/>
      <w:bookmarkStart w:id="293" w:name="_Toc425445187"/>
      <w:bookmarkStart w:id="294" w:name="_Toc5026"/>
      <w:bookmarkStart w:id="295" w:name="_Toc422834813"/>
      <w:bookmarkStart w:id="296" w:name="_Toc419841190"/>
      <w:bookmarkStart w:id="297" w:name="_Toc417912613"/>
      <w:bookmarkStart w:id="298" w:name="_Toc425445176"/>
      <w:bookmarkStart w:id="299" w:name="_Toc10"/>
      <w:bookmarkEnd w:id="257"/>
      <w:bookmarkEnd w:id="258"/>
      <w:bookmarkEnd w:id="259"/>
      <w:bookmarkEnd w:id="260"/>
      <w:bookmarkEnd w:id="261"/>
      <w:r>
        <w:t>5.2</w:t>
      </w:r>
      <w:r>
        <w:t>预警分级</w:t>
      </w:r>
      <w:bookmarkEnd w:id="277"/>
      <w:bookmarkEnd w:id="278"/>
      <w:bookmarkEnd w:id="279"/>
      <w:bookmarkEnd w:id="280"/>
      <w:bookmarkEnd w:id="281"/>
      <w:bookmarkEnd w:id="282"/>
      <w:r>
        <w:t>及启动条件</w:t>
      </w:r>
      <w:bookmarkEnd w:id="283"/>
      <w:bookmarkEnd w:id="284"/>
    </w:p>
    <w:p w:rsidR="00717C07" w:rsidRDefault="00CD05CF">
      <w:pPr>
        <w:pStyle w:val="3"/>
      </w:pPr>
      <w:bookmarkStart w:id="300" w:name="_Toc441589037"/>
      <w:bookmarkStart w:id="301" w:name="_Toc374692762"/>
      <w:bookmarkStart w:id="302" w:name="_Toc19603"/>
      <w:bookmarkStart w:id="303" w:name="_Toc893"/>
      <w:bookmarkStart w:id="304" w:name="_Toc391364486"/>
      <w:bookmarkStart w:id="305" w:name="_Toc391364963"/>
      <w:bookmarkStart w:id="306" w:name="_Toc422834812"/>
      <w:bookmarkStart w:id="307" w:name="_Toc11385"/>
      <w:bookmarkStart w:id="308" w:name="_Toc419841189"/>
      <w:bookmarkStart w:id="309" w:name="_Toc20269"/>
      <w:bookmarkStart w:id="310" w:name="_Toc11810"/>
      <w:bookmarkStart w:id="311" w:name="_Toc22458"/>
      <w:bookmarkStart w:id="312" w:name="_Toc417647682"/>
      <w:bookmarkStart w:id="313" w:name="_Toc425445175"/>
      <w:bookmarkStart w:id="314" w:name="_Toc2963"/>
      <w:bookmarkStart w:id="315" w:name="_Toc14525"/>
      <w:bookmarkStart w:id="316" w:name="_Toc417989455"/>
      <w:bookmarkStart w:id="317" w:name="_Toc22079"/>
      <w:r>
        <w:rPr>
          <w:bCs w:val="0"/>
          <w:szCs w:val="28"/>
        </w:rPr>
        <w:t>5.2.1</w:t>
      </w:r>
      <w:r>
        <w:rPr>
          <w:bCs w:val="0"/>
          <w:szCs w:val="28"/>
        </w:rPr>
        <w:t>预警分级</w:t>
      </w:r>
      <w:bookmarkEnd w:id="300"/>
      <w:bookmarkEnd w:id="301"/>
      <w:bookmarkEnd w:id="302"/>
      <w:bookmarkEnd w:id="303"/>
      <w:bookmarkEnd w:id="304"/>
      <w:bookmarkEnd w:id="305"/>
    </w:p>
    <w:p w:rsidR="00717C07" w:rsidRDefault="00CD05CF">
      <w:pPr>
        <w:ind w:firstLine="560"/>
      </w:pPr>
      <w:r>
        <w:t>根据事件风险评估及分级，按照</w:t>
      </w:r>
      <w:r>
        <w:rPr>
          <w:rFonts w:hint="eastAsia"/>
        </w:rPr>
        <w:t>福田戴姆勒</w:t>
      </w:r>
      <w:r>
        <w:t>日常存储、使用的</w:t>
      </w:r>
      <w:r>
        <w:rPr>
          <w:rFonts w:hint="eastAsia"/>
        </w:rPr>
        <w:t>环境风险物质</w:t>
      </w:r>
      <w:r>
        <w:t>等环境风险物质及产生的危险废物意外事件发生后导致的人员伤亡情况及环境污染程度，将突发环境事件的预警由低到高分为三级，依次采用蓝色、橙色、红色加以表示。根据事态的发展情况和采取措施的效果，预警可以升级、降级或解除。</w:t>
      </w:r>
    </w:p>
    <w:p w:rsidR="00717C07" w:rsidRDefault="00CD05CF">
      <w:pPr>
        <w:ind w:firstLine="560"/>
      </w:pPr>
      <w:r>
        <w:t>（</w:t>
      </w:r>
      <w:r>
        <w:t>1</w:t>
      </w:r>
      <w:r>
        <w:t>）蓝色预警：日常监督检查、排查中发现环境安全隐患，预计将要发生一般突发环境事件时，或影响范围在车间内，发布蓝色预警。</w:t>
      </w:r>
    </w:p>
    <w:p w:rsidR="00717C07" w:rsidRDefault="00CD05CF">
      <w:pPr>
        <w:ind w:firstLine="560"/>
      </w:pPr>
      <w:r>
        <w:t>（</w:t>
      </w:r>
      <w:r>
        <w:t>2</w:t>
      </w:r>
      <w:r>
        <w:t>）橙色预警：日常监督检查、排查中发现环境安全隐患，预计</w:t>
      </w:r>
      <w:r>
        <w:lastRenderedPageBreak/>
        <w:t>将要发生重大突发环境事件，或影响范围在厂区内，发布橙色预警。</w:t>
      </w:r>
    </w:p>
    <w:p w:rsidR="00717C07" w:rsidRDefault="00CD05CF">
      <w:pPr>
        <w:ind w:firstLine="560"/>
      </w:pPr>
      <w:r>
        <w:t>（</w:t>
      </w:r>
      <w:r>
        <w:t>3</w:t>
      </w:r>
      <w:r>
        <w:t>）红色预警：日常监督检查、排查中发现环境安全隐患，预计将要发生特别重大突发环境事件，或影响范围超越厂界，发布红色预警。</w:t>
      </w:r>
    </w:p>
    <w:p w:rsidR="00717C07" w:rsidRDefault="00CD05CF">
      <w:pPr>
        <w:pStyle w:val="3"/>
      </w:pPr>
      <w:bookmarkStart w:id="318" w:name="_Toc9214"/>
      <w:bookmarkStart w:id="319" w:name="_Toc374692763"/>
      <w:bookmarkStart w:id="320" w:name="_Toc441589038"/>
      <w:bookmarkStart w:id="321" w:name="_Toc391364964"/>
      <w:bookmarkStart w:id="322" w:name="_Toc20579"/>
      <w:bookmarkStart w:id="323" w:name="_Toc391364487"/>
      <w:r>
        <w:t>5.2.2</w:t>
      </w:r>
      <w:r>
        <w:t>预警信息获取</w:t>
      </w:r>
      <w:bookmarkEnd w:id="318"/>
      <w:bookmarkEnd w:id="319"/>
      <w:bookmarkEnd w:id="320"/>
      <w:bookmarkEnd w:id="321"/>
      <w:bookmarkEnd w:id="322"/>
      <w:bookmarkEnd w:id="323"/>
    </w:p>
    <w:p w:rsidR="00717C07" w:rsidRDefault="00CD05CF">
      <w:pPr>
        <w:ind w:firstLine="560"/>
      </w:pPr>
      <w:r>
        <w:t>（</w:t>
      </w:r>
      <w:r>
        <w:t>1</w:t>
      </w:r>
      <w:r>
        <w:t>）外部获取信息</w:t>
      </w:r>
    </w:p>
    <w:p w:rsidR="00717C07" w:rsidRDefault="00CD05CF">
      <w:pPr>
        <w:ind w:firstLine="560"/>
      </w:pPr>
      <w:r>
        <w:rPr>
          <w:rFonts w:hint="eastAsia"/>
        </w:rPr>
        <w:t>①</w:t>
      </w:r>
      <w:r>
        <w:t>北京市政府通过新闻媒体公开发布的暴雨、地震等预警信息；</w:t>
      </w:r>
    </w:p>
    <w:p w:rsidR="00717C07" w:rsidRDefault="00CD05CF">
      <w:pPr>
        <w:ind w:firstLine="560"/>
      </w:pPr>
      <w:r>
        <w:rPr>
          <w:rFonts w:hint="eastAsia"/>
        </w:rPr>
        <w:t>②</w:t>
      </w:r>
      <w:r>
        <w:t>政府监督部门的监测结论或委托监测单位的监测结论；</w:t>
      </w:r>
    </w:p>
    <w:p w:rsidR="00717C07" w:rsidRDefault="00CD05CF">
      <w:pPr>
        <w:ind w:firstLine="560"/>
      </w:pPr>
      <w:r>
        <w:rPr>
          <w:rFonts w:hint="eastAsia"/>
        </w:rPr>
        <w:t>③</w:t>
      </w:r>
      <w:r>
        <w:t>周边企业发布的预警信息或其他外部投诉、报警信息；</w:t>
      </w:r>
    </w:p>
    <w:p w:rsidR="00717C07" w:rsidRDefault="00CD05CF">
      <w:pPr>
        <w:ind w:firstLine="560"/>
      </w:pPr>
      <w:r>
        <w:t>（</w:t>
      </w:r>
      <w:r>
        <w:t>2</w:t>
      </w:r>
      <w:r>
        <w:t>）内部获取信息</w:t>
      </w:r>
    </w:p>
    <w:p w:rsidR="00717C07" w:rsidRDefault="00CD05CF">
      <w:pPr>
        <w:ind w:firstLine="560"/>
      </w:pPr>
      <w:r>
        <w:rPr>
          <w:rFonts w:hint="eastAsia"/>
        </w:rPr>
        <w:t>①</w:t>
      </w:r>
      <w:r>
        <w:t>应急设施故障或应急物资不足；</w:t>
      </w:r>
    </w:p>
    <w:p w:rsidR="00717C07" w:rsidRDefault="00CD05CF">
      <w:pPr>
        <w:ind w:firstLine="560"/>
      </w:pPr>
      <w:r>
        <w:rPr>
          <w:rFonts w:hint="eastAsia"/>
        </w:rPr>
        <w:t>②</w:t>
      </w:r>
      <w:r>
        <w:t>安全检查发现的其他可导致泄漏、火灾的安全隐患；</w:t>
      </w:r>
    </w:p>
    <w:p w:rsidR="00717C07" w:rsidRDefault="00CD05CF">
      <w:pPr>
        <w:ind w:firstLine="560"/>
      </w:pPr>
      <w:r>
        <w:rPr>
          <w:rFonts w:hint="eastAsia"/>
        </w:rPr>
        <w:t>③</w:t>
      </w:r>
      <w:r>
        <w:t>内部巡视发现的事故点。</w:t>
      </w:r>
    </w:p>
    <w:p w:rsidR="00717C07" w:rsidRDefault="00CD05CF">
      <w:pPr>
        <w:pStyle w:val="3"/>
      </w:pPr>
      <w:bookmarkStart w:id="324" w:name="_Toc20576"/>
      <w:bookmarkStart w:id="325" w:name="_Toc19382"/>
      <w:bookmarkStart w:id="326" w:name="_Toc391364965"/>
      <w:bookmarkStart w:id="327" w:name="_Toc441589039"/>
      <w:bookmarkStart w:id="328" w:name="_Toc391364488"/>
      <w:bookmarkStart w:id="329" w:name="_Toc374692764"/>
      <w:r>
        <w:t>5.2.3</w:t>
      </w:r>
      <w:r>
        <w:t>预警启动</w:t>
      </w:r>
      <w:bookmarkEnd w:id="324"/>
      <w:bookmarkEnd w:id="325"/>
      <w:bookmarkEnd w:id="326"/>
      <w:bookmarkEnd w:id="327"/>
      <w:bookmarkEnd w:id="328"/>
      <w:bookmarkEnd w:id="329"/>
    </w:p>
    <w:p w:rsidR="00717C07" w:rsidRDefault="00CD05CF">
      <w:pPr>
        <w:ind w:firstLine="560"/>
      </w:pPr>
      <w:r>
        <w:t>（</w:t>
      </w:r>
      <w:r>
        <w:t>1</w:t>
      </w:r>
      <w:r>
        <w:t>）蓝色预警：</w:t>
      </w:r>
    </w:p>
    <w:p w:rsidR="00717C07" w:rsidRDefault="00CD05CF">
      <w:pPr>
        <w:ind w:firstLine="560"/>
      </w:pPr>
      <w:r>
        <w:rPr>
          <w:rFonts w:hint="eastAsia"/>
        </w:rPr>
        <w:t>①</w:t>
      </w:r>
      <w:r>
        <w:t>生产车间、化学品库、</w:t>
      </w:r>
      <w:r>
        <w:rPr>
          <w:rFonts w:hint="eastAsia"/>
        </w:rPr>
        <w:t>危废库</w:t>
      </w:r>
      <w:r>
        <w:t>发生一般性生产事故，造成物料的</w:t>
      </w:r>
      <w:r>
        <w:t>“</w:t>
      </w:r>
      <w:r>
        <w:t>跑、冒、滴、漏</w:t>
      </w:r>
      <w:r>
        <w:t>”</w:t>
      </w:r>
      <w:r>
        <w:t>，小于</w:t>
      </w:r>
      <w:r>
        <w:t>20L</w:t>
      </w:r>
      <w:r>
        <w:t>（小桶储量）。</w:t>
      </w:r>
    </w:p>
    <w:p w:rsidR="00717C07" w:rsidRDefault="00CD05CF">
      <w:pPr>
        <w:ind w:firstLine="560"/>
      </w:pPr>
      <w:r>
        <w:rPr>
          <w:rFonts w:hint="eastAsia"/>
        </w:rPr>
        <w:t>②</w:t>
      </w:r>
      <w:r>
        <w:t>储油罐、油罐车发生小泄漏，泄漏量小于</w:t>
      </w:r>
      <w:r>
        <w:t>0.1t</w:t>
      </w:r>
      <w:r>
        <w:t>。</w:t>
      </w:r>
    </w:p>
    <w:p w:rsidR="00717C07" w:rsidRDefault="00CD05CF">
      <w:pPr>
        <w:ind w:firstLine="560"/>
      </w:pPr>
      <w:r>
        <w:rPr>
          <w:rFonts w:hint="eastAsia"/>
        </w:rPr>
        <w:t>③</w:t>
      </w:r>
      <w:r>
        <w:t>厂区内环保设施故障，如污水站设备故障、涂装废气处理系统设备故障等，使得部分污染因子超标排放，但车间可控。</w:t>
      </w:r>
    </w:p>
    <w:p w:rsidR="00717C07" w:rsidRDefault="00CD05CF">
      <w:pPr>
        <w:ind w:firstLine="560"/>
      </w:pPr>
      <w:r>
        <w:t>（</w:t>
      </w:r>
      <w:r>
        <w:t>2</w:t>
      </w:r>
      <w:r>
        <w:t>）橙色预警：</w:t>
      </w:r>
    </w:p>
    <w:p w:rsidR="00717C07" w:rsidRDefault="00CD05CF">
      <w:pPr>
        <w:ind w:firstLine="560"/>
      </w:pPr>
      <w:r>
        <w:rPr>
          <w:rFonts w:hint="eastAsia"/>
        </w:rPr>
        <w:t>①</w:t>
      </w:r>
      <w:r>
        <w:t>生产车间、化学品库、</w:t>
      </w:r>
      <w:r>
        <w:rPr>
          <w:rFonts w:hint="eastAsia"/>
        </w:rPr>
        <w:t>危废库</w:t>
      </w:r>
      <w:r>
        <w:t>出现泄漏，泄漏物料量大于</w:t>
      </w:r>
      <w:r>
        <w:t>20L</w:t>
      </w:r>
      <w:r>
        <w:t>（小桶储量），小于</w:t>
      </w:r>
      <w:r>
        <w:t>200L</w:t>
      </w:r>
      <w:r>
        <w:t>（小桶储量），且无发生火灾迹象和趋势。</w:t>
      </w:r>
    </w:p>
    <w:p w:rsidR="00717C07" w:rsidRDefault="00CD05CF">
      <w:pPr>
        <w:ind w:firstLine="560"/>
      </w:pPr>
      <w:r>
        <w:rPr>
          <w:rFonts w:hint="eastAsia"/>
        </w:rPr>
        <w:t>②</w:t>
      </w:r>
      <w:r>
        <w:t>储油罐、油罐车发生大泄漏，泄漏量大于</w:t>
      </w:r>
      <w:r>
        <w:t>0.1t</w:t>
      </w:r>
      <w:r>
        <w:t>，小于</w:t>
      </w:r>
      <w:r>
        <w:t>1t</w:t>
      </w:r>
      <w:r>
        <w:t>，且无发生火灾迹象和趋势。</w:t>
      </w:r>
    </w:p>
    <w:p w:rsidR="00717C07" w:rsidRDefault="00CD05CF">
      <w:pPr>
        <w:ind w:firstLine="560"/>
      </w:pPr>
      <w:r>
        <w:rPr>
          <w:rFonts w:hint="eastAsia"/>
        </w:rPr>
        <w:lastRenderedPageBreak/>
        <w:t>③</w:t>
      </w:r>
      <w:r>
        <w:t>厂区内环保设施如污水站设备故障、涂装废气处理系统设备故障等，造成污染物严重超标排放，但超标废水未进入地表水。</w:t>
      </w:r>
    </w:p>
    <w:p w:rsidR="00717C07" w:rsidRDefault="00CD05CF">
      <w:pPr>
        <w:ind w:firstLine="560"/>
      </w:pPr>
      <w:r>
        <w:t>（</w:t>
      </w:r>
      <w:r>
        <w:t>3</w:t>
      </w:r>
      <w:r>
        <w:t>）红色预警：</w:t>
      </w:r>
    </w:p>
    <w:p w:rsidR="00717C07" w:rsidRDefault="00CD05CF">
      <w:pPr>
        <w:ind w:firstLine="560"/>
      </w:pPr>
      <w:r>
        <w:rPr>
          <w:rFonts w:hint="eastAsia"/>
        </w:rPr>
        <w:t>①</w:t>
      </w:r>
      <w:r>
        <w:t>生产车间、化学品库、</w:t>
      </w:r>
      <w:r>
        <w:rPr>
          <w:rFonts w:hint="eastAsia"/>
        </w:rPr>
        <w:t>危废库</w:t>
      </w:r>
      <w:r>
        <w:t>出现大泄漏，泄漏物料量大于</w:t>
      </w:r>
      <w:r>
        <w:t>200L</w:t>
      </w:r>
      <w:r>
        <w:t>，且有发生火灾风险迹象或趋势。</w:t>
      </w:r>
    </w:p>
    <w:p w:rsidR="00717C07" w:rsidRDefault="00CD05CF">
      <w:pPr>
        <w:ind w:firstLine="560"/>
      </w:pPr>
      <w:r>
        <w:rPr>
          <w:rFonts w:hint="eastAsia"/>
        </w:rPr>
        <w:t>②</w:t>
      </w:r>
      <w:r>
        <w:t>储油罐、油罐车发生大泄漏，泄漏量大于</w:t>
      </w:r>
      <w:r>
        <w:t>1t</w:t>
      </w:r>
      <w:r>
        <w:t>，且有发生火灾迹象和趋势。</w:t>
      </w:r>
    </w:p>
    <w:p w:rsidR="00717C07" w:rsidRDefault="00CD05CF">
      <w:pPr>
        <w:ind w:firstLine="560"/>
      </w:pPr>
      <w:r>
        <w:rPr>
          <w:rFonts w:hint="eastAsia"/>
        </w:rPr>
        <w:t>③污水站</w:t>
      </w:r>
      <w:r>
        <w:t>由于极端气候、地质灾害等引发事故，造成废水大量溢流、漫流等；</w:t>
      </w:r>
      <w:r>
        <w:rPr>
          <w:rFonts w:hint="eastAsia"/>
        </w:rPr>
        <w:t>污水站</w:t>
      </w:r>
      <w:r>
        <w:t>发生事故，尾水无法达标排放；消防废水未经收集、处理直接排出厂区进入地表水。</w:t>
      </w:r>
    </w:p>
    <w:p w:rsidR="00717C07" w:rsidRDefault="00CD05CF">
      <w:pPr>
        <w:pStyle w:val="3"/>
        <w:rPr>
          <w:bCs w:val="0"/>
          <w:szCs w:val="28"/>
        </w:rPr>
      </w:pPr>
      <w:bookmarkStart w:id="330" w:name="_Toc29739"/>
      <w:bookmarkStart w:id="331" w:name="_Toc7575"/>
      <w:r>
        <w:rPr>
          <w:bCs w:val="0"/>
          <w:szCs w:val="28"/>
        </w:rPr>
        <w:t>5.2.3</w:t>
      </w:r>
      <w:r>
        <w:rPr>
          <w:bCs w:val="0"/>
          <w:szCs w:val="28"/>
        </w:rPr>
        <w:t>预警启动</w:t>
      </w:r>
      <w:bookmarkEnd w:id="330"/>
      <w:bookmarkEnd w:id="331"/>
    </w:p>
    <w:p w:rsidR="00717C07" w:rsidRDefault="00CD05CF">
      <w:pPr>
        <w:ind w:firstLine="560"/>
      </w:pPr>
      <w:r>
        <w:t>（</w:t>
      </w:r>
      <w:r>
        <w:t>1</w:t>
      </w:r>
      <w:r>
        <w:t>）蓝色预警：</w:t>
      </w:r>
    </w:p>
    <w:p w:rsidR="00717C07" w:rsidRDefault="00CD05CF">
      <w:pPr>
        <w:ind w:firstLine="560"/>
      </w:pPr>
      <w:r>
        <w:rPr>
          <w:rFonts w:hint="eastAsia"/>
        </w:rPr>
        <w:t>①</w:t>
      </w:r>
      <w:r>
        <w:t>生产车间、化学品库、</w:t>
      </w:r>
      <w:r>
        <w:rPr>
          <w:rFonts w:hint="eastAsia"/>
        </w:rPr>
        <w:t>危废库</w:t>
      </w:r>
      <w:r>
        <w:t>发生一般性生产事故，造成物料的</w:t>
      </w:r>
      <w:r>
        <w:t>“</w:t>
      </w:r>
      <w:r>
        <w:t>跑、冒、滴、漏</w:t>
      </w:r>
      <w:r>
        <w:t>”</w:t>
      </w:r>
      <w:r>
        <w:t>，小于</w:t>
      </w:r>
      <w:r>
        <w:t>20L</w:t>
      </w:r>
      <w:r>
        <w:t>（小桶储量）。</w:t>
      </w:r>
    </w:p>
    <w:p w:rsidR="00717C07" w:rsidRDefault="00CD05CF">
      <w:pPr>
        <w:ind w:firstLine="560"/>
      </w:pPr>
      <w:r>
        <w:rPr>
          <w:rFonts w:hint="eastAsia"/>
        </w:rPr>
        <w:t>②</w:t>
      </w:r>
      <w:r>
        <w:t>储油罐、油罐车发生小泄漏，泄漏量小于</w:t>
      </w:r>
      <w:r>
        <w:t>0.1t</w:t>
      </w:r>
      <w:r>
        <w:t>。</w:t>
      </w:r>
    </w:p>
    <w:p w:rsidR="00717C07" w:rsidRDefault="00CD05CF">
      <w:pPr>
        <w:ind w:firstLine="560"/>
      </w:pPr>
      <w:r>
        <w:rPr>
          <w:rFonts w:hint="eastAsia"/>
        </w:rPr>
        <w:t>③</w:t>
      </w:r>
      <w:r>
        <w:t>厂区内环保设施故障，如污水站设备故障、涂装废气处理系统设备故障等，使得部分污染因子超标排放，但车间可控。</w:t>
      </w:r>
    </w:p>
    <w:p w:rsidR="00717C07" w:rsidRDefault="00CD05CF">
      <w:pPr>
        <w:ind w:firstLine="560"/>
      </w:pPr>
      <w:r>
        <w:t>（</w:t>
      </w:r>
      <w:r>
        <w:t>2</w:t>
      </w:r>
      <w:r>
        <w:t>）橙色预警：</w:t>
      </w:r>
    </w:p>
    <w:p w:rsidR="00717C07" w:rsidRDefault="00CD05CF">
      <w:pPr>
        <w:ind w:firstLine="560"/>
      </w:pPr>
      <w:r>
        <w:rPr>
          <w:rFonts w:hint="eastAsia"/>
        </w:rPr>
        <w:t>①</w:t>
      </w:r>
      <w:r>
        <w:t>生产车间、化学品库、</w:t>
      </w:r>
      <w:r>
        <w:rPr>
          <w:rFonts w:hint="eastAsia"/>
        </w:rPr>
        <w:t>危废库</w:t>
      </w:r>
      <w:r>
        <w:t>出现泄漏，泄漏物料量大于</w:t>
      </w:r>
      <w:r>
        <w:t>20L</w:t>
      </w:r>
      <w:r>
        <w:t>（小桶储量），小于</w:t>
      </w:r>
      <w:r>
        <w:t>200L</w:t>
      </w:r>
      <w:r>
        <w:t>（小桶储量），且无发生火灾迹象和趋势。</w:t>
      </w:r>
    </w:p>
    <w:p w:rsidR="00717C07" w:rsidRDefault="00CD05CF">
      <w:pPr>
        <w:ind w:firstLine="560"/>
      </w:pPr>
      <w:r>
        <w:rPr>
          <w:rFonts w:hint="eastAsia"/>
        </w:rPr>
        <w:t>②</w:t>
      </w:r>
      <w:r>
        <w:t>储油罐、油罐车发生大泄漏，泄漏量大于</w:t>
      </w:r>
      <w:r>
        <w:t>0.1t</w:t>
      </w:r>
      <w:r>
        <w:t>，小于</w:t>
      </w:r>
      <w:r>
        <w:t>1t</w:t>
      </w:r>
      <w:r>
        <w:t>，且无发生火灾迹象和趋势。</w:t>
      </w:r>
    </w:p>
    <w:p w:rsidR="00717C07" w:rsidRDefault="00CD05CF">
      <w:pPr>
        <w:ind w:firstLine="560"/>
      </w:pPr>
      <w:r>
        <w:rPr>
          <w:rFonts w:hint="eastAsia"/>
        </w:rPr>
        <w:t>③</w:t>
      </w:r>
      <w:r>
        <w:t>厂区内环保设施如污水站设备故障、涂装废气处理系统设备故障等，造成污染物严重超标排放，但超标废水未进入地表水。</w:t>
      </w:r>
    </w:p>
    <w:p w:rsidR="00717C07" w:rsidRDefault="00CD05CF">
      <w:pPr>
        <w:ind w:firstLine="560"/>
      </w:pPr>
      <w:r>
        <w:t>（</w:t>
      </w:r>
      <w:r>
        <w:t>3</w:t>
      </w:r>
      <w:r>
        <w:t>）红色预警：</w:t>
      </w:r>
    </w:p>
    <w:p w:rsidR="00717C07" w:rsidRDefault="00CD05CF">
      <w:pPr>
        <w:ind w:firstLine="560"/>
      </w:pPr>
      <w:r>
        <w:rPr>
          <w:rFonts w:hint="eastAsia"/>
        </w:rPr>
        <w:lastRenderedPageBreak/>
        <w:t>①</w:t>
      </w:r>
      <w:r>
        <w:t>生产车间、化学品库、</w:t>
      </w:r>
      <w:r>
        <w:rPr>
          <w:rFonts w:hint="eastAsia"/>
        </w:rPr>
        <w:t>危废库</w:t>
      </w:r>
      <w:r>
        <w:t>出现大泄漏，泄漏物料量大于</w:t>
      </w:r>
      <w:r>
        <w:t>200L</w:t>
      </w:r>
      <w:r>
        <w:t>，且有发生火灾风险迹象或趋势。</w:t>
      </w:r>
    </w:p>
    <w:p w:rsidR="00717C07" w:rsidRDefault="00CD05CF">
      <w:pPr>
        <w:ind w:firstLine="560"/>
      </w:pPr>
      <w:r>
        <w:rPr>
          <w:rFonts w:hint="eastAsia"/>
        </w:rPr>
        <w:t>②</w:t>
      </w:r>
      <w:r>
        <w:t>储油罐、油罐车发生大泄漏，泄漏量大于</w:t>
      </w:r>
      <w:r>
        <w:t>1t</w:t>
      </w:r>
      <w:r>
        <w:t>，且有发生火灾迹象和趋势。</w:t>
      </w:r>
    </w:p>
    <w:p w:rsidR="00717C07" w:rsidRDefault="00CD05CF">
      <w:pPr>
        <w:ind w:firstLine="560"/>
      </w:pPr>
      <w:r>
        <w:rPr>
          <w:rFonts w:hint="eastAsia"/>
        </w:rPr>
        <w:t>③污水站</w:t>
      </w:r>
      <w:r>
        <w:t>由于极端气候、地质灾害等引发事故，造成废水大量溢流、漫流等；</w:t>
      </w:r>
      <w:r>
        <w:rPr>
          <w:rFonts w:hint="eastAsia"/>
        </w:rPr>
        <w:t>污水站</w:t>
      </w:r>
      <w:r>
        <w:t>发生事故，尾水无法达标排放；消防废水未经收集、处理直接排出厂区进入地表水。</w:t>
      </w:r>
    </w:p>
    <w:p w:rsidR="00717C07" w:rsidRDefault="00CD05CF">
      <w:pPr>
        <w:pStyle w:val="2"/>
      </w:pPr>
      <w:bookmarkStart w:id="332" w:name="_Toc5131"/>
      <w:bookmarkStart w:id="333" w:name="_Toc23609"/>
      <w:r>
        <w:t>5.3</w:t>
      </w:r>
      <w:bookmarkEnd w:id="306"/>
      <w:bookmarkEnd w:id="307"/>
      <w:bookmarkEnd w:id="308"/>
      <w:bookmarkEnd w:id="309"/>
      <w:bookmarkEnd w:id="310"/>
      <w:bookmarkEnd w:id="311"/>
      <w:bookmarkEnd w:id="312"/>
      <w:bookmarkEnd w:id="313"/>
      <w:bookmarkEnd w:id="314"/>
      <w:bookmarkEnd w:id="315"/>
      <w:bookmarkEnd w:id="316"/>
      <w:bookmarkEnd w:id="317"/>
      <w:r>
        <w:t>预警发布及响应措施</w:t>
      </w:r>
      <w:bookmarkEnd w:id="332"/>
      <w:bookmarkEnd w:id="333"/>
    </w:p>
    <w:p w:rsidR="00717C07" w:rsidRDefault="00CD05CF">
      <w:pPr>
        <w:pStyle w:val="3"/>
      </w:pPr>
      <w:bookmarkStart w:id="334" w:name="_Toc22230"/>
      <w:bookmarkStart w:id="335" w:name="_Toc11693"/>
      <w:r>
        <w:rPr>
          <w:rFonts w:hint="eastAsia"/>
        </w:rPr>
        <w:t>5.3.1</w:t>
      </w:r>
      <w:r>
        <w:rPr>
          <w:rFonts w:hint="eastAsia"/>
        </w:rPr>
        <w:t>预警发布</w:t>
      </w:r>
      <w:bookmarkEnd w:id="334"/>
      <w:bookmarkEnd w:id="335"/>
    </w:p>
    <w:p w:rsidR="00717C07" w:rsidRDefault="00CD05CF">
      <w:pPr>
        <w:ind w:firstLine="560"/>
      </w:pPr>
      <w:r>
        <w:rPr>
          <w:rFonts w:hint="eastAsia"/>
        </w:rPr>
        <w:t>应急指挥部根据预警条件信息的可能危害程度、紧急程度和发展势态，做出预警决定，发布预警信息，通知相关部门和各应急小组进入预警状态。当应急指挥部预测可能发生的事故较大，超出一级以上，超出公司的处置能力时，要立即启动一级响应，立刻向</w:t>
      </w:r>
      <w:r>
        <w:rPr>
          <w:rFonts w:hint="eastAsia"/>
        </w:rPr>
        <w:t>120</w:t>
      </w:r>
      <w:r>
        <w:rPr>
          <w:rFonts w:hint="eastAsia"/>
        </w:rPr>
        <w:t>、</w:t>
      </w:r>
      <w:r>
        <w:rPr>
          <w:rFonts w:hint="eastAsia"/>
        </w:rPr>
        <w:t>119</w:t>
      </w:r>
      <w:r>
        <w:rPr>
          <w:rFonts w:hint="eastAsia"/>
        </w:rPr>
        <w:t>、</w:t>
      </w:r>
      <w:r>
        <w:rPr>
          <w:rFonts w:hint="eastAsia"/>
        </w:rPr>
        <w:t>110</w:t>
      </w:r>
      <w:r>
        <w:rPr>
          <w:rFonts w:hint="eastAsia"/>
        </w:rPr>
        <w:t>申请增援，并及时采取行动。同时组织人员对可能造成事故的源头进行排查，关闭厂门禁止无关人员进入，关闭雨水排放口切断阀，准备好消防灭火器材等。</w:t>
      </w:r>
    </w:p>
    <w:p w:rsidR="00717C07" w:rsidRDefault="00CD05CF">
      <w:pPr>
        <w:pStyle w:val="a0"/>
        <w:ind w:firstLine="560"/>
      </w:pPr>
      <w:r>
        <w:rPr>
          <w:rFonts w:hint="eastAsia"/>
        </w:rPr>
        <w:t>应急指挥部跟踪事态的发展，根据事态的变化情况适时宣布预警解除或启动应急预案。预警信息的内容包括：预警信息的类别、预警级别、响应级别、起始时间、可能影响的区域或范围、重点关注的事项和建议采取的措施等内容，可通过手机、固定电话等形式发布。</w:t>
      </w:r>
    </w:p>
    <w:p w:rsidR="00717C07" w:rsidRDefault="00CD05CF">
      <w:pPr>
        <w:pStyle w:val="3"/>
      </w:pPr>
      <w:bookmarkStart w:id="336" w:name="_Toc374692767"/>
      <w:bookmarkStart w:id="337" w:name="_Toc7342"/>
      <w:bookmarkStart w:id="338" w:name="_Toc441589042"/>
      <w:bookmarkStart w:id="339" w:name="_Toc391364968"/>
      <w:bookmarkStart w:id="340" w:name="_Toc20643"/>
      <w:bookmarkStart w:id="341" w:name="_Toc391364491"/>
      <w:r>
        <w:t>5.3.2</w:t>
      </w:r>
      <w:r>
        <w:t>预警响应</w:t>
      </w:r>
      <w:bookmarkEnd w:id="336"/>
      <w:bookmarkEnd w:id="337"/>
      <w:bookmarkEnd w:id="338"/>
      <w:bookmarkEnd w:id="339"/>
      <w:bookmarkEnd w:id="340"/>
      <w:bookmarkEnd w:id="341"/>
    </w:p>
    <w:p w:rsidR="00717C07" w:rsidRDefault="00CD05CF">
      <w:pPr>
        <w:ind w:firstLine="560"/>
      </w:pPr>
      <w:r>
        <w:rPr>
          <w:rFonts w:hint="eastAsia"/>
        </w:rPr>
        <w:t>福田戴姆勒</w:t>
      </w:r>
      <w:r>
        <w:t>预警响应级别与突发环境事件和相应分级对照见表</w:t>
      </w:r>
      <w:r>
        <w:t>5-1</w:t>
      </w:r>
      <w:r>
        <w:t>。</w:t>
      </w:r>
    </w:p>
    <w:p w:rsidR="00717C07" w:rsidRDefault="00717C07">
      <w:pPr>
        <w:pStyle w:val="afb"/>
      </w:pPr>
    </w:p>
    <w:p w:rsidR="00717C07" w:rsidRDefault="00CD05CF">
      <w:pPr>
        <w:pStyle w:val="afb"/>
      </w:pPr>
      <w:r>
        <w:t>表</w:t>
      </w:r>
      <w:r>
        <w:t xml:space="preserve">5-1 </w:t>
      </w:r>
      <w:r>
        <w:t>预警级别与事件分级对照表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229"/>
        <w:gridCol w:w="2133"/>
        <w:gridCol w:w="4920"/>
      </w:tblGrid>
      <w:tr w:rsidR="00717C07">
        <w:trPr>
          <w:trHeight w:val="510"/>
          <w:jc w:val="center"/>
        </w:trPr>
        <w:tc>
          <w:tcPr>
            <w:tcW w:w="742" w:type="pct"/>
            <w:tcBorders>
              <w:tl2br w:val="nil"/>
              <w:tr2bl w:val="nil"/>
            </w:tcBorders>
            <w:shd w:val="clear" w:color="auto" w:fill="auto"/>
            <w:vAlign w:val="center"/>
          </w:tcPr>
          <w:p w:rsidR="00717C07" w:rsidRDefault="00CD05CF">
            <w:pPr>
              <w:pStyle w:val="afd"/>
              <w:rPr>
                <w:b/>
                <w:bCs/>
              </w:rPr>
            </w:pPr>
            <w:r>
              <w:rPr>
                <w:b/>
                <w:bCs/>
              </w:rPr>
              <w:lastRenderedPageBreak/>
              <w:t>预警级别</w:t>
            </w:r>
          </w:p>
        </w:tc>
        <w:tc>
          <w:tcPr>
            <w:tcW w:w="1288" w:type="pct"/>
            <w:tcBorders>
              <w:tl2br w:val="nil"/>
              <w:tr2bl w:val="nil"/>
            </w:tcBorders>
            <w:shd w:val="clear" w:color="auto" w:fill="auto"/>
            <w:vAlign w:val="center"/>
          </w:tcPr>
          <w:p w:rsidR="00717C07" w:rsidRDefault="00CD05CF">
            <w:pPr>
              <w:pStyle w:val="afd"/>
              <w:rPr>
                <w:b/>
                <w:bCs/>
              </w:rPr>
            </w:pPr>
            <w:r>
              <w:rPr>
                <w:b/>
                <w:bCs/>
              </w:rPr>
              <w:t>事件分级</w:t>
            </w:r>
          </w:p>
        </w:tc>
        <w:tc>
          <w:tcPr>
            <w:tcW w:w="2970" w:type="pct"/>
            <w:tcBorders>
              <w:tl2br w:val="nil"/>
              <w:tr2bl w:val="nil"/>
            </w:tcBorders>
            <w:shd w:val="clear" w:color="auto" w:fill="auto"/>
            <w:vAlign w:val="center"/>
          </w:tcPr>
          <w:p w:rsidR="00717C07" w:rsidRDefault="00CD05CF">
            <w:pPr>
              <w:pStyle w:val="afd"/>
              <w:rPr>
                <w:b/>
                <w:bCs/>
              </w:rPr>
            </w:pPr>
            <w:r>
              <w:rPr>
                <w:b/>
                <w:bCs/>
              </w:rPr>
              <w:t>备注</w:t>
            </w:r>
          </w:p>
        </w:tc>
      </w:tr>
      <w:tr w:rsidR="00717C07">
        <w:trPr>
          <w:trHeight w:val="510"/>
          <w:jc w:val="center"/>
        </w:trPr>
        <w:tc>
          <w:tcPr>
            <w:tcW w:w="742" w:type="pct"/>
            <w:tcBorders>
              <w:tl2br w:val="nil"/>
              <w:tr2bl w:val="nil"/>
            </w:tcBorders>
            <w:shd w:val="clear" w:color="auto" w:fill="auto"/>
            <w:vAlign w:val="center"/>
          </w:tcPr>
          <w:p w:rsidR="00717C07" w:rsidRDefault="00CD05CF">
            <w:pPr>
              <w:pStyle w:val="afd"/>
            </w:pPr>
            <w:r>
              <w:t>蓝色预警</w:t>
            </w:r>
          </w:p>
        </w:tc>
        <w:tc>
          <w:tcPr>
            <w:tcW w:w="1288" w:type="pct"/>
            <w:tcBorders>
              <w:tl2br w:val="nil"/>
              <w:tr2bl w:val="nil"/>
            </w:tcBorders>
            <w:shd w:val="clear" w:color="auto" w:fill="auto"/>
            <w:vAlign w:val="center"/>
          </w:tcPr>
          <w:p w:rsidR="00717C07" w:rsidRDefault="00CD05CF">
            <w:pPr>
              <w:pStyle w:val="afd"/>
            </w:pPr>
            <w:r>
              <w:t>三级突发环境事件</w:t>
            </w:r>
          </w:p>
        </w:tc>
        <w:tc>
          <w:tcPr>
            <w:tcW w:w="2970" w:type="pct"/>
            <w:tcBorders>
              <w:tl2br w:val="nil"/>
              <w:tr2bl w:val="nil"/>
            </w:tcBorders>
            <w:vAlign w:val="center"/>
          </w:tcPr>
          <w:p w:rsidR="00717C07" w:rsidRDefault="00CD05CF">
            <w:pPr>
              <w:pStyle w:val="afd"/>
            </w:pPr>
            <w:r>
              <w:t>仅需事故部门参与应急，可申请其它部门支援</w:t>
            </w:r>
          </w:p>
        </w:tc>
      </w:tr>
      <w:tr w:rsidR="00717C07">
        <w:trPr>
          <w:trHeight w:val="510"/>
          <w:jc w:val="center"/>
        </w:trPr>
        <w:tc>
          <w:tcPr>
            <w:tcW w:w="742" w:type="pct"/>
            <w:tcBorders>
              <w:tl2br w:val="nil"/>
              <w:tr2bl w:val="nil"/>
            </w:tcBorders>
            <w:shd w:val="clear" w:color="auto" w:fill="auto"/>
            <w:vAlign w:val="center"/>
          </w:tcPr>
          <w:p w:rsidR="00717C07" w:rsidRDefault="00CD05CF">
            <w:pPr>
              <w:pStyle w:val="afd"/>
            </w:pPr>
            <w:r>
              <w:t>橙色预警</w:t>
            </w:r>
          </w:p>
        </w:tc>
        <w:tc>
          <w:tcPr>
            <w:tcW w:w="1288" w:type="pct"/>
            <w:tcBorders>
              <w:tl2br w:val="nil"/>
              <w:tr2bl w:val="nil"/>
            </w:tcBorders>
            <w:shd w:val="clear" w:color="auto" w:fill="auto"/>
            <w:vAlign w:val="center"/>
          </w:tcPr>
          <w:p w:rsidR="00717C07" w:rsidRDefault="00CD05CF">
            <w:pPr>
              <w:pStyle w:val="afd"/>
            </w:pPr>
            <w:r>
              <w:t>二级突发环境事件</w:t>
            </w:r>
          </w:p>
        </w:tc>
        <w:tc>
          <w:tcPr>
            <w:tcW w:w="2970" w:type="pct"/>
            <w:tcBorders>
              <w:tl2br w:val="nil"/>
              <w:tr2bl w:val="nil"/>
            </w:tcBorders>
            <w:vAlign w:val="center"/>
          </w:tcPr>
          <w:p w:rsidR="00717C07" w:rsidRDefault="00CD05CF">
            <w:pPr>
              <w:pStyle w:val="afd"/>
            </w:pPr>
            <w:r>
              <w:t>需要全公司力量参与应急</w:t>
            </w:r>
          </w:p>
        </w:tc>
      </w:tr>
      <w:tr w:rsidR="00717C07">
        <w:trPr>
          <w:trHeight w:val="510"/>
          <w:jc w:val="center"/>
        </w:trPr>
        <w:tc>
          <w:tcPr>
            <w:tcW w:w="742" w:type="pct"/>
            <w:tcBorders>
              <w:tl2br w:val="nil"/>
              <w:tr2bl w:val="nil"/>
            </w:tcBorders>
            <w:shd w:val="clear" w:color="auto" w:fill="auto"/>
            <w:vAlign w:val="center"/>
          </w:tcPr>
          <w:p w:rsidR="00717C07" w:rsidRDefault="00CD05CF">
            <w:pPr>
              <w:pStyle w:val="afd"/>
            </w:pPr>
            <w:r>
              <w:t>红色预警</w:t>
            </w:r>
          </w:p>
        </w:tc>
        <w:tc>
          <w:tcPr>
            <w:tcW w:w="1288" w:type="pct"/>
            <w:tcBorders>
              <w:tl2br w:val="nil"/>
              <w:tr2bl w:val="nil"/>
            </w:tcBorders>
            <w:shd w:val="clear" w:color="auto" w:fill="auto"/>
            <w:vAlign w:val="center"/>
          </w:tcPr>
          <w:p w:rsidR="00717C07" w:rsidRDefault="00CD05CF">
            <w:pPr>
              <w:pStyle w:val="afd"/>
            </w:pPr>
            <w:r>
              <w:t>一级突发环境事件</w:t>
            </w:r>
          </w:p>
        </w:tc>
        <w:tc>
          <w:tcPr>
            <w:tcW w:w="2970" w:type="pct"/>
            <w:tcBorders>
              <w:tl2br w:val="nil"/>
              <w:tr2bl w:val="nil"/>
            </w:tcBorders>
            <w:vAlign w:val="center"/>
          </w:tcPr>
          <w:p w:rsidR="00717C07" w:rsidRDefault="00CD05CF">
            <w:pPr>
              <w:pStyle w:val="afd"/>
            </w:pPr>
            <w:r>
              <w:t>需要全公司和社会力量参与应急</w:t>
            </w:r>
          </w:p>
        </w:tc>
      </w:tr>
    </w:tbl>
    <w:p w:rsidR="00717C07" w:rsidRDefault="00CD05CF">
      <w:pPr>
        <w:pStyle w:val="2"/>
      </w:pPr>
      <w:bookmarkStart w:id="342" w:name="_Toc24178"/>
      <w:bookmarkStart w:id="343" w:name="_Toc393311524"/>
      <w:bookmarkStart w:id="344" w:name="_Toc391364969"/>
      <w:bookmarkStart w:id="345" w:name="_Toc17723"/>
      <w:bookmarkStart w:id="346" w:name="_Toc428189057"/>
      <w:bookmarkStart w:id="347" w:name="_Toc441589043"/>
      <w:bookmarkStart w:id="348" w:name="_Toc374692768"/>
      <w:bookmarkStart w:id="349" w:name="_Toc391364492"/>
      <w:bookmarkStart w:id="350" w:name="_Toc421798096"/>
      <w:bookmarkStart w:id="351" w:name="_Toc393459192"/>
      <w:r>
        <w:t>5.4</w:t>
      </w:r>
      <w:r>
        <w:t>预警与解除程序</w:t>
      </w:r>
      <w:bookmarkEnd w:id="342"/>
      <w:bookmarkEnd w:id="343"/>
      <w:bookmarkEnd w:id="344"/>
      <w:bookmarkEnd w:id="345"/>
      <w:bookmarkEnd w:id="346"/>
      <w:bookmarkEnd w:id="347"/>
      <w:bookmarkEnd w:id="348"/>
      <w:bookmarkEnd w:id="349"/>
      <w:bookmarkEnd w:id="350"/>
      <w:bookmarkEnd w:id="351"/>
    </w:p>
    <w:p w:rsidR="00717C07" w:rsidRDefault="00CD05CF">
      <w:pPr>
        <w:ind w:firstLine="560"/>
      </w:pPr>
      <w:r>
        <w:t>当突发环境事件现场得到控制，造成的危害已彻底消除并无继发的可能时，应急领导小组方可解除预警。</w:t>
      </w:r>
    </w:p>
    <w:p w:rsidR="00717C07" w:rsidRDefault="00CD05CF">
      <w:pPr>
        <w:ind w:firstLine="560"/>
      </w:pPr>
      <w:r>
        <w:t>预警解除由应急指挥部总指挥通过手机、固定电话、广播等形式发布。</w:t>
      </w:r>
    </w:p>
    <w:p w:rsidR="00717C07" w:rsidRDefault="00717C07">
      <w:pPr>
        <w:pStyle w:val="1"/>
        <w:sectPr w:rsidR="00717C07">
          <w:pgSz w:w="11906" w:h="16838"/>
          <w:pgMar w:top="1440" w:right="1797" w:bottom="1440" w:left="1797" w:header="851" w:footer="992" w:gutter="0"/>
          <w:cols w:space="720"/>
          <w:docGrid w:linePitch="395" w:charSpace="1355"/>
        </w:sectPr>
      </w:pPr>
    </w:p>
    <w:p w:rsidR="00717C07" w:rsidRDefault="00CD05CF">
      <w:pPr>
        <w:pStyle w:val="1"/>
      </w:pPr>
      <w:bookmarkStart w:id="352" w:name="_Toc9398"/>
      <w:r>
        <w:lastRenderedPageBreak/>
        <w:t>第</w:t>
      </w:r>
      <w:r>
        <w:t>6</w:t>
      </w:r>
      <w:r>
        <w:t>章</w:t>
      </w:r>
      <w:r>
        <w:t xml:space="preserve"> </w:t>
      </w:r>
      <w:bookmarkStart w:id="353" w:name="_Toc2091"/>
      <w:r>
        <w:t>信息报告、上报、通报</w:t>
      </w:r>
      <w:bookmarkEnd w:id="285"/>
      <w:bookmarkEnd w:id="286"/>
      <w:bookmarkEnd w:id="287"/>
      <w:bookmarkEnd w:id="288"/>
      <w:bookmarkEnd w:id="289"/>
      <w:bookmarkEnd w:id="290"/>
      <w:bookmarkEnd w:id="291"/>
      <w:bookmarkEnd w:id="292"/>
      <w:bookmarkEnd w:id="352"/>
      <w:bookmarkEnd w:id="353"/>
    </w:p>
    <w:p w:rsidR="00717C07" w:rsidRDefault="00CD05CF">
      <w:pPr>
        <w:ind w:firstLine="560"/>
      </w:pPr>
      <w:r>
        <w:rPr>
          <w:rFonts w:hint="eastAsia"/>
        </w:rPr>
        <w:t>福田戴姆勒</w:t>
      </w:r>
      <w:r>
        <w:t>突发环境事件应急指挥部根据《突发环境事件信息报告办法》（环境保护部令</w:t>
      </w:r>
      <w:r>
        <w:t>17</w:t>
      </w:r>
      <w:r>
        <w:t>号）及有关规定的要求，及时报告、上报或通报突发环境事件信息。</w:t>
      </w:r>
    </w:p>
    <w:p w:rsidR="00717C07" w:rsidRDefault="00CD05CF">
      <w:pPr>
        <w:pStyle w:val="2"/>
      </w:pPr>
      <w:bookmarkStart w:id="354" w:name="_Toc5116"/>
      <w:bookmarkStart w:id="355" w:name="_Toc6108"/>
      <w:bookmarkStart w:id="356" w:name="_Toc18776"/>
      <w:bookmarkStart w:id="357" w:name="_Toc29321"/>
      <w:bookmarkStart w:id="358" w:name="_Toc12913"/>
      <w:bookmarkStart w:id="359" w:name="_Toc11485"/>
      <w:bookmarkStart w:id="360" w:name="_Toc12554"/>
      <w:bookmarkStart w:id="361" w:name="_Toc25288"/>
      <w:bookmarkStart w:id="362" w:name="_Toc22319"/>
      <w:bookmarkStart w:id="363" w:name="_Toc3437"/>
      <w:r>
        <w:t>6.1</w:t>
      </w:r>
      <w:bookmarkEnd w:id="354"/>
      <w:r>
        <w:t>公司内部的信息报告</w:t>
      </w:r>
      <w:bookmarkEnd w:id="355"/>
      <w:bookmarkEnd w:id="356"/>
      <w:bookmarkEnd w:id="357"/>
      <w:bookmarkEnd w:id="358"/>
      <w:bookmarkEnd w:id="359"/>
      <w:bookmarkEnd w:id="360"/>
      <w:bookmarkEnd w:id="361"/>
      <w:bookmarkEnd w:id="362"/>
      <w:bookmarkEnd w:id="363"/>
    </w:p>
    <w:p w:rsidR="00717C07" w:rsidRDefault="00CD05CF">
      <w:pPr>
        <w:numPr>
          <w:ilvl w:val="0"/>
          <w:numId w:val="3"/>
        </w:numPr>
        <w:ind w:firstLine="560"/>
        <w:rPr>
          <w:color w:val="000000" w:themeColor="text1"/>
        </w:rPr>
      </w:pPr>
      <w:r>
        <w:rPr>
          <w:rFonts w:hint="eastAsia"/>
          <w:color w:val="000000" w:themeColor="text1"/>
        </w:rPr>
        <w:t>福田戴姆勒</w:t>
      </w:r>
      <w:r>
        <w:rPr>
          <w:color w:val="000000" w:themeColor="text1"/>
        </w:rPr>
        <w:t>内任何人一旦发现事件征兆或发生环境事件的情况，应在</w:t>
      </w:r>
      <w:r>
        <w:rPr>
          <w:color w:val="000000" w:themeColor="text1"/>
        </w:rPr>
        <w:t>15</w:t>
      </w:r>
      <w:r>
        <w:rPr>
          <w:color w:val="000000" w:themeColor="text1"/>
        </w:rPr>
        <w:t>分钟内报告当班负责人，并逐级上报，由应急总指挥进行决策。</w:t>
      </w:r>
    </w:p>
    <w:p w:rsidR="00717C07" w:rsidRDefault="00CD05CF">
      <w:pPr>
        <w:numPr>
          <w:ilvl w:val="0"/>
          <w:numId w:val="3"/>
        </w:numPr>
        <w:ind w:firstLine="560"/>
        <w:rPr>
          <w:color w:val="000000" w:themeColor="text1"/>
        </w:rPr>
      </w:pPr>
      <w:r>
        <w:rPr>
          <w:color w:val="000000" w:themeColor="text1"/>
        </w:rPr>
        <w:t>当发生突发环境事件后，由事件目击者或本岗位操作者立即将地点、时间、危险场地及范围等情况汇报通知当班负责人，当班负责人要当机立断，采取果断措施，控制事故蔓延，并迅速把相关情况详细报告应急总指挥。</w:t>
      </w:r>
    </w:p>
    <w:p w:rsidR="00717C07" w:rsidRDefault="00CD05CF">
      <w:pPr>
        <w:numPr>
          <w:ilvl w:val="0"/>
          <w:numId w:val="3"/>
        </w:numPr>
        <w:ind w:firstLine="560"/>
        <w:rPr>
          <w:color w:val="000000" w:themeColor="text1"/>
        </w:rPr>
      </w:pPr>
      <w:r>
        <w:rPr>
          <w:color w:val="000000" w:themeColor="text1"/>
        </w:rPr>
        <w:t>事件发生部门在上报的同时，立即采取有效自救措施，防止事件进一步扩大；如事态失控，立即将人员撤到安全地点。</w:t>
      </w:r>
    </w:p>
    <w:p w:rsidR="00717C07" w:rsidRDefault="00CD05CF">
      <w:pPr>
        <w:numPr>
          <w:ilvl w:val="0"/>
          <w:numId w:val="3"/>
        </w:numPr>
        <w:ind w:firstLine="560"/>
        <w:rPr>
          <w:color w:val="000000" w:themeColor="text1"/>
        </w:rPr>
      </w:pPr>
      <w:r>
        <w:rPr>
          <w:color w:val="000000" w:themeColor="text1"/>
        </w:rPr>
        <w:t>应急救援指挥部接到上报后，立即按事件应急程序展开事故救援，下达应急处置指令，组织应急人员、应急车辆、应急物资，赶赴现场，抢险救护。</w:t>
      </w:r>
    </w:p>
    <w:p w:rsidR="00717C07" w:rsidRDefault="00CD05CF">
      <w:pPr>
        <w:numPr>
          <w:ilvl w:val="0"/>
          <w:numId w:val="3"/>
        </w:numPr>
        <w:ind w:firstLine="560"/>
        <w:rPr>
          <w:color w:val="000000" w:themeColor="text1"/>
        </w:rPr>
      </w:pPr>
      <w:r>
        <w:rPr>
          <w:color w:val="000000" w:themeColor="text1"/>
        </w:rPr>
        <w:t>事件现场发现者</w:t>
      </w:r>
      <w:r>
        <w:rPr>
          <w:color w:val="000000" w:themeColor="text1"/>
        </w:rPr>
        <w:t>→</w:t>
      </w:r>
      <w:r>
        <w:rPr>
          <w:color w:val="000000" w:themeColor="text1"/>
        </w:rPr>
        <w:t>当班负责人</w:t>
      </w:r>
      <w:r>
        <w:rPr>
          <w:color w:val="000000" w:themeColor="text1"/>
        </w:rPr>
        <w:t>→</w:t>
      </w:r>
      <w:r>
        <w:rPr>
          <w:color w:val="000000" w:themeColor="text1"/>
        </w:rPr>
        <w:t>应急指挥部</w:t>
      </w:r>
      <w:r>
        <w:rPr>
          <w:color w:val="000000" w:themeColor="text1"/>
        </w:rPr>
        <w:t>→</w:t>
      </w:r>
      <w:r>
        <w:rPr>
          <w:color w:val="000000" w:themeColor="text1"/>
        </w:rPr>
        <w:t>总指挥</w:t>
      </w:r>
      <w:r>
        <w:rPr>
          <w:color w:val="000000" w:themeColor="text1"/>
        </w:rPr>
        <w:t>→</w:t>
      </w:r>
      <w:r>
        <w:rPr>
          <w:color w:val="000000" w:themeColor="text1"/>
        </w:rPr>
        <w:t>应急救援小组。</w:t>
      </w:r>
    </w:p>
    <w:p w:rsidR="00717C07" w:rsidRDefault="00CD05CF">
      <w:pPr>
        <w:pStyle w:val="2"/>
      </w:pPr>
      <w:bookmarkStart w:id="364" w:name="_Toc24503"/>
      <w:bookmarkStart w:id="365" w:name="_Toc5306"/>
      <w:bookmarkStart w:id="366" w:name="_Toc30329"/>
      <w:bookmarkStart w:id="367" w:name="_Toc30498"/>
      <w:bookmarkStart w:id="368" w:name="_Toc18840"/>
      <w:bookmarkStart w:id="369" w:name="_Toc3652"/>
      <w:bookmarkStart w:id="370" w:name="_Toc6151"/>
      <w:bookmarkStart w:id="371" w:name="_Toc19082"/>
      <w:bookmarkStart w:id="372" w:name="_Toc30760"/>
      <w:bookmarkStart w:id="373" w:name="_Toc16643"/>
      <w:r>
        <w:t>6.2</w:t>
      </w:r>
      <w:bookmarkEnd w:id="364"/>
      <w:r>
        <w:t>向上级部门的信息报告</w:t>
      </w:r>
      <w:bookmarkEnd w:id="365"/>
      <w:bookmarkEnd w:id="366"/>
      <w:bookmarkEnd w:id="367"/>
      <w:bookmarkEnd w:id="368"/>
      <w:bookmarkEnd w:id="369"/>
      <w:bookmarkEnd w:id="370"/>
      <w:bookmarkEnd w:id="371"/>
      <w:bookmarkEnd w:id="372"/>
      <w:bookmarkEnd w:id="373"/>
    </w:p>
    <w:p w:rsidR="00717C07" w:rsidRDefault="00CD05CF">
      <w:pPr>
        <w:ind w:firstLine="560"/>
      </w:pPr>
      <w:r>
        <w:t>突发环境事件发生后由</w:t>
      </w:r>
      <w:r>
        <w:rPr>
          <w:rFonts w:hint="eastAsia"/>
        </w:rPr>
        <w:t>福田戴姆勒</w:t>
      </w:r>
      <w:r>
        <w:t>事故应急指挥部总指挥根据现场情况，在</w:t>
      </w:r>
      <w:r>
        <w:t>2</w:t>
      </w:r>
      <w:r>
        <w:t>小时内向北京市</w:t>
      </w:r>
      <w:r>
        <w:rPr>
          <w:rFonts w:hint="eastAsia"/>
        </w:rPr>
        <w:t>怀柔区</w:t>
      </w:r>
      <w:r>
        <w:t>生态环境局报告。</w:t>
      </w:r>
    </w:p>
    <w:p w:rsidR="00717C07" w:rsidRDefault="00CD05CF">
      <w:pPr>
        <w:ind w:firstLine="560"/>
      </w:pPr>
      <w:r>
        <w:t>突发环境事件报告的主要内容包括：突发环境事件种类，污染物质和浓度，发生时间、地点、范围、隐患程度，参加应急处置有关部</w:t>
      </w:r>
      <w:r>
        <w:lastRenderedPageBreak/>
        <w:t>门的到位情况，已经采取的措施和下一步的处置方案，需要解决的问题和请求帮助解决的问题等。</w:t>
      </w:r>
    </w:p>
    <w:p w:rsidR="00717C07" w:rsidRDefault="00CD05CF">
      <w:pPr>
        <w:pStyle w:val="2"/>
      </w:pPr>
      <w:bookmarkStart w:id="374" w:name="_Toc4273"/>
      <w:bookmarkStart w:id="375" w:name="_Toc12646"/>
      <w:bookmarkStart w:id="376" w:name="_Toc26605"/>
      <w:bookmarkStart w:id="377" w:name="_Toc4993"/>
      <w:bookmarkStart w:id="378" w:name="_Toc6101"/>
      <w:bookmarkStart w:id="379" w:name="_Toc28618"/>
      <w:bookmarkStart w:id="380" w:name="_Toc28947"/>
      <w:bookmarkStart w:id="381" w:name="_Toc25344"/>
      <w:bookmarkStart w:id="382" w:name="_Toc4126"/>
      <w:bookmarkStart w:id="383" w:name="_Toc13616"/>
      <w:r>
        <w:t>6.3</w:t>
      </w:r>
      <w:bookmarkEnd w:id="374"/>
      <w:r>
        <w:t>向可能受影响的环境敏感目标的信息报告</w:t>
      </w:r>
      <w:bookmarkEnd w:id="375"/>
      <w:bookmarkEnd w:id="376"/>
      <w:bookmarkEnd w:id="377"/>
      <w:bookmarkEnd w:id="378"/>
      <w:bookmarkEnd w:id="379"/>
      <w:bookmarkEnd w:id="380"/>
      <w:bookmarkEnd w:id="381"/>
      <w:bookmarkEnd w:id="382"/>
      <w:bookmarkEnd w:id="383"/>
    </w:p>
    <w:p w:rsidR="00717C07" w:rsidRDefault="00CD05CF">
      <w:pPr>
        <w:ind w:firstLine="560"/>
      </w:pPr>
      <w:bookmarkStart w:id="384" w:name="_Toc3668"/>
      <w:bookmarkStart w:id="385" w:name="_Toc23605"/>
      <w:r>
        <w:t>突发环境事件已经或者可能危及周边环境敏感目标，由通讯联络组安排相关人</w:t>
      </w:r>
      <w:r>
        <w:t>30</w:t>
      </w:r>
      <w:r>
        <w:t>分钟内通过电联、面传等方式向周围可能受影响的居民、单位报告公司突发情况。</w:t>
      </w:r>
    </w:p>
    <w:p w:rsidR="00717C07" w:rsidRDefault="00CD05CF">
      <w:pPr>
        <w:pStyle w:val="2"/>
      </w:pPr>
      <w:bookmarkStart w:id="386" w:name="_Toc645"/>
      <w:bookmarkStart w:id="387" w:name="_Toc10322"/>
      <w:bookmarkStart w:id="388" w:name="_Toc28919"/>
      <w:bookmarkStart w:id="389" w:name="_Toc15710"/>
      <w:bookmarkStart w:id="390" w:name="_Toc6289"/>
      <w:bookmarkStart w:id="391" w:name="_Toc23739"/>
      <w:bookmarkStart w:id="392" w:name="_Toc5906"/>
      <w:bookmarkStart w:id="393" w:name="_Toc8809"/>
      <w:r>
        <w:t>6.4</w:t>
      </w:r>
      <w:r>
        <w:t>报告内容</w:t>
      </w:r>
      <w:bookmarkEnd w:id="384"/>
      <w:bookmarkEnd w:id="385"/>
      <w:bookmarkEnd w:id="386"/>
      <w:bookmarkEnd w:id="387"/>
      <w:bookmarkEnd w:id="388"/>
      <w:bookmarkEnd w:id="389"/>
      <w:bookmarkEnd w:id="390"/>
      <w:bookmarkEnd w:id="391"/>
      <w:bookmarkEnd w:id="392"/>
      <w:bookmarkEnd w:id="393"/>
    </w:p>
    <w:p w:rsidR="00717C07" w:rsidRDefault="00CD05CF">
      <w:pPr>
        <w:ind w:firstLine="560"/>
        <w:rPr>
          <w:color w:val="000000" w:themeColor="text1"/>
          <w:szCs w:val="24"/>
        </w:rPr>
      </w:pPr>
      <w:r>
        <w:rPr>
          <w:color w:val="000000" w:themeColor="text1"/>
          <w:szCs w:val="24"/>
        </w:rPr>
        <w:t>突发环境事件的报告分为初报、续报和处理结果报告三类。具体上报内容见下表。</w:t>
      </w:r>
    </w:p>
    <w:p w:rsidR="00717C07" w:rsidRDefault="00CD05CF">
      <w:pPr>
        <w:ind w:firstLine="482"/>
        <w:jc w:val="center"/>
        <w:rPr>
          <w:b/>
          <w:bCs/>
          <w:color w:val="000000" w:themeColor="text1"/>
          <w:sz w:val="24"/>
        </w:rPr>
      </w:pPr>
      <w:r>
        <w:rPr>
          <w:b/>
          <w:bCs/>
          <w:color w:val="000000" w:themeColor="text1"/>
          <w:sz w:val="24"/>
        </w:rPr>
        <w:t>表</w:t>
      </w:r>
      <w:r>
        <w:rPr>
          <w:b/>
          <w:bCs/>
          <w:color w:val="000000" w:themeColor="text1"/>
          <w:sz w:val="24"/>
        </w:rPr>
        <w:t>6-1</w:t>
      </w:r>
      <w:r>
        <w:rPr>
          <w:b/>
          <w:bCs/>
          <w:color w:val="000000" w:themeColor="text1"/>
          <w:sz w:val="24"/>
        </w:rPr>
        <w:t>上报内容</w:t>
      </w:r>
    </w:p>
    <w:tbl>
      <w:tblPr>
        <w:tblW w:w="509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229"/>
        <w:gridCol w:w="1411"/>
        <w:gridCol w:w="3017"/>
        <w:gridCol w:w="1375"/>
        <w:gridCol w:w="1414"/>
      </w:tblGrid>
      <w:tr w:rsidR="00717C07">
        <w:trPr>
          <w:trHeight w:val="793"/>
          <w:jc w:val="center"/>
        </w:trPr>
        <w:tc>
          <w:tcPr>
            <w:tcW w:w="727" w:type="pct"/>
            <w:tcBorders>
              <w:tl2br w:val="nil"/>
              <w:tr2bl w:val="nil"/>
            </w:tcBorders>
            <w:vAlign w:val="center"/>
          </w:tcPr>
          <w:p w:rsidR="00717C07" w:rsidRDefault="00CD05CF">
            <w:pPr>
              <w:pStyle w:val="afe"/>
              <w:rPr>
                <w:b/>
                <w:bCs/>
              </w:rPr>
            </w:pPr>
            <w:r>
              <w:rPr>
                <w:b/>
                <w:bCs/>
              </w:rPr>
              <w:t>报告阶段</w:t>
            </w:r>
          </w:p>
        </w:tc>
        <w:tc>
          <w:tcPr>
            <w:tcW w:w="835" w:type="pct"/>
            <w:tcBorders>
              <w:tl2br w:val="nil"/>
              <w:tr2bl w:val="nil"/>
            </w:tcBorders>
            <w:vAlign w:val="center"/>
          </w:tcPr>
          <w:p w:rsidR="00717C07" w:rsidRDefault="00CD05CF">
            <w:pPr>
              <w:pStyle w:val="afe"/>
              <w:rPr>
                <w:b/>
                <w:bCs/>
              </w:rPr>
            </w:pPr>
            <w:r>
              <w:rPr>
                <w:b/>
                <w:bCs/>
              </w:rPr>
              <w:t>报告形式</w:t>
            </w:r>
          </w:p>
        </w:tc>
        <w:tc>
          <w:tcPr>
            <w:tcW w:w="1785" w:type="pct"/>
            <w:tcBorders>
              <w:tl2br w:val="nil"/>
              <w:tr2bl w:val="nil"/>
            </w:tcBorders>
            <w:vAlign w:val="center"/>
          </w:tcPr>
          <w:p w:rsidR="00717C07" w:rsidRDefault="00CD05CF">
            <w:pPr>
              <w:pStyle w:val="afe"/>
              <w:rPr>
                <w:b/>
                <w:bCs/>
              </w:rPr>
            </w:pPr>
            <w:r>
              <w:rPr>
                <w:b/>
                <w:bCs/>
              </w:rPr>
              <w:t>报告内容</w:t>
            </w:r>
          </w:p>
        </w:tc>
        <w:tc>
          <w:tcPr>
            <w:tcW w:w="814" w:type="pct"/>
            <w:tcBorders>
              <w:tl2br w:val="nil"/>
              <w:tr2bl w:val="nil"/>
            </w:tcBorders>
            <w:vAlign w:val="center"/>
          </w:tcPr>
          <w:p w:rsidR="00717C07" w:rsidRDefault="00CD05CF">
            <w:pPr>
              <w:pStyle w:val="afe"/>
              <w:rPr>
                <w:b/>
                <w:bCs/>
              </w:rPr>
            </w:pPr>
            <w:r>
              <w:rPr>
                <w:b/>
                <w:bCs/>
              </w:rPr>
              <w:t>报告时间</w:t>
            </w:r>
          </w:p>
        </w:tc>
        <w:tc>
          <w:tcPr>
            <w:tcW w:w="837" w:type="pct"/>
            <w:tcBorders>
              <w:tl2br w:val="nil"/>
              <w:tr2bl w:val="nil"/>
            </w:tcBorders>
            <w:vAlign w:val="center"/>
          </w:tcPr>
          <w:p w:rsidR="00717C07" w:rsidRDefault="00CD05CF">
            <w:pPr>
              <w:pStyle w:val="afe"/>
              <w:rPr>
                <w:b/>
                <w:bCs/>
              </w:rPr>
            </w:pPr>
            <w:r>
              <w:rPr>
                <w:b/>
                <w:bCs/>
              </w:rPr>
              <w:t>报告人</w:t>
            </w:r>
          </w:p>
        </w:tc>
      </w:tr>
      <w:tr w:rsidR="00717C07">
        <w:trPr>
          <w:jc w:val="center"/>
        </w:trPr>
        <w:tc>
          <w:tcPr>
            <w:tcW w:w="727" w:type="pct"/>
            <w:tcBorders>
              <w:tl2br w:val="nil"/>
              <w:tr2bl w:val="nil"/>
            </w:tcBorders>
            <w:vAlign w:val="center"/>
          </w:tcPr>
          <w:p w:rsidR="00717C07" w:rsidRDefault="00CD05CF">
            <w:pPr>
              <w:pStyle w:val="afe"/>
            </w:pPr>
            <w:r>
              <w:t>第一阶段：初报</w:t>
            </w:r>
          </w:p>
        </w:tc>
        <w:tc>
          <w:tcPr>
            <w:tcW w:w="835" w:type="pct"/>
            <w:tcBorders>
              <w:tl2br w:val="nil"/>
              <w:tr2bl w:val="nil"/>
            </w:tcBorders>
            <w:vAlign w:val="center"/>
          </w:tcPr>
          <w:p w:rsidR="00717C07" w:rsidRDefault="00CD05CF">
            <w:pPr>
              <w:pStyle w:val="afe"/>
            </w:pPr>
            <w:r>
              <w:t>通过电话或传真直接报告</w:t>
            </w:r>
          </w:p>
        </w:tc>
        <w:tc>
          <w:tcPr>
            <w:tcW w:w="1785" w:type="pct"/>
            <w:tcBorders>
              <w:tl2br w:val="nil"/>
              <w:tr2bl w:val="nil"/>
            </w:tcBorders>
            <w:vAlign w:val="center"/>
          </w:tcPr>
          <w:p w:rsidR="00717C07" w:rsidRDefault="00CD05CF">
            <w:pPr>
              <w:pStyle w:val="afe"/>
            </w:pPr>
            <w:r>
              <w:t>事故发生类型、发生时间、地点、污染源、主要污染物、人员伤害情况、事故的发展趋势、事故的潜在危害程度等。</w:t>
            </w:r>
          </w:p>
        </w:tc>
        <w:tc>
          <w:tcPr>
            <w:tcW w:w="814" w:type="pct"/>
            <w:tcBorders>
              <w:tl2br w:val="nil"/>
              <w:tr2bl w:val="nil"/>
            </w:tcBorders>
            <w:vAlign w:val="center"/>
          </w:tcPr>
          <w:p w:rsidR="00717C07" w:rsidRDefault="00CD05CF">
            <w:pPr>
              <w:pStyle w:val="afe"/>
            </w:pPr>
            <w:r>
              <w:t>在发现或得知突发环境事件后</w:t>
            </w:r>
          </w:p>
        </w:tc>
        <w:tc>
          <w:tcPr>
            <w:tcW w:w="837" w:type="pct"/>
            <w:tcBorders>
              <w:tl2br w:val="nil"/>
              <w:tr2bl w:val="nil"/>
            </w:tcBorders>
            <w:vAlign w:val="center"/>
          </w:tcPr>
          <w:p w:rsidR="00717C07" w:rsidRDefault="00CD05CF">
            <w:pPr>
              <w:pStyle w:val="afe"/>
            </w:pPr>
            <w:r>
              <w:t>应急总指挥</w:t>
            </w:r>
          </w:p>
        </w:tc>
      </w:tr>
      <w:tr w:rsidR="00717C07">
        <w:trPr>
          <w:jc w:val="center"/>
        </w:trPr>
        <w:tc>
          <w:tcPr>
            <w:tcW w:w="727" w:type="pct"/>
            <w:tcBorders>
              <w:tl2br w:val="nil"/>
              <w:tr2bl w:val="nil"/>
            </w:tcBorders>
            <w:vAlign w:val="center"/>
          </w:tcPr>
          <w:p w:rsidR="00717C07" w:rsidRDefault="00CD05CF">
            <w:pPr>
              <w:pStyle w:val="afe"/>
            </w:pPr>
            <w:r>
              <w:t>第二阶段：续报</w:t>
            </w:r>
          </w:p>
        </w:tc>
        <w:tc>
          <w:tcPr>
            <w:tcW w:w="835" w:type="pct"/>
            <w:tcBorders>
              <w:tl2br w:val="nil"/>
              <w:tr2bl w:val="nil"/>
            </w:tcBorders>
            <w:vAlign w:val="center"/>
          </w:tcPr>
          <w:p w:rsidR="00717C07" w:rsidRDefault="00CD05CF">
            <w:pPr>
              <w:pStyle w:val="afe"/>
            </w:pPr>
            <w:r>
              <w:t>通过网络或书面随时上报（可一次或多次报告）</w:t>
            </w:r>
          </w:p>
        </w:tc>
        <w:tc>
          <w:tcPr>
            <w:tcW w:w="1785" w:type="pct"/>
            <w:tcBorders>
              <w:tl2br w:val="nil"/>
              <w:tr2bl w:val="nil"/>
            </w:tcBorders>
            <w:vAlign w:val="center"/>
          </w:tcPr>
          <w:p w:rsidR="00717C07" w:rsidRDefault="00CD05CF">
            <w:pPr>
              <w:pStyle w:val="afe"/>
            </w:pPr>
            <w:r>
              <w:t>事故发生的过程、进展情况、应急处理情况、人员伤害状况、事故控制状况、事故发生趋势如何等。必要时配发照片或摄像资料。</w:t>
            </w:r>
          </w:p>
        </w:tc>
        <w:tc>
          <w:tcPr>
            <w:tcW w:w="814" w:type="pct"/>
            <w:tcBorders>
              <w:tl2br w:val="nil"/>
              <w:tr2bl w:val="nil"/>
            </w:tcBorders>
            <w:vAlign w:val="center"/>
          </w:tcPr>
          <w:p w:rsidR="00717C07" w:rsidRDefault="00CD05CF">
            <w:pPr>
              <w:pStyle w:val="afe"/>
            </w:pPr>
            <w:r>
              <w:t>在查清有关情况、事件发展情况后</w:t>
            </w:r>
          </w:p>
        </w:tc>
        <w:tc>
          <w:tcPr>
            <w:tcW w:w="837" w:type="pct"/>
            <w:tcBorders>
              <w:tl2br w:val="nil"/>
              <w:tr2bl w:val="nil"/>
            </w:tcBorders>
            <w:vAlign w:val="center"/>
          </w:tcPr>
          <w:p w:rsidR="00717C07" w:rsidRDefault="00CD05CF">
            <w:pPr>
              <w:pStyle w:val="afe"/>
            </w:pPr>
            <w:r>
              <w:t>应急总指挥</w:t>
            </w:r>
          </w:p>
        </w:tc>
      </w:tr>
      <w:tr w:rsidR="00717C07">
        <w:trPr>
          <w:jc w:val="center"/>
        </w:trPr>
        <w:tc>
          <w:tcPr>
            <w:tcW w:w="727" w:type="pct"/>
            <w:tcBorders>
              <w:tl2br w:val="nil"/>
              <w:tr2bl w:val="nil"/>
            </w:tcBorders>
            <w:vAlign w:val="center"/>
          </w:tcPr>
          <w:p w:rsidR="00717C07" w:rsidRDefault="00CD05CF">
            <w:pPr>
              <w:pStyle w:val="afe"/>
            </w:pPr>
            <w:r>
              <w:t>第三阶段：处理结果报告</w:t>
            </w:r>
          </w:p>
        </w:tc>
        <w:tc>
          <w:tcPr>
            <w:tcW w:w="835" w:type="pct"/>
            <w:tcBorders>
              <w:tl2br w:val="nil"/>
              <w:tr2bl w:val="nil"/>
            </w:tcBorders>
            <w:vAlign w:val="center"/>
          </w:tcPr>
          <w:p w:rsidR="00717C07" w:rsidRDefault="00CD05CF">
            <w:pPr>
              <w:pStyle w:val="afe"/>
            </w:pPr>
            <w:r>
              <w:t>以书面方式报告</w:t>
            </w:r>
          </w:p>
        </w:tc>
        <w:tc>
          <w:tcPr>
            <w:tcW w:w="1785" w:type="pct"/>
            <w:tcBorders>
              <w:tl2br w:val="nil"/>
              <w:tr2bl w:val="nil"/>
            </w:tcBorders>
            <w:vAlign w:val="center"/>
          </w:tcPr>
          <w:p w:rsidR="00717C07" w:rsidRDefault="00CD05CF">
            <w:pPr>
              <w:pStyle w:val="afe"/>
            </w:pPr>
            <w:r>
              <w:t>事故发生原因、事故发生过程、应急处理措施、造成的人员伤害、事故造成的经济损失、应急监测数据、事故处理效果、事故处理的遗留问题，责任追究等详细情况，处理结果报告应当在突发环境事件处理完毕后立即上报。</w:t>
            </w:r>
          </w:p>
        </w:tc>
        <w:tc>
          <w:tcPr>
            <w:tcW w:w="814" w:type="pct"/>
            <w:tcBorders>
              <w:tl2br w:val="nil"/>
              <w:tr2bl w:val="nil"/>
            </w:tcBorders>
            <w:vAlign w:val="center"/>
          </w:tcPr>
          <w:p w:rsidR="00717C07" w:rsidRDefault="00CD05CF">
            <w:pPr>
              <w:pStyle w:val="afe"/>
            </w:pPr>
            <w:r>
              <w:t>突发环境事件处理完毕后</w:t>
            </w:r>
          </w:p>
        </w:tc>
        <w:tc>
          <w:tcPr>
            <w:tcW w:w="837" w:type="pct"/>
            <w:tcBorders>
              <w:tl2br w:val="nil"/>
              <w:tr2bl w:val="nil"/>
            </w:tcBorders>
            <w:vAlign w:val="center"/>
          </w:tcPr>
          <w:p w:rsidR="00717C07" w:rsidRDefault="00CD05CF">
            <w:pPr>
              <w:pStyle w:val="afe"/>
            </w:pPr>
            <w:r>
              <w:t>应急总指挥</w:t>
            </w:r>
          </w:p>
        </w:tc>
      </w:tr>
      <w:bookmarkEnd w:id="293"/>
      <w:bookmarkEnd w:id="294"/>
    </w:tbl>
    <w:p w:rsidR="00717C07" w:rsidRDefault="00CD05CF">
      <w:pPr>
        <w:ind w:firstLine="560"/>
      </w:pPr>
      <w:r>
        <w:br w:type="page"/>
      </w:r>
    </w:p>
    <w:p w:rsidR="00717C07" w:rsidRDefault="00CD05CF">
      <w:pPr>
        <w:pStyle w:val="1"/>
      </w:pPr>
      <w:bookmarkStart w:id="394" w:name="_Toc10369"/>
      <w:bookmarkStart w:id="395" w:name="_Toc17329"/>
      <w:bookmarkStart w:id="396" w:name="_Toc10952"/>
      <w:bookmarkStart w:id="397" w:name="_Toc3012"/>
      <w:bookmarkStart w:id="398" w:name="_Toc22628"/>
      <w:bookmarkStart w:id="399" w:name="_Toc5671"/>
      <w:bookmarkStart w:id="400" w:name="_Toc1400"/>
      <w:r>
        <w:lastRenderedPageBreak/>
        <w:t>第</w:t>
      </w:r>
      <w:r>
        <w:t>7</w:t>
      </w:r>
      <w:r>
        <w:t>章</w:t>
      </w:r>
      <w:r>
        <w:t xml:space="preserve"> </w:t>
      </w:r>
      <w:r>
        <w:t>应急响应</w:t>
      </w:r>
      <w:bookmarkEnd w:id="295"/>
      <w:bookmarkEnd w:id="296"/>
      <w:bookmarkEnd w:id="297"/>
      <w:bookmarkEnd w:id="298"/>
      <w:bookmarkEnd w:id="299"/>
      <w:bookmarkEnd w:id="394"/>
      <w:bookmarkEnd w:id="395"/>
      <w:bookmarkEnd w:id="396"/>
      <w:bookmarkEnd w:id="397"/>
      <w:bookmarkEnd w:id="398"/>
      <w:bookmarkEnd w:id="399"/>
      <w:bookmarkEnd w:id="400"/>
    </w:p>
    <w:p w:rsidR="00717C07" w:rsidRDefault="00CD05CF">
      <w:pPr>
        <w:ind w:firstLine="560"/>
      </w:pPr>
      <w:r>
        <w:t>按公司突发环境事件的可控性、严重程度和影响范围，将突发环境事件的应急响应分为</w:t>
      </w:r>
      <w:r>
        <w:rPr>
          <w:rFonts w:hint="eastAsia"/>
        </w:rPr>
        <w:t>三</w:t>
      </w:r>
      <w:r>
        <w:t>级，响应由高到低分别为一级、二级、三级响应</w:t>
      </w:r>
      <w:r>
        <w:rPr>
          <w:rFonts w:hint="eastAsia"/>
        </w:rPr>
        <w:t>，详见表</w:t>
      </w:r>
      <w:r>
        <w:rPr>
          <w:rFonts w:hint="eastAsia"/>
        </w:rPr>
        <w:t>7-1</w:t>
      </w:r>
      <w:r>
        <w:rPr>
          <w:rFonts w:hint="eastAsia"/>
        </w:rPr>
        <w:t>所示，应急响应流程图见图</w:t>
      </w:r>
      <w:r>
        <w:rPr>
          <w:rFonts w:hint="eastAsia"/>
        </w:rPr>
        <w:t>7-1</w:t>
      </w:r>
      <w:r>
        <w:t>。</w:t>
      </w:r>
    </w:p>
    <w:p w:rsidR="00717C07" w:rsidRDefault="00CD05CF">
      <w:pPr>
        <w:pStyle w:val="aff4"/>
        <w:rPr>
          <w:rFonts w:cs="Times New Roman"/>
          <w:color w:val="000000" w:themeColor="text1"/>
        </w:rPr>
      </w:pPr>
      <w:r>
        <w:rPr>
          <w:noProof/>
        </w:rPr>
        <mc:AlternateContent>
          <mc:Choice Requires="wpc">
            <w:drawing>
              <wp:anchor distT="0" distB="0" distL="114300" distR="114300" simplePos="0" relativeHeight="251668480" behindDoc="0" locked="0" layoutInCell="1" allowOverlap="1">
                <wp:simplePos x="0" y="0"/>
                <wp:positionH relativeFrom="character">
                  <wp:posOffset>-1963420</wp:posOffset>
                </wp:positionH>
                <wp:positionV relativeFrom="line">
                  <wp:posOffset>75565</wp:posOffset>
                </wp:positionV>
                <wp:extent cx="5721350" cy="5902325"/>
                <wp:effectExtent l="0" t="0" r="0" b="0"/>
                <wp:wrapTopAndBottom/>
                <wp:docPr id="2"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 name="文本框 30"/>
                        <wps:cNvSpPr txBox="1"/>
                        <wps:spPr>
                          <a:xfrm>
                            <a:off x="2062480" y="108966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405A5" w:rsidRDefault="004405A5">
                              <w:pPr>
                                <w:ind w:firstLineChars="0" w:firstLine="0"/>
                                <w:jc w:val="center"/>
                              </w:pPr>
                              <w:r>
                                <w:rPr>
                                  <w:rFonts w:hint="eastAsia"/>
                                </w:rPr>
                                <w:t>事故部门负责人</w:t>
                              </w:r>
                            </w:p>
                          </w:txbxContent>
                        </wps:txbx>
                        <wps:bodyPr upright="1"/>
                      </wps:wsp>
                      <wps:wsp>
                        <wps:cNvPr id="72" name="文本框 72"/>
                        <wps:cNvSpPr txBox="1"/>
                        <wps:spPr>
                          <a:xfrm>
                            <a:off x="2062480" y="168402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405A5" w:rsidRDefault="004405A5">
                              <w:pPr>
                                <w:ind w:firstLineChars="0" w:firstLine="0"/>
                                <w:jc w:val="center"/>
                              </w:pPr>
                              <w:r>
                                <w:rPr>
                                  <w:rFonts w:hint="eastAsia"/>
                                </w:rPr>
                                <w:t>事件研判</w:t>
                              </w:r>
                            </w:p>
                          </w:txbxContent>
                        </wps:txbx>
                        <wps:bodyPr upright="1"/>
                      </wps:wsp>
                      <wps:wsp>
                        <wps:cNvPr id="5" name="文本框 73"/>
                        <wps:cNvSpPr txBox="1"/>
                        <wps:spPr>
                          <a:xfrm>
                            <a:off x="121285" y="3038475"/>
                            <a:ext cx="586105" cy="297180"/>
                          </a:xfrm>
                          <a:prstGeom prst="rect">
                            <a:avLst/>
                          </a:prstGeom>
                          <a:noFill/>
                          <a:ln>
                            <a:noFill/>
                          </a:ln>
                        </wps:spPr>
                        <wps:txbx>
                          <w:txbxContent>
                            <w:p w:rsidR="004405A5" w:rsidRDefault="004405A5">
                              <w:pPr>
                                <w:ind w:firstLineChars="0" w:firstLine="0"/>
                                <w:jc w:val="center"/>
                                <w:rPr>
                                  <w:sz w:val="18"/>
                                  <w:szCs w:val="18"/>
                                </w:rPr>
                              </w:pPr>
                              <w:r>
                                <w:rPr>
                                  <w:rFonts w:ascii="宋体" w:hAnsi="宋体" w:hint="eastAsia"/>
                                  <w:sz w:val="18"/>
                                  <w:szCs w:val="18"/>
                                </w:rPr>
                                <w:t>三</w:t>
                              </w:r>
                              <w:r>
                                <w:rPr>
                                  <w:rFonts w:hint="eastAsia"/>
                                  <w:sz w:val="18"/>
                                  <w:szCs w:val="18"/>
                                </w:rPr>
                                <w:t>级</w:t>
                              </w:r>
                            </w:p>
                          </w:txbxContent>
                        </wps:txbx>
                        <wps:bodyPr upright="1"/>
                      </wps:wsp>
                      <wps:wsp>
                        <wps:cNvPr id="7" name="文本框 74"/>
                        <wps:cNvSpPr txBox="1"/>
                        <wps:spPr>
                          <a:xfrm>
                            <a:off x="3665220" y="3070860"/>
                            <a:ext cx="454660" cy="278765"/>
                          </a:xfrm>
                          <a:prstGeom prst="rect">
                            <a:avLst/>
                          </a:prstGeom>
                          <a:noFill/>
                          <a:ln>
                            <a:noFill/>
                          </a:ln>
                        </wps:spPr>
                        <wps:txbx>
                          <w:txbxContent>
                            <w:p w:rsidR="004405A5" w:rsidRDefault="004405A5">
                              <w:pPr>
                                <w:ind w:firstLineChars="0" w:firstLine="0"/>
                                <w:jc w:val="center"/>
                                <w:rPr>
                                  <w:sz w:val="18"/>
                                  <w:szCs w:val="18"/>
                                </w:rPr>
                              </w:pPr>
                              <w:r>
                                <w:rPr>
                                  <w:rFonts w:hint="eastAsia"/>
                                  <w:sz w:val="18"/>
                                  <w:szCs w:val="18"/>
                                </w:rPr>
                                <w:t>一级</w:t>
                              </w:r>
                            </w:p>
                          </w:txbxContent>
                        </wps:txbx>
                        <wps:bodyPr upright="1"/>
                      </wps:wsp>
                      <wps:wsp>
                        <wps:cNvPr id="8" name="文本框 75"/>
                        <wps:cNvSpPr txBox="1"/>
                        <wps:spPr>
                          <a:xfrm>
                            <a:off x="136525" y="4509770"/>
                            <a:ext cx="1006475" cy="74041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405A5" w:rsidRDefault="004405A5">
                              <w:pPr>
                                <w:spacing w:line="340" w:lineRule="exact"/>
                                <w:ind w:firstLineChars="0" w:firstLine="0"/>
                              </w:pPr>
                              <w:r>
                                <w:rPr>
                                  <w:rFonts w:hint="eastAsia"/>
                                </w:rPr>
                                <w:t>事故部门负责人组织抢险</w:t>
                              </w:r>
                            </w:p>
                          </w:txbxContent>
                        </wps:txbx>
                        <wps:bodyPr upright="1"/>
                      </wps:wsp>
                      <wps:wsp>
                        <wps:cNvPr id="9" name="文本框 81"/>
                        <wps:cNvSpPr txBox="1"/>
                        <wps:spPr>
                          <a:xfrm>
                            <a:off x="1490980" y="3368040"/>
                            <a:ext cx="117538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405A5" w:rsidRDefault="004405A5">
                              <w:pPr>
                                <w:ind w:firstLineChars="0" w:firstLine="0"/>
                              </w:pPr>
                              <w:r>
                                <w:rPr>
                                  <w:rFonts w:hint="eastAsia"/>
                                </w:rPr>
                                <w:t>应急指挥部</w:t>
                              </w:r>
                            </w:p>
                            <w:p w:rsidR="004405A5" w:rsidRDefault="004405A5">
                              <w:pPr>
                                <w:ind w:firstLine="560"/>
                              </w:pPr>
                            </w:p>
                          </w:txbxContent>
                        </wps:txbx>
                        <wps:bodyPr upright="1"/>
                      </wps:wsp>
                      <wps:wsp>
                        <wps:cNvPr id="10" name="文本框 82"/>
                        <wps:cNvSpPr txBox="1"/>
                        <wps:spPr>
                          <a:xfrm>
                            <a:off x="2971800" y="4655820"/>
                            <a:ext cx="1123315" cy="36639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405A5" w:rsidRDefault="004405A5">
                              <w:pPr>
                                <w:ind w:firstLineChars="0" w:firstLine="0"/>
                              </w:pPr>
                              <w:r>
                                <w:rPr>
                                  <w:rFonts w:hint="eastAsia"/>
                                </w:rPr>
                                <w:t>生态环境局</w:t>
                              </w:r>
                            </w:p>
                          </w:txbxContent>
                        </wps:txbx>
                        <wps:bodyPr upright="1"/>
                      </wps:wsp>
                      <wps:wsp>
                        <wps:cNvPr id="11" name="文本框 83"/>
                        <wps:cNvSpPr txBox="1"/>
                        <wps:spPr>
                          <a:xfrm>
                            <a:off x="2941320" y="4366260"/>
                            <a:ext cx="685800" cy="297180"/>
                          </a:xfrm>
                          <a:prstGeom prst="rect">
                            <a:avLst/>
                          </a:prstGeom>
                          <a:noFill/>
                          <a:ln>
                            <a:noFill/>
                          </a:ln>
                        </wps:spPr>
                        <wps:txbx>
                          <w:txbxContent>
                            <w:p w:rsidR="004405A5" w:rsidRDefault="004405A5">
                              <w:pPr>
                                <w:ind w:firstLineChars="0" w:firstLine="0"/>
                              </w:pPr>
                              <w:r>
                                <w:t>1h</w:t>
                              </w:r>
                              <w:r>
                                <w:rPr>
                                  <w:rFonts w:hint="eastAsia"/>
                                </w:rPr>
                                <w:t>内</w:t>
                              </w:r>
                            </w:p>
                          </w:txbxContent>
                        </wps:txbx>
                        <wps:bodyPr upright="1"/>
                      </wps:wsp>
                      <wps:wsp>
                        <wps:cNvPr id="12" name="文本框 84"/>
                        <wps:cNvSpPr txBox="1"/>
                        <wps:spPr>
                          <a:xfrm>
                            <a:off x="2062480" y="49530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405A5" w:rsidRDefault="004405A5">
                              <w:pPr>
                                <w:ind w:firstLineChars="0" w:firstLine="0"/>
                                <w:jc w:val="center"/>
                              </w:pPr>
                              <w:r>
                                <w:rPr>
                                  <w:rFonts w:hint="eastAsia"/>
                                </w:rPr>
                                <w:t>第一发现人</w:t>
                              </w:r>
                            </w:p>
                          </w:txbxContent>
                        </wps:txbx>
                        <wps:bodyPr upright="1"/>
                      </wps:wsp>
                      <wps:wsp>
                        <wps:cNvPr id="13" name="文本框 86"/>
                        <wps:cNvSpPr txBox="1"/>
                        <wps:spPr>
                          <a:xfrm>
                            <a:off x="2062480" y="508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405A5" w:rsidRDefault="004405A5">
                              <w:pPr>
                                <w:ind w:firstLineChars="0" w:firstLine="0"/>
                                <w:jc w:val="center"/>
                              </w:pPr>
                              <w:r>
                                <w:rPr>
                                  <w:rFonts w:hint="eastAsia"/>
                                </w:rPr>
                                <w:t>突发环境事件</w:t>
                              </w:r>
                            </w:p>
                          </w:txbxContent>
                        </wps:txbx>
                        <wps:bodyPr upright="1"/>
                      </wps:wsp>
                      <wps:wsp>
                        <wps:cNvPr id="14" name="文本框 87"/>
                        <wps:cNvSpPr txBox="1"/>
                        <wps:spPr>
                          <a:xfrm>
                            <a:off x="1607820" y="3070860"/>
                            <a:ext cx="454660" cy="278765"/>
                          </a:xfrm>
                          <a:prstGeom prst="rect">
                            <a:avLst/>
                          </a:prstGeom>
                          <a:noFill/>
                          <a:ln>
                            <a:noFill/>
                          </a:ln>
                        </wps:spPr>
                        <wps:txbx>
                          <w:txbxContent>
                            <w:p w:rsidR="004405A5" w:rsidRDefault="004405A5">
                              <w:pPr>
                                <w:ind w:firstLineChars="0" w:firstLine="0"/>
                                <w:jc w:val="center"/>
                                <w:rPr>
                                  <w:sz w:val="18"/>
                                  <w:szCs w:val="18"/>
                                </w:rPr>
                              </w:pPr>
                              <w:r>
                                <w:rPr>
                                  <w:rFonts w:ascii="宋体" w:hAnsi="宋体" w:hint="eastAsia"/>
                                  <w:sz w:val="18"/>
                                  <w:szCs w:val="18"/>
                                </w:rPr>
                                <w:t>二</w:t>
                              </w:r>
                              <w:r>
                                <w:rPr>
                                  <w:rFonts w:hint="eastAsia"/>
                                  <w:sz w:val="18"/>
                                  <w:szCs w:val="18"/>
                                </w:rPr>
                                <w:t>级</w:t>
                              </w:r>
                            </w:p>
                          </w:txbxContent>
                        </wps:txbx>
                        <wps:bodyPr upright="1"/>
                      </wps:wsp>
                      <wps:wsp>
                        <wps:cNvPr id="15" name="文本框 88"/>
                        <wps:cNvSpPr txBox="1"/>
                        <wps:spPr>
                          <a:xfrm>
                            <a:off x="1490980" y="3962400"/>
                            <a:ext cx="103886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405A5" w:rsidRDefault="004405A5">
                              <w:pPr>
                                <w:ind w:firstLineChars="0" w:firstLine="0"/>
                                <w:jc w:val="center"/>
                              </w:pPr>
                              <w:r>
                                <w:rPr>
                                  <w:rFonts w:hint="eastAsia"/>
                                </w:rPr>
                                <w:t>副总指挥</w:t>
                              </w:r>
                            </w:p>
                          </w:txbxContent>
                        </wps:txbx>
                        <wps:bodyPr upright="1"/>
                      </wps:wsp>
                      <wps:wsp>
                        <wps:cNvPr id="16" name="文本框 89"/>
                        <wps:cNvSpPr txBox="1"/>
                        <wps:spPr>
                          <a:xfrm>
                            <a:off x="3538220" y="3368040"/>
                            <a:ext cx="116078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405A5" w:rsidRDefault="004405A5">
                              <w:pPr>
                                <w:ind w:firstLineChars="0" w:firstLine="0"/>
                              </w:pPr>
                              <w:r>
                                <w:rPr>
                                  <w:rFonts w:hint="eastAsia"/>
                                </w:rPr>
                                <w:t>应急指挥部</w:t>
                              </w:r>
                            </w:p>
                          </w:txbxContent>
                        </wps:txbx>
                        <wps:bodyPr upright="1"/>
                      </wps:wsp>
                      <wps:wsp>
                        <wps:cNvPr id="18" name="文本框 90"/>
                        <wps:cNvSpPr txBox="1"/>
                        <wps:spPr>
                          <a:xfrm>
                            <a:off x="3538220" y="3962400"/>
                            <a:ext cx="103886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405A5" w:rsidRDefault="004405A5">
                              <w:pPr>
                                <w:ind w:firstLineChars="0" w:firstLine="0"/>
                                <w:jc w:val="center"/>
                              </w:pPr>
                              <w:r>
                                <w:rPr>
                                  <w:rFonts w:hint="eastAsia"/>
                                </w:rPr>
                                <w:t>总指挥</w:t>
                              </w:r>
                            </w:p>
                          </w:txbxContent>
                        </wps:txbx>
                        <wps:bodyPr upright="1"/>
                      </wps:wsp>
                      <wps:wsp>
                        <wps:cNvPr id="94" name="文本框 94"/>
                        <wps:cNvSpPr txBox="1"/>
                        <wps:spPr>
                          <a:xfrm>
                            <a:off x="1361440" y="4556760"/>
                            <a:ext cx="141097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405A5" w:rsidRDefault="004405A5">
                              <w:pPr>
                                <w:ind w:firstLineChars="0" w:firstLine="0"/>
                                <w:jc w:val="center"/>
                              </w:pPr>
                              <w:r>
                                <w:rPr>
                                  <w:rFonts w:hint="eastAsia"/>
                                </w:rPr>
                                <w:t>启动应急预案</w:t>
                              </w:r>
                            </w:p>
                          </w:txbxContent>
                        </wps:txbx>
                        <wps:bodyPr upright="1"/>
                      </wps:wsp>
                      <wps:wsp>
                        <wps:cNvPr id="98" name="文本框 98"/>
                        <wps:cNvSpPr txBox="1"/>
                        <wps:spPr>
                          <a:xfrm>
                            <a:off x="4348480" y="4655820"/>
                            <a:ext cx="127952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405A5" w:rsidRDefault="004405A5">
                              <w:pPr>
                                <w:ind w:firstLineChars="0" w:firstLine="0"/>
                                <w:jc w:val="center"/>
                              </w:pPr>
                              <w:r>
                                <w:rPr>
                                  <w:rFonts w:hint="eastAsia"/>
                                </w:rPr>
                                <w:t>启动应急预案</w:t>
                              </w:r>
                            </w:p>
                          </w:txbxContent>
                        </wps:txbx>
                        <wps:bodyPr upright="1"/>
                      </wps:wsp>
                      <wps:wsp>
                        <wps:cNvPr id="19" name="直接箭头连接符 101"/>
                        <wps:cNvCnPr/>
                        <wps:spPr>
                          <a:xfrm>
                            <a:off x="2748280" y="302260"/>
                            <a:ext cx="635" cy="193040"/>
                          </a:xfrm>
                          <a:prstGeom prst="straightConnector1">
                            <a:avLst/>
                          </a:prstGeom>
                          <a:ln w="9525" cap="flat" cmpd="sng">
                            <a:solidFill>
                              <a:srgbClr val="000000"/>
                            </a:solidFill>
                            <a:prstDash val="solid"/>
                            <a:headEnd type="none" w="med" len="med"/>
                            <a:tailEnd type="triangle" w="med" len="med"/>
                          </a:ln>
                        </wps:spPr>
                        <wps:bodyPr/>
                      </wps:wsp>
                      <wps:wsp>
                        <wps:cNvPr id="102" name="直接箭头连接符 102"/>
                        <wps:cNvCnPr/>
                        <wps:spPr>
                          <a:xfrm>
                            <a:off x="2748280" y="792480"/>
                            <a:ext cx="635" cy="297180"/>
                          </a:xfrm>
                          <a:prstGeom prst="straightConnector1">
                            <a:avLst/>
                          </a:prstGeom>
                          <a:ln w="9525" cap="flat" cmpd="sng">
                            <a:solidFill>
                              <a:srgbClr val="000000"/>
                            </a:solidFill>
                            <a:prstDash val="solid"/>
                            <a:headEnd type="none" w="med" len="med"/>
                            <a:tailEnd type="triangle" w="med" len="med"/>
                          </a:ln>
                        </wps:spPr>
                        <wps:bodyPr/>
                      </wps:wsp>
                      <wps:wsp>
                        <wps:cNvPr id="21" name="直接箭头连接符 103"/>
                        <wps:cNvCnPr/>
                        <wps:spPr>
                          <a:xfrm>
                            <a:off x="2748280" y="1386840"/>
                            <a:ext cx="635" cy="297180"/>
                          </a:xfrm>
                          <a:prstGeom prst="straightConnector1">
                            <a:avLst/>
                          </a:prstGeom>
                          <a:ln w="9525" cap="flat" cmpd="sng">
                            <a:solidFill>
                              <a:srgbClr val="000000"/>
                            </a:solidFill>
                            <a:prstDash val="solid"/>
                            <a:headEnd type="none" w="med" len="med"/>
                            <a:tailEnd type="triangle" w="med" len="med"/>
                          </a:ln>
                        </wps:spPr>
                        <wps:bodyPr/>
                      </wps:wsp>
                      <wps:wsp>
                        <wps:cNvPr id="22" name="直接箭头连接符 104"/>
                        <wps:cNvCnPr/>
                        <wps:spPr>
                          <a:xfrm>
                            <a:off x="2748280" y="1981200"/>
                            <a:ext cx="635" cy="297180"/>
                          </a:xfrm>
                          <a:prstGeom prst="straightConnector1">
                            <a:avLst/>
                          </a:prstGeom>
                          <a:ln w="9525" cap="flat" cmpd="sng">
                            <a:solidFill>
                              <a:srgbClr val="000000"/>
                            </a:solidFill>
                            <a:prstDash val="solid"/>
                            <a:headEnd type="none" w="med" len="med"/>
                            <a:tailEnd type="triangle" w="med" len="med"/>
                          </a:ln>
                        </wps:spPr>
                        <wps:bodyPr/>
                      </wps:wsp>
                      <wps:wsp>
                        <wps:cNvPr id="23" name="直接箭头连接符 105"/>
                        <wps:cNvCnPr/>
                        <wps:spPr>
                          <a:xfrm>
                            <a:off x="2010410" y="3665220"/>
                            <a:ext cx="635" cy="297180"/>
                          </a:xfrm>
                          <a:prstGeom prst="straightConnector1">
                            <a:avLst/>
                          </a:prstGeom>
                          <a:ln w="9525" cap="flat" cmpd="sng">
                            <a:solidFill>
                              <a:srgbClr val="000000"/>
                            </a:solidFill>
                            <a:prstDash val="solid"/>
                            <a:headEnd type="none" w="med" len="med"/>
                            <a:tailEnd type="triangle" w="med" len="med"/>
                          </a:ln>
                        </wps:spPr>
                        <wps:bodyPr/>
                      </wps:wsp>
                      <wps:wsp>
                        <wps:cNvPr id="24" name="直接箭头连接符 106"/>
                        <wps:cNvCnPr/>
                        <wps:spPr>
                          <a:xfrm>
                            <a:off x="2010410" y="4259580"/>
                            <a:ext cx="635" cy="297180"/>
                          </a:xfrm>
                          <a:prstGeom prst="straightConnector1">
                            <a:avLst/>
                          </a:prstGeom>
                          <a:ln w="9525" cap="flat" cmpd="sng">
                            <a:solidFill>
                              <a:srgbClr val="000000"/>
                            </a:solidFill>
                            <a:prstDash val="solid"/>
                            <a:headEnd type="none" w="med" len="med"/>
                            <a:tailEnd type="triangle" w="med" len="med"/>
                          </a:ln>
                        </wps:spPr>
                        <wps:bodyPr/>
                      </wps:wsp>
                      <wps:wsp>
                        <wps:cNvPr id="25" name="直接箭头连接符 107"/>
                        <wps:cNvCnPr/>
                        <wps:spPr>
                          <a:xfrm>
                            <a:off x="4057650" y="3665220"/>
                            <a:ext cx="635" cy="297180"/>
                          </a:xfrm>
                          <a:prstGeom prst="straightConnector1">
                            <a:avLst/>
                          </a:prstGeom>
                          <a:ln w="9525" cap="flat" cmpd="sng">
                            <a:solidFill>
                              <a:srgbClr val="000000"/>
                            </a:solidFill>
                            <a:prstDash val="solid"/>
                            <a:headEnd type="none" w="med" len="med"/>
                            <a:tailEnd type="triangle" w="med" len="med"/>
                          </a:ln>
                        </wps:spPr>
                        <wps:bodyPr/>
                      </wps:wsp>
                      <wps:wsp>
                        <wps:cNvPr id="26" name="肘形连接符 108"/>
                        <wps:cNvCnPr/>
                        <wps:spPr>
                          <a:xfrm rot="5400000">
                            <a:off x="3572510" y="4178300"/>
                            <a:ext cx="396240" cy="574040"/>
                          </a:xfrm>
                          <a:prstGeom prst="bentConnector3">
                            <a:avLst>
                              <a:gd name="adj1" fmla="val 50000"/>
                            </a:avLst>
                          </a:prstGeom>
                          <a:ln w="9525" cap="flat" cmpd="sng">
                            <a:solidFill>
                              <a:srgbClr val="000000"/>
                            </a:solidFill>
                            <a:prstDash val="solid"/>
                            <a:miter/>
                            <a:headEnd type="none" w="med" len="med"/>
                            <a:tailEnd type="triangle" w="med" len="med"/>
                          </a:ln>
                        </wps:spPr>
                        <wps:bodyPr/>
                      </wps:wsp>
                      <wps:wsp>
                        <wps:cNvPr id="27" name="肘形连接符 109"/>
                        <wps:cNvCnPr/>
                        <wps:spPr>
                          <a:xfrm rot="-5400000" flipH="1">
                            <a:off x="4262120" y="4055110"/>
                            <a:ext cx="396240" cy="805180"/>
                          </a:xfrm>
                          <a:prstGeom prst="bentConnector3">
                            <a:avLst>
                              <a:gd name="adj1" fmla="val 50000"/>
                            </a:avLst>
                          </a:prstGeom>
                          <a:ln w="9525" cap="flat" cmpd="sng">
                            <a:solidFill>
                              <a:srgbClr val="000000"/>
                            </a:solidFill>
                            <a:prstDash val="solid"/>
                            <a:miter/>
                            <a:headEnd type="none" w="med" len="med"/>
                            <a:tailEnd type="triangle" w="med" len="med"/>
                          </a:ln>
                        </wps:spPr>
                        <wps:bodyPr/>
                      </wps:wsp>
                      <wps:wsp>
                        <wps:cNvPr id="29" name="文本框 110"/>
                        <wps:cNvSpPr txBox="1"/>
                        <wps:spPr>
                          <a:xfrm>
                            <a:off x="1948180" y="3070860"/>
                            <a:ext cx="571500" cy="297180"/>
                          </a:xfrm>
                          <a:prstGeom prst="rect">
                            <a:avLst/>
                          </a:prstGeom>
                          <a:noFill/>
                          <a:ln>
                            <a:noFill/>
                          </a:ln>
                        </wps:spPr>
                        <wps:txbx>
                          <w:txbxContent>
                            <w:p w:rsidR="004405A5" w:rsidRDefault="004405A5">
                              <w:pPr>
                                <w:ind w:firstLineChars="0" w:firstLine="0"/>
                                <w:rPr>
                                  <w:sz w:val="18"/>
                                  <w:szCs w:val="18"/>
                                </w:rPr>
                              </w:pPr>
                              <w:r>
                                <w:rPr>
                                  <w:rFonts w:hint="eastAsia"/>
                                  <w:sz w:val="18"/>
                                  <w:szCs w:val="18"/>
                                </w:rPr>
                                <w:t>立即</w:t>
                              </w:r>
                            </w:p>
                          </w:txbxContent>
                        </wps:txbx>
                        <wps:bodyPr upright="1"/>
                      </wps:wsp>
                      <wps:wsp>
                        <wps:cNvPr id="31" name="文本框 111"/>
                        <wps:cNvSpPr txBox="1"/>
                        <wps:spPr>
                          <a:xfrm>
                            <a:off x="1948180" y="3665220"/>
                            <a:ext cx="571500" cy="297180"/>
                          </a:xfrm>
                          <a:prstGeom prst="rect">
                            <a:avLst/>
                          </a:prstGeom>
                          <a:noFill/>
                          <a:ln>
                            <a:noFill/>
                          </a:ln>
                        </wps:spPr>
                        <wps:txbx>
                          <w:txbxContent>
                            <w:p w:rsidR="004405A5" w:rsidRDefault="004405A5">
                              <w:pPr>
                                <w:ind w:firstLineChars="0" w:firstLine="0"/>
                                <w:rPr>
                                  <w:sz w:val="18"/>
                                  <w:szCs w:val="18"/>
                                </w:rPr>
                              </w:pPr>
                              <w:r>
                                <w:rPr>
                                  <w:rFonts w:hint="eastAsia"/>
                                  <w:sz w:val="18"/>
                                  <w:szCs w:val="18"/>
                                </w:rPr>
                                <w:t>立即</w:t>
                              </w:r>
                            </w:p>
                          </w:txbxContent>
                        </wps:txbx>
                        <wps:bodyPr upright="1"/>
                      </wps:wsp>
                      <wps:wsp>
                        <wps:cNvPr id="32" name="文本框 113"/>
                        <wps:cNvSpPr txBox="1"/>
                        <wps:spPr>
                          <a:xfrm>
                            <a:off x="4005580" y="3070860"/>
                            <a:ext cx="571500" cy="297180"/>
                          </a:xfrm>
                          <a:prstGeom prst="rect">
                            <a:avLst/>
                          </a:prstGeom>
                          <a:noFill/>
                          <a:ln>
                            <a:noFill/>
                          </a:ln>
                        </wps:spPr>
                        <wps:txbx>
                          <w:txbxContent>
                            <w:p w:rsidR="004405A5" w:rsidRDefault="004405A5">
                              <w:pPr>
                                <w:ind w:firstLineChars="0" w:firstLine="0"/>
                                <w:rPr>
                                  <w:sz w:val="18"/>
                                  <w:szCs w:val="18"/>
                                </w:rPr>
                              </w:pPr>
                              <w:r>
                                <w:rPr>
                                  <w:rFonts w:hint="eastAsia"/>
                                  <w:sz w:val="18"/>
                                  <w:szCs w:val="18"/>
                                </w:rPr>
                                <w:t>立即</w:t>
                              </w:r>
                            </w:p>
                          </w:txbxContent>
                        </wps:txbx>
                        <wps:bodyPr upright="1"/>
                      </wps:wsp>
                      <wps:wsp>
                        <wps:cNvPr id="34" name="文本框 116"/>
                        <wps:cNvSpPr txBox="1"/>
                        <wps:spPr>
                          <a:xfrm>
                            <a:off x="4005580" y="3665220"/>
                            <a:ext cx="571500" cy="297180"/>
                          </a:xfrm>
                          <a:prstGeom prst="rect">
                            <a:avLst/>
                          </a:prstGeom>
                          <a:noFill/>
                          <a:ln>
                            <a:noFill/>
                          </a:ln>
                        </wps:spPr>
                        <wps:txbx>
                          <w:txbxContent>
                            <w:p w:rsidR="004405A5" w:rsidRDefault="004405A5">
                              <w:pPr>
                                <w:ind w:firstLineChars="0" w:firstLine="0"/>
                                <w:rPr>
                                  <w:sz w:val="18"/>
                                  <w:szCs w:val="18"/>
                                </w:rPr>
                              </w:pPr>
                              <w:r>
                                <w:rPr>
                                  <w:rFonts w:hint="eastAsia"/>
                                  <w:sz w:val="18"/>
                                  <w:szCs w:val="18"/>
                                </w:rPr>
                                <w:t>立即</w:t>
                              </w:r>
                            </w:p>
                          </w:txbxContent>
                        </wps:txbx>
                        <wps:bodyPr upright="1"/>
                      </wps:wsp>
                      <wps:wsp>
                        <wps:cNvPr id="35" name="文本框 117"/>
                        <wps:cNvSpPr txBox="1"/>
                        <wps:spPr>
                          <a:xfrm>
                            <a:off x="2857500" y="802005"/>
                            <a:ext cx="571500" cy="297180"/>
                          </a:xfrm>
                          <a:prstGeom prst="rect">
                            <a:avLst/>
                          </a:prstGeom>
                          <a:noFill/>
                          <a:ln>
                            <a:noFill/>
                          </a:ln>
                        </wps:spPr>
                        <wps:txbx>
                          <w:txbxContent>
                            <w:p w:rsidR="004405A5" w:rsidRDefault="004405A5">
                              <w:pPr>
                                <w:ind w:firstLineChars="0" w:firstLine="0"/>
                              </w:pPr>
                              <w:r>
                                <w:rPr>
                                  <w:rFonts w:hint="eastAsia"/>
                                </w:rPr>
                                <w:t>立即</w:t>
                              </w:r>
                            </w:p>
                          </w:txbxContent>
                        </wps:txbx>
                        <wps:bodyPr upright="1"/>
                      </wps:wsp>
                      <wps:wsp>
                        <wps:cNvPr id="36" name="文本框 118"/>
                        <wps:cNvSpPr txBox="1"/>
                        <wps:spPr>
                          <a:xfrm>
                            <a:off x="2057400" y="2273300"/>
                            <a:ext cx="1371600" cy="29781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405A5" w:rsidRDefault="004405A5">
                              <w:pPr>
                                <w:ind w:firstLineChars="0" w:firstLine="0"/>
                                <w:jc w:val="center"/>
                              </w:pPr>
                              <w:r>
                                <w:rPr>
                                  <w:rFonts w:hint="eastAsia"/>
                                </w:rPr>
                                <w:t>确认事件级别</w:t>
                              </w:r>
                            </w:p>
                          </w:txbxContent>
                        </wps:txbx>
                        <wps:bodyPr upright="1"/>
                      </wps:wsp>
                      <wps:wsp>
                        <wps:cNvPr id="37" name="肘形连接符 119"/>
                        <wps:cNvCnPr/>
                        <wps:spPr>
                          <a:xfrm rot="5400000">
                            <a:off x="1266825" y="1891665"/>
                            <a:ext cx="796925" cy="2155190"/>
                          </a:xfrm>
                          <a:prstGeom prst="bentConnector3">
                            <a:avLst>
                              <a:gd name="adj1" fmla="val 49958"/>
                            </a:avLst>
                          </a:prstGeom>
                          <a:ln w="9525" cap="flat" cmpd="sng">
                            <a:solidFill>
                              <a:srgbClr val="000000"/>
                            </a:solidFill>
                            <a:prstDash val="solid"/>
                            <a:miter/>
                            <a:headEnd type="none" w="med" len="med"/>
                            <a:tailEnd type="triangle" w="med" len="med"/>
                          </a:ln>
                        </wps:spPr>
                        <wps:bodyPr/>
                      </wps:wsp>
                      <wps:wsp>
                        <wps:cNvPr id="38" name="肘形连接符 120"/>
                        <wps:cNvCnPr/>
                        <wps:spPr>
                          <a:xfrm rot="5400000">
                            <a:off x="1978025" y="2602865"/>
                            <a:ext cx="796925" cy="732790"/>
                          </a:xfrm>
                          <a:prstGeom prst="bentConnector3">
                            <a:avLst>
                              <a:gd name="adj1" fmla="val 49958"/>
                            </a:avLst>
                          </a:prstGeom>
                          <a:ln w="9525" cap="flat" cmpd="sng">
                            <a:solidFill>
                              <a:srgbClr val="000000"/>
                            </a:solidFill>
                            <a:prstDash val="solid"/>
                            <a:miter/>
                            <a:headEnd type="none" w="med" len="med"/>
                            <a:tailEnd type="triangle" w="med" len="med"/>
                          </a:ln>
                        </wps:spPr>
                        <wps:bodyPr/>
                      </wps:wsp>
                      <wps:wsp>
                        <wps:cNvPr id="39" name="肘形连接符 121"/>
                        <wps:cNvCnPr/>
                        <wps:spPr>
                          <a:xfrm rot="-5400000" flipH="1">
                            <a:off x="3001645" y="2312035"/>
                            <a:ext cx="796925" cy="1314450"/>
                          </a:xfrm>
                          <a:prstGeom prst="bentConnector3">
                            <a:avLst>
                              <a:gd name="adj1" fmla="val 49958"/>
                            </a:avLst>
                          </a:prstGeom>
                          <a:ln w="9525" cap="flat" cmpd="sng">
                            <a:solidFill>
                              <a:srgbClr val="000000"/>
                            </a:solidFill>
                            <a:prstDash val="solid"/>
                            <a:miter/>
                            <a:headEnd type="none" w="med" len="med"/>
                            <a:tailEnd type="triangle" w="med" len="med"/>
                          </a:ln>
                        </wps:spPr>
                        <wps:bodyPr/>
                      </wps:wsp>
                      <wps:wsp>
                        <wps:cNvPr id="40" name="文本框 122"/>
                        <wps:cNvSpPr txBox="1"/>
                        <wps:spPr>
                          <a:xfrm>
                            <a:off x="1211580" y="5143500"/>
                            <a:ext cx="1714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405A5" w:rsidRDefault="004405A5">
                              <w:pPr>
                                <w:ind w:firstLineChars="0" w:firstLine="0"/>
                                <w:jc w:val="center"/>
                              </w:pPr>
                              <w:r>
                                <w:rPr>
                                  <w:rFonts w:hint="eastAsia"/>
                                </w:rPr>
                                <w:t>组织各应急小组抢险</w:t>
                              </w:r>
                            </w:p>
                          </w:txbxContent>
                        </wps:txbx>
                        <wps:bodyPr upright="1"/>
                      </wps:wsp>
                      <wps:wsp>
                        <wps:cNvPr id="41" name="直接箭头连接符 123"/>
                        <wps:cNvCnPr>
                          <a:stCxn id="94" idx="2"/>
                        </wps:cNvCnPr>
                        <wps:spPr>
                          <a:xfrm>
                            <a:off x="2066925" y="4853940"/>
                            <a:ext cx="1905" cy="289560"/>
                          </a:xfrm>
                          <a:prstGeom prst="straightConnector1">
                            <a:avLst/>
                          </a:prstGeom>
                          <a:ln w="9525" cap="flat" cmpd="sng">
                            <a:solidFill>
                              <a:srgbClr val="000000"/>
                            </a:solidFill>
                            <a:prstDash val="solid"/>
                            <a:headEnd type="none" w="med" len="med"/>
                            <a:tailEnd type="triangle" w="med" len="med"/>
                          </a:ln>
                        </wps:spPr>
                        <wps:bodyPr/>
                      </wps:wsp>
                      <wps:wsp>
                        <wps:cNvPr id="42" name="文本框 124"/>
                        <wps:cNvSpPr txBox="1"/>
                        <wps:spPr>
                          <a:xfrm>
                            <a:off x="3543300" y="5250180"/>
                            <a:ext cx="18288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405A5" w:rsidRDefault="004405A5">
                              <w:pPr>
                                <w:ind w:firstLineChars="0" w:firstLine="0"/>
                                <w:jc w:val="center"/>
                              </w:pPr>
                              <w:r>
                                <w:rPr>
                                  <w:rFonts w:hint="eastAsia"/>
                                </w:rPr>
                                <w:t>组织各应急小组抢险</w:t>
                              </w:r>
                            </w:p>
                          </w:txbxContent>
                        </wps:txbx>
                        <wps:bodyPr upright="1"/>
                      </wps:wsp>
                      <wps:wsp>
                        <wps:cNvPr id="43" name="直接连接符 125"/>
                        <wps:cNvCnPr/>
                        <wps:spPr>
                          <a:xfrm>
                            <a:off x="4914900" y="4953000"/>
                            <a:ext cx="0" cy="297180"/>
                          </a:xfrm>
                          <a:prstGeom prst="line">
                            <a:avLst/>
                          </a:prstGeom>
                          <a:ln w="9525" cap="flat" cmpd="sng">
                            <a:solidFill>
                              <a:srgbClr val="000000"/>
                            </a:solidFill>
                            <a:prstDash val="solid"/>
                            <a:headEnd type="none" w="med" len="med"/>
                            <a:tailEnd type="triangle" w="med" len="med"/>
                          </a:ln>
                        </wps:spPr>
                        <wps:bodyPr/>
                      </wps:wsp>
                      <wps:wsp>
                        <wps:cNvPr id="44" name="文本框 126"/>
                        <wps:cNvSpPr txBox="1"/>
                        <wps:spPr>
                          <a:xfrm>
                            <a:off x="491490" y="3052445"/>
                            <a:ext cx="571500" cy="297180"/>
                          </a:xfrm>
                          <a:prstGeom prst="rect">
                            <a:avLst/>
                          </a:prstGeom>
                          <a:noFill/>
                          <a:ln>
                            <a:noFill/>
                          </a:ln>
                        </wps:spPr>
                        <wps:txbx>
                          <w:txbxContent>
                            <w:p w:rsidR="004405A5" w:rsidRDefault="004405A5">
                              <w:pPr>
                                <w:ind w:firstLineChars="0" w:firstLine="0"/>
                                <w:rPr>
                                  <w:sz w:val="18"/>
                                  <w:szCs w:val="18"/>
                                </w:rPr>
                              </w:pPr>
                              <w:r>
                                <w:rPr>
                                  <w:rFonts w:hint="eastAsia"/>
                                  <w:sz w:val="18"/>
                                  <w:szCs w:val="18"/>
                                </w:rPr>
                                <w:t>立即</w:t>
                              </w:r>
                            </w:p>
                          </w:txbxContent>
                        </wps:txbx>
                        <wps:bodyPr upright="1"/>
                      </wps:wsp>
                      <wps:wsp>
                        <wps:cNvPr id="45" name="文本框 127"/>
                        <wps:cNvSpPr txBox="1"/>
                        <wps:spPr>
                          <a:xfrm>
                            <a:off x="136525" y="3368040"/>
                            <a:ext cx="109283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405A5" w:rsidRDefault="004405A5">
                              <w:pPr>
                                <w:ind w:firstLineChars="0" w:firstLine="0"/>
                              </w:pPr>
                              <w:r>
                                <w:rPr>
                                  <w:rFonts w:hint="eastAsia"/>
                                </w:rPr>
                                <w:t>应急指挥部</w:t>
                              </w:r>
                            </w:p>
                            <w:p w:rsidR="004405A5" w:rsidRDefault="004405A5">
                              <w:pPr>
                                <w:ind w:firstLine="560"/>
                              </w:pPr>
                            </w:p>
                          </w:txbxContent>
                        </wps:txbx>
                        <wps:bodyPr upright="1"/>
                      </wps:wsp>
                      <wps:wsp>
                        <wps:cNvPr id="46" name="文本框 128"/>
                        <wps:cNvSpPr txBox="1"/>
                        <wps:spPr>
                          <a:xfrm>
                            <a:off x="136525" y="3962400"/>
                            <a:ext cx="104648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405A5" w:rsidRDefault="004405A5">
                              <w:pPr>
                                <w:ind w:firstLineChars="0" w:firstLine="0"/>
                                <w:jc w:val="center"/>
                              </w:pPr>
                              <w:r>
                                <w:rPr>
                                  <w:rFonts w:hint="eastAsia"/>
                                </w:rPr>
                                <w:t>副总指挥</w:t>
                              </w:r>
                            </w:p>
                          </w:txbxContent>
                        </wps:txbx>
                        <wps:bodyPr upright="1"/>
                      </wps:wsp>
                      <wps:wsp>
                        <wps:cNvPr id="47" name="文本框 129"/>
                        <wps:cNvSpPr txBox="1"/>
                        <wps:spPr>
                          <a:xfrm>
                            <a:off x="514350" y="3665220"/>
                            <a:ext cx="571500" cy="297180"/>
                          </a:xfrm>
                          <a:prstGeom prst="rect">
                            <a:avLst/>
                          </a:prstGeom>
                          <a:noFill/>
                          <a:ln>
                            <a:noFill/>
                          </a:ln>
                        </wps:spPr>
                        <wps:txbx>
                          <w:txbxContent>
                            <w:p w:rsidR="004405A5" w:rsidRDefault="004405A5">
                              <w:pPr>
                                <w:ind w:firstLineChars="0" w:firstLine="0"/>
                                <w:rPr>
                                  <w:sz w:val="18"/>
                                  <w:szCs w:val="18"/>
                                </w:rPr>
                              </w:pPr>
                              <w:r>
                                <w:rPr>
                                  <w:rFonts w:hint="eastAsia"/>
                                  <w:sz w:val="18"/>
                                  <w:szCs w:val="18"/>
                                </w:rPr>
                                <w:t>立即</w:t>
                              </w:r>
                            </w:p>
                          </w:txbxContent>
                        </wps:txbx>
                        <wps:bodyPr upright="1"/>
                      </wps:wsp>
                      <wps:wsp>
                        <wps:cNvPr id="49" name="直接箭头连接符 130"/>
                        <wps:cNvCnPr/>
                        <wps:spPr>
                          <a:xfrm>
                            <a:off x="585470" y="3665220"/>
                            <a:ext cx="635" cy="297180"/>
                          </a:xfrm>
                          <a:prstGeom prst="straightConnector1">
                            <a:avLst/>
                          </a:prstGeom>
                          <a:ln w="9525" cap="flat" cmpd="sng">
                            <a:solidFill>
                              <a:srgbClr val="000000"/>
                            </a:solidFill>
                            <a:prstDash val="solid"/>
                            <a:headEnd type="none" w="med" len="med"/>
                            <a:tailEnd type="triangle" w="med" len="med"/>
                          </a:ln>
                        </wps:spPr>
                        <wps:bodyPr/>
                      </wps:wsp>
                      <wps:wsp>
                        <wps:cNvPr id="53" name="直接箭头连接符 131"/>
                        <wps:cNvCnPr/>
                        <wps:spPr>
                          <a:xfrm flipH="1">
                            <a:off x="585470" y="4259580"/>
                            <a:ext cx="2540" cy="250190"/>
                          </a:xfrm>
                          <a:prstGeom prst="straightConnector1">
                            <a:avLst/>
                          </a:prstGeom>
                          <a:ln w="9525" cap="flat" cmpd="sng">
                            <a:solidFill>
                              <a:srgbClr val="000000"/>
                            </a:solidFill>
                            <a:prstDash val="solid"/>
                            <a:headEnd type="none" w="med" len="med"/>
                            <a:tailEnd type="triangle" w="med" len="med"/>
                          </a:ln>
                        </wps:spPr>
                        <wps:bodyPr/>
                      </wps:wsp>
                    </wpc:wpc>
                  </a:graphicData>
                </a:graphic>
              </wp:anchor>
            </w:drawing>
          </mc:Choice>
          <mc:Fallback>
            <w:pict>
              <v:group id="画布 2" o:spid="_x0000_s1026" editas="canvas" style="position:absolute;margin-left:-154.6pt;margin-top:5.95pt;width:450.5pt;height:464.75pt;z-index:251668480;mso-position-horizontal-relative:char;mso-position-vertical-relative:line" coordsize="57213,59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213;height:59023;visibility:visible;mso-wrap-style:square">
                  <v:fill o:detectmouseclick="t"/>
                  <v:path o:connecttype="none"/>
                </v:shape>
                <v:shapetype id="_x0000_t202" coordsize="21600,21600" o:spt="202" path="m,l,21600r21600,l21600,xe">
                  <v:stroke joinstyle="miter"/>
                  <v:path gradientshapeok="t" o:connecttype="rect"/>
                </v:shapetype>
                <v:shape id="文本框 30" o:spid="_x0000_s1028" type="#_x0000_t202" style="position:absolute;left:20624;top:10896;width:13716;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4405A5" w:rsidRDefault="004405A5">
                        <w:pPr>
                          <w:ind w:firstLineChars="0" w:firstLine="0"/>
                          <w:jc w:val="center"/>
                        </w:pPr>
                        <w:r>
                          <w:rPr>
                            <w:rFonts w:hint="eastAsia"/>
                          </w:rPr>
                          <w:t>事故部门负责人</w:t>
                        </w:r>
                      </w:p>
                    </w:txbxContent>
                  </v:textbox>
                </v:shape>
                <v:shape id="文本框 72" o:spid="_x0000_s1029" type="#_x0000_t202" style="position:absolute;left:20624;top:16840;width:13716;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SmsUA&#10;AADbAAAADwAAAGRycy9kb3ducmV2LnhtbESPW2sCMRSE3wv+h3AEX4pmtcXLapQitOhbvaCvh81x&#10;d3Fzsk3Sdf33Rij0cZiZb5jFqjWVaMj50rKC4SABQZxZXXKu4Hj47E9B+ICssbJMCu7kYbXsvCww&#10;1fbGO2r2IRcRwj5FBUUIdSqlzwoy6Ae2Jo7exTqDIUqXS+3wFuGmkqMkGUuDJceFAmtaF5Rd979G&#10;wfR905z99u37lI0v1Sy8TpqvH6dUr9t+zEEEasN/+K+90QomI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lKaxQAAANsAAAAPAAAAAAAAAAAAAAAAAJgCAABkcnMv&#10;ZG93bnJldi54bWxQSwUGAAAAAAQABAD1AAAAigMAAAAA&#10;">
                  <v:textbox>
                    <w:txbxContent>
                      <w:p w:rsidR="004405A5" w:rsidRDefault="004405A5">
                        <w:pPr>
                          <w:ind w:firstLineChars="0" w:firstLine="0"/>
                          <w:jc w:val="center"/>
                        </w:pPr>
                        <w:r>
                          <w:rPr>
                            <w:rFonts w:hint="eastAsia"/>
                          </w:rPr>
                          <w:t>事件研判</w:t>
                        </w:r>
                      </w:p>
                    </w:txbxContent>
                  </v:textbox>
                </v:shape>
                <v:shape id="文本框 73" o:spid="_x0000_s1030" type="#_x0000_t202" style="position:absolute;left:1212;top:30384;width:5861;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4405A5" w:rsidRDefault="004405A5">
                        <w:pPr>
                          <w:ind w:firstLineChars="0" w:firstLine="0"/>
                          <w:jc w:val="center"/>
                          <w:rPr>
                            <w:sz w:val="18"/>
                            <w:szCs w:val="18"/>
                          </w:rPr>
                        </w:pPr>
                        <w:r>
                          <w:rPr>
                            <w:rFonts w:ascii="宋体" w:hAnsi="宋体" w:hint="eastAsia"/>
                            <w:sz w:val="18"/>
                            <w:szCs w:val="18"/>
                          </w:rPr>
                          <w:t>三</w:t>
                        </w:r>
                        <w:r>
                          <w:rPr>
                            <w:rFonts w:hint="eastAsia"/>
                            <w:sz w:val="18"/>
                            <w:szCs w:val="18"/>
                          </w:rPr>
                          <w:t>级</w:t>
                        </w:r>
                      </w:p>
                    </w:txbxContent>
                  </v:textbox>
                </v:shape>
                <v:shape id="文本框 74" o:spid="_x0000_s1031" type="#_x0000_t202" style="position:absolute;left:36652;top:30708;width:4546;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4405A5" w:rsidRDefault="004405A5">
                        <w:pPr>
                          <w:ind w:firstLineChars="0" w:firstLine="0"/>
                          <w:jc w:val="center"/>
                          <w:rPr>
                            <w:sz w:val="18"/>
                            <w:szCs w:val="18"/>
                          </w:rPr>
                        </w:pPr>
                        <w:r>
                          <w:rPr>
                            <w:rFonts w:hint="eastAsia"/>
                            <w:sz w:val="18"/>
                            <w:szCs w:val="18"/>
                          </w:rPr>
                          <w:t>一级</w:t>
                        </w:r>
                      </w:p>
                    </w:txbxContent>
                  </v:textbox>
                </v:shape>
                <v:shape id="文本框 75" o:spid="_x0000_s1032" type="#_x0000_t202" style="position:absolute;left:1365;top:45097;width:10065;height:7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4405A5" w:rsidRDefault="004405A5">
                        <w:pPr>
                          <w:spacing w:line="340" w:lineRule="exact"/>
                          <w:ind w:firstLineChars="0" w:firstLine="0"/>
                        </w:pPr>
                        <w:r>
                          <w:rPr>
                            <w:rFonts w:hint="eastAsia"/>
                          </w:rPr>
                          <w:t>事故部门负责人组织抢险</w:t>
                        </w:r>
                      </w:p>
                    </w:txbxContent>
                  </v:textbox>
                </v:shape>
                <v:shape id="文本框 81" o:spid="_x0000_s1033" type="#_x0000_t202" style="position:absolute;left:14909;top:33680;width:11754;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4405A5" w:rsidRDefault="004405A5">
                        <w:pPr>
                          <w:ind w:firstLineChars="0" w:firstLine="0"/>
                        </w:pPr>
                        <w:r>
                          <w:rPr>
                            <w:rFonts w:hint="eastAsia"/>
                          </w:rPr>
                          <w:t>应急指挥部</w:t>
                        </w:r>
                      </w:p>
                      <w:p w:rsidR="004405A5" w:rsidRDefault="004405A5">
                        <w:pPr>
                          <w:ind w:firstLine="560"/>
                        </w:pPr>
                      </w:p>
                    </w:txbxContent>
                  </v:textbox>
                </v:shape>
                <v:shape id="文本框 82" o:spid="_x0000_s1034" type="#_x0000_t202" style="position:absolute;left:29718;top:46558;width:11233;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4405A5" w:rsidRDefault="004405A5">
                        <w:pPr>
                          <w:ind w:firstLineChars="0" w:firstLine="0"/>
                        </w:pPr>
                        <w:r>
                          <w:rPr>
                            <w:rFonts w:hint="eastAsia"/>
                          </w:rPr>
                          <w:t>生态环境局</w:t>
                        </w:r>
                      </w:p>
                    </w:txbxContent>
                  </v:textbox>
                </v:shape>
                <v:shape id="文本框 83" o:spid="_x0000_s1035" type="#_x0000_t202" style="position:absolute;left:29413;top:43662;width:685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4405A5" w:rsidRDefault="004405A5">
                        <w:pPr>
                          <w:ind w:firstLineChars="0" w:firstLine="0"/>
                        </w:pPr>
                        <w:r>
                          <w:t>1h</w:t>
                        </w:r>
                        <w:r>
                          <w:rPr>
                            <w:rFonts w:hint="eastAsia"/>
                          </w:rPr>
                          <w:t>内</w:t>
                        </w:r>
                      </w:p>
                    </w:txbxContent>
                  </v:textbox>
                </v:shape>
                <v:shape id="文本框 84" o:spid="_x0000_s1036" type="#_x0000_t202" style="position:absolute;left:20624;top:4953;width:13716;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4405A5" w:rsidRDefault="004405A5">
                        <w:pPr>
                          <w:ind w:firstLineChars="0" w:firstLine="0"/>
                          <w:jc w:val="center"/>
                        </w:pPr>
                        <w:r>
                          <w:rPr>
                            <w:rFonts w:hint="eastAsia"/>
                          </w:rPr>
                          <w:t>第一发现人</w:t>
                        </w:r>
                      </w:p>
                    </w:txbxContent>
                  </v:textbox>
                </v:shape>
                <v:shape id="文本框 86" o:spid="_x0000_s1037" type="#_x0000_t202" style="position:absolute;left:20624;top:50;width:13716;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4405A5" w:rsidRDefault="004405A5">
                        <w:pPr>
                          <w:ind w:firstLineChars="0" w:firstLine="0"/>
                          <w:jc w:val="center"/>
                        </w:pPr>
                        <w:r>
                          <w:rPr>
                            <w:rFonts w:hint="eastAsia"/>
                          </w:rPr>
                          <w:t>突发环境事件</w:t>
                        </w:r>
                      </w:p>
                    </w:txbxContent>
                  </v:textbox>
                </v:shape>
                <v:shape id="文本框 87" o:spid="_x0000_s1038" type="#_x0000_t202" style="position:absolute;left:16078;top:30708;width:4546;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4405A5" w:rsidRDefault="004405A5">
                        <w:pPr>
                          <w:ind w:firstLineChars="0" w:firstLine="0"/>
                          <w:jc w:val="center"/>
                          <w:rPr>
                            <w:sz w:val="18"/>
                            <w:szCs w:val="18"/>
                          </w:rPr>
                        </w:pPr>
                        <w:r>
                          <w:rPr>
                            <w:rFonts w:ascii="宋体" w:hAnsi="宋体" w:hint="eastAsia"/>
                            <w:sz w:val="18"/>
                            <w:szCs w:val="18"/>
                          </w:rPr>
                          <w:t>二</w:t>
                        </w:r>
                        <w:r>
                          <w:rPr>
                            <w:rFonts w:hint="eastAsia"/>
                            <w:sz w:val="18"/>
                            <w:szCs w:val="18"/>
                          </w:rPr>
                          <w:t>级</w:t>
                        </w:r>
                      </w:p>
                    </w:txbxContent>
                  </v:textbox>
                </v:shape>
                <v:shape id="文本框 88" o:spid="_x0000_s1039" type="#_x0000_t202" style="position:absolute;left:14909;top:39624;width:10389;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4405A5" w:rsidRDefault="004405A5">
                        <w:pPr>
                          <w:ind w:firstLineChars="0" w:firstLine="0"/>
                          <w:jc w:val="center"/>
                        </w:pPr>
                        <w:r>
                          <w:rPr>
                            <w:rFonts w:hint="eastAsia"/>
                          </w:rPr>
                          <w:t>副总指挥</w:t>
                        </w:r>
                      </w:p>
                    </w:txbxContent>
                  </v:textbox>
                </v:shape>
                <v:shape id="文本框 89" o:spid="_x0000_s1040" type="#_x0000_t202" style="position:absolute;left:35382;top:33680;width:1160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4405A5" w:rsidRDefault="004405A5">
                        <w:pPr>
                          <w:ind w:firstLineChars="0" w:firstLine="0"/>
                        </w:pPr>
                        <w:r>
                          <w:rPr>
                            <w:rFonts w:hint="eastAsia"/>
                          </w:rPr>
                          <w:t>应急指挥部</w:t>
                        </w:r>
                      </w:p>
                    </w:txbxContent>
                  </v:textbox>
                </v:shape>
                <v:shape id="文本框 90" o:spid="_x0000_s1041" type="#_x0000_t202" style="position:absolute;left:35382;top:39624;width:10388;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4405A5" w:rsidRDefault="004405A5">
                        <w:pPr>
                          <w:ind w:firstLineChars="0" w:firstLine="0"/>
                          <w:jc w:val="center"/>
                        </w:pPr>
                        <w:r>
                          <w:rPr>
                            <w:rFonts w:hint="eastAsia"/>
                          </w:rPr>
                          <w:t>总指挥</w:t>
                        </w:r>
                      </w:p>
                    </w:txbxContent>
                  </v:textbox>
                </v:shape>
                <v:shape id="文本框 94" o:spid="_x0000_s1042" type="#_x0000_t202" style="position:absolute;left:13614;top:45567;width:14110;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j8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ZG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4mPxQAAANsAAAAPAAAAAAAAAAAAAAAAAJgCAABkcnMv&#10;ZG93bnJldi54bWxQSwUGAAAAAAQABAD1AAAAigMAAAAA&#10;">
                  <v:textbox>
                    <w:txbxContent>
                      <w:p w:rsidR="004405A5" w:rsidRDefault="004405A5">
                        <w:pPr>
                          <w:ind w:firstLineChars="0" w:firstLine="0"/>
                          <w:jc w:val="center"/>
                        </w:pPr>
                        <w:r>
                          <w:rPr>
                            <w:rFonts w:hint="eastAsia"/>
                          </w:rPr>
                          <w:t>启动应急预案</w:t>
                        </w:r>
                      </w:p>
                    </w:txbxContent>
                  </v:textbox>
                </v:shape>
                <v:shape id="文本框 98" o:spid="_x0000_s1043" type="#_x0000_t202" style="position:absolute;left:43484;top:46558;width:12796;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DisIA&#10;AADbAAAADwAAAGRycy9kb3ducmV2LnhtbERPz2vCMBS+C/4P4Qm7DJs6R2c7o4zBxN3UiV4fzbMt&#10;a15qktXuv18OA48f3+/lejCt6Mn5xrKCWZKCIC6tbrhScPz6mC5A+ICssbVMCn7Jw3o1Hi2x0PbG&#10;e+oPoRIxhH2BCuoQukJKX9Zk0Ce2I47cxTqDIUJXSe3wFsNNK5/SNJMGG44NNXb0XlP5ffgxChbP&#10;2/7sP+e7U5ld2jw8vvSbq1PqYTK8vYIINIS7+N+91QryODZ+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0oOKwgAAANsAAAAPAAAAAAAAAAAAAAAAAJgCAABkcnMvZG93&#10;bnJldi54bWxQSwUGAAAAAAQABAD1AAAAhwMAAAAA&#10;">
                  <v:textbox>
                    <w:txbxContent>
                      <w:p w:rsidR="004405A5" w:rsidRDefault="004405A5">
                        <w:pPr>
                          <w:ind w:firstLineChars="0" w:firstLine="0"/>
                          <w:jc w:val="center"/>
                        </w:pPr>
                        <w:r>
                          <w:rPr>
                            <w:rFonts w:hint="eastAsia"/>
                          </w:rPr>
                          <w:t>启动应急预案</w:t>
                        </w:r>
                      </w:p>
                    </w:txbxContent>
                  </v:textbox>
                </v:shape>
                <v:shapetype id="_x0000_t32" coordsize="21600,21600" o:spt="32" o:oned="t" path="m,l21600,21600e" filled="f">
                  <v:path arrowok="t" fillok="f" o:connecttype="none"/>
                  <o:lock v:ext="edit" shapetype="t"/>
                </v:shapetype>
                <v:shape id="直接箭头连接符 101" o:spid="_x0000_s1044" type="#_x0000_t32" style="position:absolute;left:27482;top:3022;width:7;height:19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tB5MIAAADbAAAADwAAAGRycy9kb3ducmV2LnhtbERPTWvCQBC9C/0PyxR60016KE10DaWg&#10;FKWHqgS9DdlpEpqdDburRn99VxC8zeN9zqwYTCdO5HxrWUE6SUAQV1a3XCvYbRfjdxA+IGvsLJOC&#10;C3ko5k+jGebanvmHTptQixjCPkcFTQh9LqWvGjLoJ7YnjtyvdQZDhK6W2uE5hptOvibJmzTYcmxo&#10;sKfPhqq/zdEo2K+zY3kpv2lVptnqgM7463ap1Mvz8DEFEWgID/Hd/aXj/Axuv8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tB5MIAAADbAAAADwAAAAAAAAAAAAAA&#10;AAChAgAAZHJzL2Rvd25yZXYueG1sUEsFBgAAAAAEAAQA+QAAAJADAAAAAA==&#10;">
                  <v:stroke endarrow="block"/>
                </v:shape>
                <v:shape id="直接箭头连接符 102" o:spid="_x0000_s1045" type="#_x0000_t32" style="position:absolute;left:27482;top:7924;width:7;height:29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EVeMIAAADcAAAADwAAAGRycy9kb3ducmV2LnhtbERPTYvCMBC9C/6HMII3TfUgazWKCC6L&#10;sgd1KXobmrEtNpOSRK3+erOwsLd5vM+ZL1tTizs5X1lWMBomIIhzqysuFPwcN4MPED4ga6wtk4In&#10;eVguup05pto+eE/3QyhEDGGfooIyhCaV0uclGfRD2xBH7mKdwRChK6R2+IjhppbjJJlIgxXHhhIb&#10;WpeUXw83o+C0m96yZ/ZN22w03Z7RGf86firV77WrGYhAbfgX/7m/dJyfjOH3mXiBXL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EVeMIAAADcAAAADwAAAAAAAAAAAAAA&#10;AAChAgAAZHJzL2Rvd25yZXYueG1sUEsFBgAAAAAEAAQA+QAAAJADAAAAAA==&#10;">
                  <v:stroke endarrow="block"/>
                </v:shape>
                <v:shape id="直接箭头连接符 103" o:spid="_x0000_s1046" type="#_x0000_t32" style="position:absolute;left:27482;top:13868;width:7;height:29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直接箭头连接符 104" o:spid="_x0000_s1047" type="#_x0000_t32" style="position:absolute;left:27482;top:19812;width:7;height:29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直接箭头连接符 105" o:spid="_x0000_s1048" type="#_x0000_t32" style="position:absolute;left:20104;top:36652;width:6;height:29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shape id="直接箭头连接符 106" o:spid="_x0000_s1049" type="#_x0000_t32" style="position:absolute;left:20104;top:42595;width:6;height:29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shape id="直接箭头连接符 107" o:spid="_x0000_s1050" type="#_x0000_t32" style="position:absolute;left:40576;top:36652;width:6;height:29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108" o:spid="_x0000_s1051" type="#_x0000_t34" style="position:absolute;left:35725;top:41783;width:3962;height:574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onLcUAAADbAAAADwAAAGRycy9kb3ducmV2LnhtbESPQWvCQBSE74L/YXmCN93oQUrqKlYQ&#10;clBKY6T09si+ZmOzb0N2o/HfdwsFj8PMfMOst4NtxI06XztWsJgnIIhLp2uuFBTnw+wFhA/IGhvH&#10;pOBBHrab8WiNqXZ3/qBbHioRIexTVGBCaFMpfWnIop+7ljh6366zGKLsKqk7vEe4beQySVbSYs1x&#10;wWBLe0PlT95bBV+XU3V8vL/lO8yy3hT7a/95vCo1nQy7VxCBhvAM/7czrWC5gr8v8Q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onLcUAAADbAAAADwAAAAAAAAAA&#10;AAAAAAChAgAAZHJzL2Rvd25yZXYueG1sUEsFBgAAAAAEAAQA+QAAAJMDAAAAAA==&#10;">
                  <v:stroke endarrow="block"/>
                </v:shape>
                <v:shape id="肘形连接符 109" o:spid="_x0000_s1052" type="#_x0000_t34" style="position:absolute;left:42620;top:40551;width:3963;height:80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UIJcQAAADbAAAADwAAAGRycy9kb3ducmV2LnhtbESP0WrCQBRE3wX/YbmCb7ppkEbTbESE&#10;oi+FxvYDbrPXJDR7N2S3JunXdwuCj8PMnGGy/WhacaPeNZYVPK0jEMSl1Q1XCj4/XldbEM4ja2wt&#10;k4KJHOzz+SzDVNuBC7pdfCUChF2KCmrvu1RKV9Zk0K1tRxy8q+0N+iD7SuoehwA3rYyj6FkabDgs&#10;1NjRsaby+/JjFGwmV/zS21bG79VuV7ooOV35S6nlYjy8gPA0+kf43j5rBXEC/1/CD5D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RQglxAAAANsAAAAPAAAAAAAAAAAA&#10;AAAAAKECAABkcnMvZG93bnJldi54bWxQSwUGAAAAAAQABAD5AAAAkgMAAAAA&#10;">
                  <v:stroke endarrow="block"/>
                </v:shape>
                <v:shape id="文本框 110" o:spid="_x0000_s1053" type="#_x0000_t202" style="position:absolute;left:19481;top:30708;width:571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4405A5" w:rsidRDefault="004405A5">
                        <w:pPr>
                          <w:ind w:firstLineChars="0" w:firstLine="0"/>
                          <w:rPr>
                            <w:sz w:val="18"/>
                            <w:szCs w:val="18"/>
                          </w:rPr>
                        </w:pPr>
                        <w:r>
                          <w:rPr>
                            <w:rFonts w:hint="eastAsia"/>
                            <w:sz w:val="18"/>
                            <w:szCs w:val="18"/>
                          </w:rPr>
                          <w:t>立即</w:t>
                        </w:r>
                      </w:p>
                    </w:txbxContent>
                  </v:textbox>
                </v:shape>
                <v:shape id="文本框 111" o:spid="_x0000_s1054" type="#_x0000_t202" style="position:absolute;left:19481;top:36652;width:571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4405A5" w:rsidRDefault="004405A5">
                        <w:pPr>
                          <w:ind w:firstLineChars="0" w:firstLine="0"/>
                          <w:rPr>
                            <w:sz w:val="18"/>
                            <w:szCs w:val="18"/>
                          </w:rPr>
                        </w:pPr>
                        <w:r>
                          <w:rPr>
                            <w:rFonts w:hint="eastAsia"/>
                            <w:sz w:val="18"/>
                            <w:szCs w:val="18"/>
                          </w:rPr>
                          <w:t>立即</w:t>
                        </w:r>
                      </w:p>
                    </w:txbxContent>
                  </v:textbox>
                </v:shape>
                <v:shape id="文本框 113" o:spid="_x0000_s1055" type="#_x0000_t202" style="position:absolute;left:40055;top:30708;width:571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4405A5" w:rsidRDefault="004405A5">
                        <w:pPr>
                          <w:ind w:firstLineChars="0" w:firstLine="0"/>
                          <w:rPr>
                            <w:sz w:val="18"/>
                            <w:szCs w:val="18"/>
                          </w:rPr>
                        </w:pPr>
                        <w:r>
                          <w:rPr>
                            <w:rFonts w:hint="eastAsia"/>
                            <w:sz w:val="18"/>
                            <w:szCs w:val="18"/>
                          </w:rPr>
                          <w:t>立即</w:t>
                        </w:r>
                      </w:p>
                    </w:txbxContent>
                  </v:textbox>
                </v:shape>
                <v:shape id="文本框 116" o:spid="_x0000_s1056" type="#_x0000_t202" style="position:absolute;left:40055;top:36652;width:571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4405A5" w:rsidRDefault="004405A5">
                        <w:pPr>
                          <w:ind w:firstLineChars="0" w:firstLine="0"/>
                          <w:rPr>
                            <w:sz w:val="18"/>
                            <w:szCs w:val="18"/>
                          </w:rPr>
                        </w:pPr>
                        <w:r>
                          <w:rPr>
                            <w:rFonts w:hint="eastAsia"/>
                            <w:sz w:val="18"/>
                            <w:szCs w:val="18"/>
                          </w:rPr>
                          <w:t>立即</w:t>
                        </w:r>
                      </w:p>
                    </w:txbxContent>
                  </v:textbox>
                </v:shape>
                <v:shape id="文本框 117" o:spid="_x0000_s1057" type="#_x0000_t202" style="position:absolute;left:28575;top:8020;width:5715;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4405A5" w:rsidRDefault="004405A5">
                        <w:pPr>
                          <w:ind w:firstLineChars="0" w:firstLine="0"/>
                        </w:pPr>
                        <w:r>
                          <w:rPr>
                            <w:rFonts w:hint="eastAsia"/>
                          </w:rPr>
                          <w:t>立即</w:t>
                        </w:r>
                      </w:p>
                    </w:txbxContent>
                  </v:textbox>
                </v:shape>
                <v:shape id="文本框 118" o:spid="_x0000_s1058" type="#_x0000_t202" style="position:absolute;left:20574;top:22733;width:13716;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4405A5" w:rsidRDefault="004405A5">
                        <w:pPr>
                          <w:ind w:firstLineChars="0" w:firstLine="0"/>
                          <w:jc w:val="center"/>
                        </w:pPr>
                        <w:r>
                          <w:rPr>
                            <w:rFonts w:hint="eastAsia"/>
                          </w:rPr>
                          <w:t>确认事件级别</w:t>
                        </w:r>
                      </w:p>
                    </w:txbxContent>
                  </v:textbox>
                </v:shape>
                <v:shape id="肘形连接符 119" o:spid="_x0000_s1059" type="#_x0000_t34" style="position:absolute;left:12667;top:18916;width:7970;height:2155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iJOsMAAADbAAAADwAAAGRycy9kb3ducmV2LnhtbESPQWsCMRSE74L/IbxCb5qtBVe2Rimi&#10;1Ju4KrS3x+a5Wdy8LEnU7b83QqHHYWa+YebL3rbiRj40jhW8jTMQxJXTDdcKjofNaAYiRGSNrWNS&#10;8EsBlovhYI6Fdnfe062MtUgQDgUqMDF2hZShMmQxjF1HnLyz8xZjkr6W2uM9wW0rJ1k2lRYbTgsG&#10;O1oZqi7l1Sr4Wl/Ou1O8+u9ZY3ZbNPmk/MmVen3pPz9AROrjf/ivvdUK3nN4fkk/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oiTrDAAAA2wAAAA8AAAAAAAAAAAAA&#10;AAAAoQIAAGRycy9kb3ducmV2LnhtbFBLBQYAAAAABAAEAPkAAACRAwAAAAA=&#10;" adj="10791">
                  <v:stroke endarrow="block"/>
                </v:shape>
                <v:shape id="肘形连接符 120" o:spid="_x0000_s1060" type="#_x0000_t34" style="position:absolute;left:19779;top:26028;width:7970;height:732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dSMEAAADbAAAADwAAAGRycy9kb3ducmV2LnhtbERPz2vCMBS+C/sfwhvspqkOrFSjyNiY&#10;N1m3wbw9mmcTbF5KEm333y8HYceP7/dmN7pO3ChE61nBfFaAIG68ttwq+Pp8m65AxISssfNMCn4p&#10;wm77MNlgpf3AH3SrUytyCMcKFZiU+krK2BhyGGe+J87c2QeHKcPQSh1wyOGuk4uiWEqHlnODwZ5e&#10;DDWX+uoUvL9ezsfvdA0/K2uOBzTloj6VSj09jvs1iERj+hff3Qet4DmPzV/yD5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9x1IwQAAANsAAAAPAAAAAAAAAAAAAAAA&#10;AKECAABkcnMvZG93bnJldi54bWxQSwUGAAAAAAQABAD5AAAAjwMAAAAA&#10;" adj="10791">
                  <v:stroke endarrow="block"/>
                </v:shape>
                <v:shape id="肘形连接符 121" o:spid="_x0000_s1061" type="#_x0000_t34" style="position:absolute;left:30016;top:23119;width:7970;height:1314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RoxcQAAADbAAAADwAAAGRycy9kb3ducmV2LnhtbESPQWvCQBSE70L/w/IK3nRTtdKkrlIU&#10;Qb01jXh9zT6TYPZtyK4m+uu7hUKPw8x8wyxWvanFjVpXWVbwMo5AEOdWV1woyL62ozcQziNrrC2T&#10;gjs5WC2fBgtMtO34k26pL0SAsEtQQel9k0jp8pIMurFtiIN3tq1BH2RbSN1iF+CmlpMomkuDFYeF&#10;Ehtal5Rf0qtREM+zw+ZxTLv6+zWL99nhNKs8KzV87j/eQXjq/X/4r73TCqYx/H4JP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hGjFxAAAANsAAAAPAAAAAAAAAAAA&#10;AAAAAKECAABkcnMvZG93bnJldi54bWxQSwUGAAAAAAQABAD5AAAAkgMAAAAA&#10;" adj="10791">
                  <v:stroke endarrow="block"/>
                </v:shape>
                <v:shape id="文本框 122" o:spid="_x0000_s1062" type="#_x0000_t202" style="position:absolute;left:12115;top:51435;width:17145;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4405A5" w:rsidRDefault="004405A5">
                        <w:pPr>
                          <w:ind w:firstLineChars="0" w:firstLine="0"/>
                          <w:jc w:val="center"/>
                        </w:pPr>
                        <w:r>
                          <w:rPr>
                            <w:rFonts w:hint="eastAsia"/>
                          </w:rPr>
                          <w:t>组织各应急小组抢险</w:t>
                        </w:r>
                      </w:p>
                    </w:txbxContent>
                  </v:textbox>
                </v:shape>
                <v:shape id="直接箭头连接符 123" o:spid="_x0000_s1063" type="#_x0000_t32" style="position:absolute;left:20669;top:48539;width:19;height:28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文本框 124" o:spid="_x0000_s1064" type="#_x0000_t202" style="position:absolute;left:35433;top:52501;width:1828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rsidR="004405A5" w:rsidRDefault="004405A5">
                        <w:pPr>
                          <w:ind w:firstLineChars="0" w:firstLine="0"/>
                          <w:jc w:val="center"/>
                        </w:pPr>
                        <w:r>
                          <w:rPr>
                            <w:rFonts w:hint="eastAsia"/>
                          </w:rPr>
                          <w:t>组织各应急小组抢险</w:t>
                        </w:r>
                      </w:p>
                    </w:txbxContent>
                  </v:textbox>
                </v:shape>
                <v:line id="直接连接符 125" o:spid="_x0000_s1065" style="position:absolute;visibility:visible;mso-wrap-style:square" from="49149,49530" to="49149,5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5VsQAAADbAAAADwAAAGRycy9kb3ducmV2LnhtbESPQWsCMRSE70L/Q3iF3jSrl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LlWxAAAANsAAAAPAAAAAAAAAAAA&#10;AAAAAKECAABkcnMvZG93bnJldi54bWxQSwUGAAAAAAQABAD5AAAAkgMAAAAA&#10;">
                  <v:stroke endarrow="block"/>
                </v:line>
                <v:shape id="文本框 126" o:spid="_x0000_s1066" type="#_x0000_t202" style="position:absolute;left:4914;top:30524;width:571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4405A5" w:rsidRDefault="004405A5">
                        <w:pPr>
                          <w:ind w:firstLineChars="0" w:firstLine="0"/>
                          <w:rPr>
                            <w:sz w:val="18"/>
                            <w:szCs w:val="18"/>
                          </w:rPr>
                        </w:pPr>
                        <w:r>
                          <w:rPr>
                            <w:rFonts w:hint="eastAsia"/>
                            <w:sz w:val="18"/>
                            <w:szCs w:val="18"/>
                          </w:rPr>
                          <w:t>立即</w:t>
                        </w:r>
                      </w:p>
                    </w:txbxContent>
                  </v:textbox>
                </v:shape>
                <v:shape id="文本框 127" o:spid="_x0000_s1067" type="#_x0000_t202" style="position:absolute;left:1365;top:33680;width:1092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4405A5" w:rsidRDefault="004405A5">
                        <w:pPr>
                          <w:ind w:firstLineChars="0" w:firstLine="0"/>
                        </w:pPr>
                        <w:r>
                          <w:rPr>
                            <w:rFonts w:hint="eastAsia"/>
                          </w:rPr>
                          <w:t>应急指挥部</w:t>
                        </w:r>
                      </w:p>
                      <w:p w:rsidR="004405A5" w:rsidRDefault="004405A5">
                        <w:pPr>
                          <w:ind w:firstLine="560"/>
                        </w:pPr>
                      </w:p>
                    </w:txbxContent>
                  </v:textbox>
                </v:shape>
                <v:shape id="文本框 128" o:spid="_x0000_s1068" type="#_x0000_t202" style="position:absolute;left:1365;top:39624;width:10465;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4405A5" w:rsidRDefault="004405A5">
                        <w:pPr>
                          <w:ind w:firstLineChars="0" w:firstLine="0"/>
                          <w:jc w:val="center"/>
                        </w:pPr>
                        <w:r>
                          <w:rPr>
                            <w:rFonts w:hint="eastAsia"/>
                          </w:rPr>
                          <w:t>副总指挥</w:t>
                        </w:r>
                      </w:p>
                    </w:txbxContent>
                  </v:textbox>
                </v:shape>
                <v:shape id="文本框 129" o:spid="_x0000_s1069" type="#_x0000_t202" style="position:absolute;left:5143;top:36652;width:571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4405A5" w:rsidRDefault="004405A5">
                        <w:pPr>
                          <w:ind w:firstLineChars="0" w:firstLine="0"/>
                          <w:rPr>
                            <w:sz w:val="18"/>
                            <w:szCs w:val="18"/>
                          </w:rPr>
                        </w:pPr>
                        <w:r>
                          <w:rPr>
                            <w:rFonts w:hint="eastAsia"/>
                            <w:sz w:val="18"/>
                            <w:szCs w:val="18"/>
                          </w:rPr>
                          <w:t>立即</w:t>
                        </w:r>
                      </w:p>
                    </w:txbxContent>
                  </v:textbox>
                </v:shape>
                <v:shape id="直接箭头连接符 130" o:spid="_x0000_s1070" type="#_x0000_t32" style="position:absolute;left:5854;top:36652;width:7;height:29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v:shape id="直接箭头连接符 131" o:spid="_x0000_s1071" type="#_x0000_t32" style="position:absolute;left:5854;top:42595;width:26;height:25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I37MIAAADbAAAADwAAAGRycy9kb3ducmV2LnhtbESPQWsCMRSE74L/ITyhN83WoshqlCoI&#10;0kupCnp8bJ67wc3Lsomb9d83hYLHYWa+YVab3taio9YbxwreJxkI4sJpw6WC82k/XoDwAVlj7ZgU&#10;PMnDZj0crDDXLvIPdcdQigRhn6OCKoQml9IXFVn0E9cQJ+/mWoshybaUusWY4LaW0yybS4uG00KF&#10;De0qKu7Hh1Vg4rfpmsMubr8uV68jmefMGaXeRv3nEkSgPrzC/+2DVjD7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I37MIAAADbAAAADwAAAAAAAAAAAAAA&#10;AAChAgAAZHJzL2Rvd25yZXYueG1sUEsFBgAAAAAEAAQA+QAAAJADAAAAAA==&#10;">
                  <v:stroke endarrow="block"/>
                </v:shape>
                <w10:wrap type="topAndBottom" anchory="line"/>
              </v:group>
            </w:pict>
          </mc:Fallback>
        </mc:AlternateContent>
      </w:r>
      <w:r>
        <w:rPr>
          <w:rFonts w:cs="Times New Roman"/>
          <w:bCs/>
          <w:color w:val="000000" w:themeColor="text1"/>
        </w:rPr>
        <w:t>图</w:t>
      </w:r>
      <w:r>
        <w:rPr>
          <w:rFonts w:cs="Times New Roman"/>
          <w:bCs/>
          <w:color w:val="000000" w:themeColor="text1"/>
        </w:rPr>
        <w:t>7-1</w:t>
      </w:r>
      <w:r>
        <w:rPr>
          <w:rFonts w:cs="Times New Roman"/>
          <w:bCs/>
          <w:color w:val="000000" w:themeColor="text1"/>
        </w:rPr>
        <w:t>应急响应流程图</w:t>
      </w:r>
    </w:p>
    <w:p w:rsidR="00717C07" w:rsidRDefault="00CD05CF">
      <w:pPr>
        <w:spacing w:after="120"/>
        <w:ind w:firstLine="560"/>
      </w:pPr>
      <w:bookmarkStart w:id="401" w:name="_Toc28786"/>
      <w:bookmarkStart w:id="402" w:name="_Toc417912615"/>
      <w:bookmarkStart w:id="403" w:name="_Toc425445178"/>
      <w:bookmarkStart w:id="404" w:name="_Toc12449"/>
      <w:bookmarkStart w:id="405" w:name="_Toc422834815"/>
      <w:bookmarkStart w:id="406" w:name="_Toc15139"/>
      <w:bookmarkStart w:id="407" w:name="_Toc419841192"/>
      <w:bookmarkStart w:id="408" w:name="_Toc11430"/>
      <w:bookmarkStart w:id="409" w:name="_Toc25842"/>
      <w:bookmarkStart w:id="410" w:name="_Toc8012"/>
      <w:bookmarkStart w:id="411" w:name="_Toc18837"/>
      <w:r>
        <w:t>一级（社会级）：重大环境事件，污染超出厂区范围，影响周边区域，公司难以控制，须请求外部救援，并报告政府相关部门。</w:t>
      </w:r>
    </w:p>
    <w:p w:rsidR="00717C07" w:rsidRDefault="00CD05CF">
      <w:pPr>
        <w:spacing w:after="120"/>
        <w:ind w:firstLine="560"/>
      </w:pPr>
      <w:r>
        <w:t>二级（厂区级）：较大环境事件，需公司所有各部门统一调度处</w:t>
      </w:r>
      <w:r>
        <w:lastRenderedPageBreak/>
        <w:t>置，但能在公司控制内消除的污染及相应的安全事故。</w:t>
      </w:r>
    </w:p>
    <w:p w:rsidR="00717C07" w:rsidRDefault="00CD05CF">
      <w:pPr>
        <w:spacing w:after="120"/>
        <w:ind w:firstLine="560"/>
      </w:pPr>
      <w:r>
        <w:t>三级（部门级）：轻微污染事件，事故部门可迅速消除影响的小量污染事故。</w:t>
      </w:r>
    </w:p>
    <w:p w:rsidR="00717C07" w:rsidRDefault="00CD05CF">
      <w:pPr>
        <w:widowControl/>
        <w:ind w:firstLineChars="0" w:firstLine="0"/>
        <w:jc w:val="center"/>
        <w:rPr>
          <w:b/>
          <w:color w:val="000000" w:themeColor="text1"/>
          <w:kern w:val="0"/>
          <w:sz w:val="24"/>
        </w:rPr>
      </w:pPr>
      <w:r>
        <w:rPr>
          <w:b/>
          <w:bCs/>
          <w:color w:val="000000" w:themeColor="text1"/>
          <w:kern w:val="0"/>
          <w:sz w:val="24"/>
        </w:rPr>
        <w:t>图</w:t>
      </w:r>
      <w:r>
        <w:rPr>
          <w:b/>
          <w:bCs/>
          <w:color w:val="000000" w:themeColor="text1"/>
          <w:kern w:val="0"/>
          <w:sz w:val="24"/>
        </w:rPr>
        <w:t>7-1</w:t>
      </w:r>
      <w:r>
        <w:rPr>
          <w:rFonts w:hint="eastAsia"/>
          <w:b/>
          <w:bCs/>
          <w:color w:val="000000" w:themeColor="text1"/>
          <w:kern w:val="0"/>
          <w:sz w:val="24"/>
        </w:rPr>
        <w:t xml:space="preserve"> </w:t>
      </w:r>
      <w:r>
        <w:rPr>
          <w:rFonts w:cs="Arial"/>
          <w:b/>
          <w:kern w:val="0"/>
          <w:sz w:val="24"/>
          <w:szCs w:val="21"/>
        </w:rPr>
        <w:t>突发环境事件分级</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84"/>
        <w:gridCol w:w="7298"/>
      </w:tblGrid>
      <w:tr w:rsidR="00717C07">
        <w:trPr>
          <w:trHeight w:val="510"/>
          <w:jc w:val="center"/>
        </w:trPr>
        <w:tc>
          <w:tcPr>
            <w:tcW w:w="594" w:type="pct"/>
            <w:tcBorders>
              <w:tl2br w:val="nil"/>
              <w:tr2bl w:val="nil"/>
            </w:tcBorders>
            <w:tcMar>
              <w:left w:w="0" w:type="dxa"/>
              <w:right w:w="0" w:type="dxa"/>
            </w:tcMar>
            <w:vAlign w:val="center"/>
          </w:tcPr>
          <w:p w:rsidR="00717C07" w:rsidRDefault="00CD05CF">
            <w:pPr>
              <w:spacing w:line="280" w:lineRule="exact"/>
              <w:ind w:firstLineChars="0" w:firstLine="0"/>
              <w:jc w:val="center"/>
              <w:rPr>
                <w:b/>
                <w:bCs/>
                <w:sz w:val="24"/>
                <w:szCs w:val="24"/>
              </w:rPr>
            </w:pPr>
            <w:r>
              <w:rPr>
                <w:b/>
                <w:bCs/>
                <w:sz w:val="24"/>
                <w:szCs w:val="24"/>
              </w:rPr>
              <w:t>事件分级</w:t>
            </w:r>
          </w:p>
        </w:tc>
        <w:tc>
          <w:tcPr>
            <w:tcW w:w="4406" w:type="pct"/>
            <w:tcBorders>
              <w:tl2br w:val="nil"/>
              <w:tr2bl w:val="nil"/>
            </w:tcBorders>
            <w:vAlign w:val="center"/>
          </w:tcPr>
          <w:p w:rsidR="00717C07" w:rsidRDefault="00CD05CF">
            <w:pPr>
              <w:spacing w:line="280" w:lineRule="exact"/>
              <w:ind w:firstLineChars="0" w:firstLine="0"/>
              <w:jc w:val="center"/>
              <w:rPr>
                <w:b/>
                <w:bCs/>
                <w:sz w:val="24"/>
                <w:szCs w:val="24"/>
              </w:rPr>
            </w:pPr>
            <w:r>
              <w:rPr>
                <w:b/>
                <w:bCs/>
                <w:sz w:val="24"/>
                <w:szCs w:val="24"/>
              </w:rPr>
              <w:t>突发环境事件情形</w:t>
            </w:r>
          </w:p>
        </w:tc>
      </w:tr>
      <w:tr w:rsidR="00717C07">
        <w:trPr>
          <w:trHeight w:val="510"/>
          <w:jc w:val="center"/>
        </w:trPr>
        <w:tc>
          <w:tcPr>
            <w:tcW w:w="594" w:type="pct"/>
            <w:tcBorders>
              <w:tl2br w:val="nil"/>
              <w:tr2bl w:val="nil"/>
            </w:tcBorders>
            <w:vAlign w:val="center"/>
          </w:tcPr>
          <w:p w:rsidR="00717C07" w:rsidRDefault="00CD05CF">
            <w:pPr>
              <w:spacing w:line="280" w:lineRule="exact"/>
              <w:ind w:firstLineChars="0" w:firstLine="0"/>
              <w:jc w:val="center"/>
              <w:rPr>
                <w:b/>
                <w:bCs/>
                <w:sz w:val="24"/>
                <w:szCs w:val="24"/>
              </w:rPr>
            </w:pPr>
            <w:r>
              <w:rPr>
                <w:b/>
                <w:bCs/>
                <w:sz w:val="24"/>
                <w:szCs w:val="24"/>
              </w:rPr>
              <w:t>一级</w:t>
            </w:r>
          </w:p>
        </w:tc>
        <w:tc>
          <w:tcPr>
            <w:tcW w:w="4406" w:type="pct"/>
            <w:tcBorders>
              <w:tl2br w:val="nil"/>
              <w:tr2bl w:val="nil"/>
            </w:tcBorders>
            <w:vAlign w:val="center"/>
          </w:tcPr>
          <w:p w:rsidR="00717C07" w:rsidRDefault="00CD05CF">
            <w:pPr>
              <w:spacing w:line="280" w:lineRule="exact"/>
              <w:ind w:firstLine="480"/>
              <w:jc w:val="left"/>
              <w:rPr>
                <w:sz w:val="24"/>
                <w:szCs w:val="24"/>
              </w:rPr>
            </w:pPr>
            <w:r>
              <w:rPr>
                <w:rFonts w:hint="eastAsia"/>
                <w:sz w:val="24"/>
                <w:szCs w:val="24"/>
              </w:rPr>
              <w:t>①</w:t>
            </w:r>
            <w:r>
              <w:rPr>
                <w:sz w:val="24"/>
                <w:szCs w:val="24"/>
              </w:rPr>
              <w:t>生产车间、化学品库、</w:t>
            </w:r>
            <w:r>
              <w:rPr>
                <w:rFonts w:hint="eastAsia"/>
                <w:sz w:val="24"/>
                <w:szCs w:val="24"/>
              </w:rPr>
              <w:t>危废库</w:t>
            </w:r>
            <w:r>
              <w:rPr>
                <w:sz w:val="24"/>
                <w:szCs w:val="24"/>
              </w:rPr>
              <w:t>出现大泄漏，泄漏物料量大于</w:t>
            </w:r>
            <w:r>
              <w:rPr>
                <w:sz w:val="24"/>
                <w:szCs w:val="24"/>
              </w:rPr>
              <w:t>200L</w:t>
            </w:r>
            <w:r>
              <w:rPr>
                <w:sz w:val="24"/>
                <w:szCs w:val="24"/>
              </w:rPr>
              <w:t>，且有发生火灾风险迹象或趋势。</w:t>
            </w:r>
          </w:p>
          <w:p w:rsidR="00717C07" w:rsidRDefault="00CD05CF">
            <w:pPr>
              <w:spacing w:line="280" w:lineRule="exact"/>
              <w:ind w:firstLine="480"/>
              <w:jc w:val="left"/>
              <w:rPr>
                <w:sz w:val="24"/>
                <w:szCs w:val="24"/>
              </w:rPr>
            </w:pPr>
            <w:r>
              <w:rPr>
                <w:rFonts w:hint="eastAsia"/>
                <w:sz w:val="24"/>
                <w:szCs w:val="24"/>
              </w:rPr>
              <w:t>②</w:t>
            </w:r>
            <w:r>
              <w:rPr>
                <w:sz w:val="24"/>
                <w:szCs w:val="24"/>
              </w:rPr>
              <w:t>储油罐、油罐车发生大泄漏，泄漏量大于</w:t>
            </w:r>
            <w:r>
              <w:rPr>
                <w:sz w:val="24"/>
                <w:szCs w:val="24"/>
              </w:rPr>
              <w:t>1t</w:t>
            </w:r>
            <w:r>
              <w:rPr>
                <w:sz w:val="24"/>
                <w:szCs w:val="24"/>
              </w:rPr>
              <w:t>，且有发生火灾迹象和趋势。</w:t>
            </w:r>
          </w:p>
          <w:p w:rsidR="00717C07" w:rsidRDefault="00CD05CF">
            <w:pPr>
              <w:spacing w:line="280" w:lineRule="exact"/>
              <w:ind w:firstLine="480"/>
              <w:jc w:val="left"/>
              <w:rPr>
                <w:sz w:val="24"/>
                <w:szCs w:val="24"/>
              </w:rPr>
            </w:pPr>
            <w:r>
              <w:rPr>
                <w:rFonts w:hint="eastAsia"/>
                <w:sz w:val="24"/>
                <w:szCs w:val="24"/>
              </w:rPr>
              <w:t>③污水站</w:t>
            </w:r>
            <w:r>
              <w:rPr>
                <w:sz w:val="24"/>
                <w:szCs w:val="24"/>
              </w:rPr>
              <w:t>由于极端气候、地质灾害等引发事故，造成废水大量溢流、漫流等；</w:t>
            </w:r>
            <w:r>
              <w:rPr>
                <w:rFonts w:hint="eastAsia"/>
                <w:sz w:val="24"/>
                <w:szCs w:val="24"/>
              </w:rPr>
              <w:t>污水站</w:t>
            </w:r>
            <w:r>
              <w:rPr>
                <w:sz w:val="24"/>
                <w:szCs w:val="24"/>
              </w:rPr>
              <w:t>发生事故，尾水无法达标排放；消防废水未经收集、处理直接排出厂区进入地表水。</w:t>
            </w:r>
          </w:p>
        </w:tc>
      </w:tr>
      <w:tr w:rsidR="00717C07">
        <w:trPr>
          <w:trHeight w:val="510"/>
          <w:jc w:val="center"/>
        </w:trPr>
        <w:tc>
          <w:tcPr>
            <w:tcW w:w="594" w:type="pct"/>
            <w:tcBorders>
              <w:tl2br w:val="nil"/>
              <w:tr2bl w:val="nil"/>
            </w:tcBorders>
            <w:vAlign w:val="center"/>
          </w:tcPr>
          <w:p w:rsidR="00717C07" w:rsidRDefault="00CD05CF">
            <w:pPr>
              <w:spacing w:line="280" w:lineRule="exact"/>
              <w:ind w:firstLineChars="0" w:firstLine="0"/>
              <w:jc w:val="center"/>
              <w:rPr>
                <w:b/>
                <w:bCs/>
                <w:sz w:val="24"/>
                <w:szCs w:val="24"/>
              </w:rPr>
            </w:pPr>
            <w:r>
              <w:rPr>
                <w:b/>
                <w:bCs/>
                <w:sz w:val="24"/>
                <w:szCs w:val="24"/>
              </w:rPr>
              <w:t>二级</w:t>
            </w:r>
          </w:p>
        </w:tc>
        <w:tc>
          <w:tcPr>
            <w:tcW w:w="4406" w:type="pct"/>
            <w:tcBorders>
              <w:tl2br w:val="nil"/>
              <w:tr2bl w:val="nil"/>
            </w:tcBorders>
            <w:vAlign w:val="center"/>
          </w:tcPr>
          <w:p w:rsidR="00717C07" w:rsidRDefault="00CD05CF">
            <w:pPr>
              <w:spacing w:line="280" w:lineRule="exact"/>
              <w:ind w:firstLine="480"/>
              <w:jc w:val="left"/>
              <w:rPr>
                <w:sz w:val="24"/>
                <w:szCs w:val="24"/>
              </w:rPr>
            </w:pPr>
            <w:r>
              <w:rPr>
                <w:rFonts w:hint="eastAsia"/>
                <w:sz w:val="24"/>
                <w:szCs w:val="24"/>
              </w:rPr>
              <w:t>①</w:t>
            </w:r>
            <w:r>
              <w:rPr>
                <w:sz w:val="24"/>
                <w:szCs w:val="24"/>
              </w:rPr>
              <w:t>生产车间、化学品库、</w:t>
            </w:r>
            <w:r>
              <w:rPr>
                <w:rFonts w:hint="eastAsia"/>
                <w:sz w:val="24"/>
                <w:szCs w:val="24"/>
              </w:rPr>
              <w:t>危废库</w:t>
            </w:r>
            <w:r>
              <w:rPr>
                <w:sz w:val="24"/>
                <w:szCs w:val="24"/>
              </w:rPr>
              <w:t>出现泄漏，泄漏物料量大于</w:t>
            </w:r>
            <w:r>
              <w:rPr>
                <w:sz w:val="24"/>
                <w:szCs w:val="24"/>
              </w:rPr>
              <w:t>20L</w:t>
            </w:r>
            <w:r>
              <w:rPr>
                <w:sz w:val="24"/>
                <w:szCs w:val="24"/>
              </w:rPr>
              <w:t>（小桶储量），小于</w:t>
            </w:r>
            <w:r>
              <w:rPr>
                <w:sz w:val="24"/>
                <w:szCs w:val="24"/>
              </w:rPr>
              <w:t>200L</w:t>
            </w:r>
            <w:r>
              <w:rPr>
                <w:sz w:val="24"/>
                <w:szCs w:val="24"/>
              </w:rPr>
              <w:t>（小桶储量），且无发生火灾迹象和趋势。</w:t>
            </w:r>
          </w:p>
          <w:p w:rsidR="00717C07" w:rsidRDefault="00CD05CF">
            <w:pPr>
              <w:spacing w:line="280" w:lineRule="exact"/>
              <w:ind w:firstLine="480"/>
              <w:jc w:val="left"/>
              <w:rPr>
                <w:sz w:val="24"/>
                <w:szCs w:val="24"/>
              </w:rPr>
            </w:pPr>
            <w:r>
              <w:rPr>
                <w:rFonts w:hint="eastAsia"/>
                <w:sz w:val="24"/>
                <w:szCs w:val="24"/>
              </w:rPr>
              <w:t>②</w:t>
            </w:r>
            <w:r>
              <w:rPr>
                <w:sz w:val="24"/>
                <w:szCs w:val="24"/>
              </w:rPr>
              <w:t>储油罐、油罐车发生大泄漏，泄漏量大于</w:t>
            </w:r>
            <w:r>
              <w:rPr>
                <w:sz w:val="24"/>
                <w:szCs w:val="24"/>
              </w:rPr>
              <w:t>0.1t</w:t>
            </w:r>
            <w:r>
              <w:rPr>
                <w:sz w:val="24"/>
                <w:szCs w:val="24"/>
              </w:rPr>
              <w:t>，小于</w:t>
            </w:r>
            <w:r>
              <w:rPr>
                <w:sz w:val="24"/>
                <w:szCs w:val="24"/>
              </w:rPr>
              <w:t>1t</w:t>
            </w:r>
            <w:r>
              <w:rPr>
                <w:sz w:val="24"/>
                <w:szCs w:val="24"/>
              </w:rPr>
              <w:t>，且无发生火灾迹象和趋势。</w:t>
            </w:r>
          </w:p>
          <w:p w:rsidR="00717C07" w:rsidRDefault="00CD05CF">
            <w:pPr>
              <w:spacing w:line="280" w:lineRule="exact"/>
              <w:ind w:firstLine="480"/>
              <w:jc w:val="left"/>
              <w:rPr>
                <w:sz w:val="24"/>
                <w:szCs w:val="24"/>
              </w:rPr>
            </w:pPr>
            <w:r>
              <w:rPr>
                <w:rFonts w:hint="eastAsia"/>
                <w:sz w:val="24"/>
                <w:szCs w:val="24"/>
              </w:rPr>
              <w:t>③</w:t>
            </w:r>
            <w:r>
              <w:rPr>
                <w:sz w:val="24"/>
                <w:szCs w:val="24"/>
              </w:rPr>
              <w:t>厂区内环保设施如污水站设备故障、涂装废气处理系统设备故障等，造成污染物严重超标排放，但超标废水未进入地表水。</w:t>
            </w:r>
          </w:p>
        </w:tc>
      </w:tr>
      <w:tr w:rsidR="00717C07">
        <w:trPr>
          <w:trHeight w:val="510"/>
          <w:jc w:val="center"/>
        </w:trPr>
        <w:tc>
          <w:tcPr>
            <w:tcW w:w="594" w:type="pct"/>
            <w:tcBorders>
              <w:tl2br w:val="nil"/>
              <w:tr2bl w:val="nil"/>
            </w:tcBorders>
            <w:vAlign w:val="center"/>
          </w:tcPr>
          <w:p w:rsidR="00717C07" w:rsidRDefault="00CD05CF">
            <w:pPr>
              <w:spacing w:line="280" w:lineRule="exact"/>
              <w:ind w:firstLineChars="0" w:firstLine="0"/>
              <w:jc w:val="center"/>
              <w:rPr>
                <w:b/>
                <w:bCs/>
                <w:sz w:val="24"/>
                <w:szCs w:val="24"/>
              </w:rPr>
            </w:pPr>
            <w:r>
              <w:rPr>
                <w:b/>
                <w:bCs/>
                <w:sz w:val="24"/>
                <w:szCs w:val="24"/>
              </w:rPr>
              <w:t>三级</w:t>
            </w:r>
          </w:p>
        </w:tc>
        <w:tc>
          <w:tcPr>
            <w:tcW w:w="4406" w:type="pct"/>
            <w:tcBorders>
              <w:tl2br w:val="nil"/>
              <w:tr2bl w:val="nil"/>
            </w:tcBorders>
            <w:vAlign w:val="center"/>
          </w:tcPr>
          <w:p w:rsidR="00717C07" w:rsidRDefault="00CD05CF">
            <w:pPr>
              <w:spacing w:line="280" w:lineRule="exact"/>
              <w:ind w:firstLine="480"/>
              <w:jc w:val="left"/>
              <w:rPr>
                <w:sz w:val="24"/>
                <w:szCs w:val="24"/>
              </w:rPr>
            </w:pPr>
            <w:r>
              <w:rPr>
                <w:rFonts w:hint="eastAsia"/>
                <w:sz w:val="24"/>
                <w:szCs w:val="24"/>
              </w:rPr>
              <w:t>①</w:t>
            </w:r>
            <w:r>
              <w:rPr>
                <w:sz w:val="24"/>
                <w:szCs w:val="24"/>
              </w:rPr>
              <w:t>生产车间、化学品库、</w:t>
            </w:r>
            <w:r>
              <w:rPr>
                <w:rFonts w:hint="eastAsia"/>
                <w:sz w:val="24"/>
                <w:szCs w:val="24"/>
              </w:rPr>
              <w:t>危废库</w:t>
            </w:r>
            <w:r>
              <w:rPr>
                <w:sz w:val="24"/>
                <w:szCs w:val="24"/>
              </w:rPr>
              <w:t>发生一般性生产事故，造成物料的</w:t>
            </w:r>
            <w:r>
              <w:rPr>
                <w:sz w:val="24"/>
                <w:szCs w:val="24"/>
              </w:rPr>
              <w:t>“</w:t>
            </w:r>
            <w:r>
              <w:rPr>
                <w:sz w:val="24"/>
                <w:szCs w:val="24"/>
              </w:rPr>
              <w:t>跑、冒、滴、漏</w:t>
            </w:r>
            <w:r>
              <w:rPr>
                <w:sz w:val="24"/>
                <w:szCs w:val="24"/>
              </w:rPr>
              <w:t>”</w:t>
            </w:r>
            <w:r>
              <w:rPr>
                <w:sz w:val="24"/>
                <w:szCs w:val="24"/>
              </w:rPr>
              <w:t>，小于</w:t>
            </w:r>
            <w:r>
              <w:rPr>
                <w:sz w:val="24"/>
                <w:szCs w:val="24"/>
              </w:rPr>
              <w:t>20L</w:t>
            </w:r>
            <w:r>
              <w:rPr>
                <w:sz w:val="24"/>
                <w:szCs w:val="24"/>
              </w:rPr>
              <w:t>（小桶储量）。</w:t>
            </w:r>
          </w:p>
          <w:p w:rsidR="00717C07" w:rsidRDefault="00CD05CF">
            <w:pPr>
              <w:spacing w:line="280" w:lineRule="exact"/>
              <w:ind w:firstLine="480"/>
              <w:jc w:val="left"/>
              <w:rPr>
                <w:sz w:val="24"/>
                <w:szCs w:val="24"/>
              </w:rPr>
            </w:pPr>
            <w:r>
              <w:rPr>
                <w:rFonts w:hint="eastAsia"/>
                <w:sz w:val="24"/>
                <w:szCs w:val="24"/>
              </w:rPr>
              <w:t>②</w:t>
            </w:r>
            <w:r>
              <w:rPr>
                <w:sz w:val="24"/>
                <w:szCs w:val="24"/>
              </w:rPr>
              <w:t>储油罐、油罐车发生小泄漏，泄漏量小于</w:t>
            </w:r>
            <w:r>
              <w:rPr>
                <w:sz w:val="24"/>
                <w:szCs w:val="24"/>
              </w:rPr>
              <w:t>0.1t</w:t>
            </w:r>
            <w:r>
              <w:rPr>
                <w:sz w:val="24"/>
                <w:szCs w:val="24"/>
              </w:rPr>
              <w:t>。</w:t>
            </w:r>
          </w:p>
          <w:p w:rsidR="00717C07" w:rsidRDefault="00CD05CF">
            <w:pPr>
              <w:spacing w:line="280" w:lineRule="exact"/>
              <w:ind w:firstLine="480"/>
              <w:jc w:val="left"/>
              <w:rPr>
                <w:sz w:val="24"/>
                <w:szCs w:val="24"/>
              </w:rPr>
            </w:pPr>
            <w:r>
              <w:rPr>
                <w:rFonts w:hint="eastAsia"/>
                <w:sz w:val="24"/>
                <w:szCs w:val="24"/>
              </w:rPr>
              <w:t>③</w:t>
            </w:r>
            <w:r>
              <w:rPr>
                <w:sz w:val="24"/>
                <w:szCs w:val="24"/>
              </w:rPr>
              <w:t>厂区内环保设施故障，如污水站设备故障、涂装废气处理系统设备故障等，使得部分污染因子超标排放，但车间可控。</w:t>
            </w:r>
          </w:p>
        </w:tc>
      </w:tr>
    </w:tbl>
    <w:p w:rsidR="00717C07" w:rsidRDefault="00CD05CF">
      <w:pPr>
        <w:keepNext/>
        <w:keepLines/>
        <w:spacing w:before="240" w:after="120"/>
        <w:ind w:firstLineChars="0" w:firstLine="0"/>
        <w:outlineLvl w:val="1"/>
        <w:rPr>
          <w:b/>
          <w:bCs/>
          <w:kern w:val="0"/>
          <w:sz w:val="30"/>
          <w:szCs w:val="32"/>
        </w:rPr>
      </w:pPr>
      <w:bookmarkStart w:id="412" w:name="_Toc417912614"/>
      <w:bookmarkStart w:id="413" w:name="_Toc419841191"/>
      <w:bookmarkStart w:id="414" w:name="_Toc23540"/>
      <w:bookmarkStart w:id="415" w:name="_Toc425445177"/>
      <w:bookmarkStart w:id="416" w:name="_Toc17709"/>
      <w:bookmarkStart w:id="417" w:name="_Toc26169"/>
      <w:bookmarkStart w:id="418" w:name="_Toc26583"/>
      <w:bookmarkStart w:id="419" w:name="_Toc11924"/>
      <w:bookmarkStart w:id="420" w:name="_Toc422834814"/>
      <w:bookmarkStart w:id="421" w:name="_Toc24031"/>
      <w:bookmarkStart w:id="422" w:name="_Toc14431"/>
      <w:bookmarkStart w:id="423" w:name="_Toc27314"/>
      <w:bookmarkStart w:id="424" w:name="_Toc3170"/>
      <w:r>
        <w:rPr>
          <w:b/>
          <w:bCs/>
          <w:kern w:val="0"/>
          <w:sz w:val="30"/>
          <w:szCs w:val="32"/>
        </w:rPr>
        <w:t>7.1</w:t>
      </w:r>
      <w:r>
        <w:rPr>
          <w:b/>
          <w:bCs/>
          <w:kern w:val="0"/>
          <w:sz w:val="30"/>
          <w:szCs w:val="32"/>
        </w:rPr>
        <w:t>响应</w:t>
      </w:r>
      <w:bookmarkEnd w:id="412"/>
      <w:bookmarkEnd w:id="413"/>
      <w:r>
        <w:rPr>
          <w:b/>
          <w:bCs/>
          <w:kern w:val="0"/>
          <w:sz w:val="30"/>
          <w:szCs w:val="32"/>
        </w:rPr>
        <w:t>分级</w:t>
      </w:r>
      <w:bookmarkEnd w:id="414"/>
      <w:bookmarkEnd w:id="415"/>
      <w:bookmarkEnd w:id="416"/>
      <w:bookmarkEnd w:id="417"/>
      <w:bookmarkEnd w:id="418"/>
      <w:bookmarkEnd w:id="419"/>
      <w:bookmarkEnd w:id="420"/>
      <w:bookmarkEnd w:id="421"/>
      <w:bookmarkEnd w:id="422"/>
      <w:bookmarkEnd w:id="423"/>
      <w:bookmarkEnd w:id="424"/>
    </w:p>
    <w:p w:rsidR="00717C07" w:rsidRDefault="00CD05CF">
      <w:pPr>
        <w:ind w:firstLine="560"/>
      </w:pPr>
      <w:r>
        <w:t>对应</w:t>
      </w:r>
      <w:r>
        <w:rPr>
          <w:rFonts w:hint="eastAsia"/>
        </w:rPr>
        <w:t>福田戴姆勒</w:t>
      </w:r>
      <w:r>
        <w:t>应急事件分级，针对突发环境事故危害程度、影响范围和控制事态能力的差别</w:t>
      </w:r>
      <w:r>
        <w:rPr>
          <w:rFonts w:hint="eastAsia"/>
        </w:rPr>
        <w:t>，</w:t>
      </w:r>
      <w:r>
        <w:t>应急事件响应也分为</w:t>
      </w:r>
      <w:r>
        <w:rPr>
          <w:rFonts w:hint="eastAsia"/>
        </w:rPr>
        <w:t>三</w:t>
      </w:r>
      <w:r>
        <w:t>级，响应级别与事件分级对照见表</w:t>
      </w:r>
      <w:r>
        <w:rPr>
          <w:rFonts w:hint="eastAsia"/>
        </w:rPr>
        <w:t>7</w:t>
      </w:r>
      <w:r>
        <w:t>-2</w:t>
      </w:r>
      <w:r>
        <w:t>。</w:t>
      </w:r>
    </w:p>
    <w:p w:rsidR="00717C07" w:rsidRDefault="00CD05CF">
      <w:pPr>
        <w:widowControl/>
        <w:ind w:firstLineChars="0" w:firstLine="0"/>
        <w:jc w:val="center"/>
        <w:rPr>
          <w:rFonts w:cs="Arial"/>
          <w:b/>
          <w:kern w:val="0"/>
          <w:sz w:val="24"/>
        </w:rPr>
      </w:pPr>
      <w:r>
        <w:rPr>
          <w:rFonts w:cs="Arial"/>
          <w:b/>
          <w:kern w:val="0"/>
          <w:sz w:val="24"/>
        </w:rPr>
        <w:t>表</w:t>
      </w:r>
      <w:r>
        <w:rPr>
          <w:rFonts w:cs="Arial"/>
          <w:b/>
          <w:kern w:val="0"/>
          <w:sz w:val="24"/>
        </w:rPr>
        <w:t xml:space="preserve">6.1-2  </w:t>
      </w:r>
      <w:r>
        <w:rPr>
          <w:rFonts w:cs="Arial"/>
          <w:b/>
          <w:kern w:val="0"/>
          <w:sz w:val="24"/>
        </w:rPr>
        <w:t>响应级别与事件分级对照表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490"/>
        <w:gridCol w:w="1237"/>
        <w:gridCol w:w="4555"/>
      </w:tblGrid>
      <w:tr w:rsidR="00717C07">
        <w:trPr>
          <w:trHeight w:val="510"/>
          <w:jc w:val="center"/>
        </w:trPr>
        <w:tc>
          <w:tcPr>
            <w:tcW w:w="1502" w:type="pct"/>
            <w:tcBorders>
              <w:tl2br w:val="nil"/>
              <w:tr2bl w:val="nil"/>
            </w:tcBorders>
            <w:shd w:val="clear" w:color="auto" w:fill="auto"/>
            <w:vAlign w:val="center"/>
          </w:tcPr>
          <w:p w:rsidR="00717C07" w:rsidRDefault="00CD05CF">
            <w:pPr>
              <w:spacing w:line="280" w:lineRule="exact"/>
              <w:ind w:firstLineChars="0" w:firstLine="0"/>
              <w:jc w:val="center"/>
              <w:rPr>
                <w:b/>
                <w:bCs/>
                <w:sz w:val="24"/>
                <w:szCs w:val="24"/>
              </w:rPr>
            </w:pPr>
            <w:r>
              <w:rPr>
                <w:b/>
                <w:bCs/>
                <w:sz w:val="24"/>
                <w:szCs w:val="24"/>
              </w:rPr>
              <w:t>事件分级</w:t>
            </w:r>
          </w:p>
        </w:tc>
        <w:tc>
          <w:tcPr>
            <w:tcW w:w="747" w:type="pct"/>
            <w:tcBorders>
              <w:tl2br w:val="nil"/>
              <w:tr2bl w:val="nil"/>
            </w:tcBorders>
            <w:shd w:val="clear" w:color="auto" w:fill="auto"/>
            <w:vAlign w:val="center"/>
          </w:tcPr>
          <w:p w:rsidR="00717C07" w:rsidRDefault="00CD05CF">
            <w:pPr>
              <w:spacing w:line="280" w:lineRule="exact"/>
              <w:ind w:firstLineChars="0" w:firstLine="0"/>
              <w:jc w:val="center"/>
              <w:rPr>
                <w:b/>
                <w:bCs/>
                <w:sz w:val="24"/>
                <w:szCs w:val="24"/>
              </w:rPr>
            </w:pPr>
            <w:r>
              <w:rPr>
                <w:b/>
                <w:bCs/>
                <w:sz w:val="24"/>
                <w:szCs w:val="24"/>
              </w:rPr>
              <w:t>响应级别</w:t>
            </w:r>
          </w:p>
        </w:tc>
        <w:tc>
          <w:tcPr>
            <w:tcW w:w="2749" w:type="pct"/>
            <w:tcBorders>
              <w:tl2br w:val="nil"/>
              <w:tr2bl w:val="nil"/>
            </w:tcBorders>
            <w:shd w:val="clear" w:color="auto" w:fill="auto"/>
            <w:vAlign w:val="center"/>
          </w:tcPr>
          <w:p w:rsidR="00717C07" w:rsidRDefault="00CD05CF">
            <w:pPr>
              <w:spacing w:line="280" w:lineRule="exact"/>
              <w:ind w:firstLineChars="0" w:firstLine="0"/>
              <w:jc w:val="center"/>
              <w:rPr>
                <w:b/>
                <w:bCs/>
                <w:sz w:val="24"/>
                <w:szCs w:val="24"/>
              </w:rPr>
            </w:pPr>
            <w:r>
              <w:rPr>
                <w:b/>
                <w:bCs/>
                <w:sz w:val="24"/>
                <w:szCs w:val="24"/>
              </w:rPr>
              <w:t>备注</w:t>
            </w:r>
          </w:p>
        </w:tc>
      </w:tr>
      <w:tr w:rsidR="00717C07">
        <w:trPr>
          <w:trHeight w:val="510"/>
          <w:jc w:val="center"/>
        </w:trPr>
        <w:tc>
          <w:tcPr>
            <w:tcW w:w="1502" w:type="pct"/>
            <w:tcBorders>
              <w:tl2br w:val="nil"/>
              <w:tr2bl w:val="nil"/>
            </w:tcBorders>
            <w:shd w:val="clear" w:color="auto" w:fill="auto"/>
            <w:vAlign w:val="center"/>
          </w:tcPr>
          <w:p w:rsidR="00717C07" w:rsidRDefault="00CD05CF">
            <w:pPr>
              <w:spacing w:line="280" w:lineRule="exact"/>
              <w:ind w:firstLineChars="0" w:firstLine="0"/>
              <w:jc w:val="center"/>
              <w:rPr>
                <w:sz w:val="24"/>
                <w:szCs w:val="24"/>
              </w:rPr>
            </w:pPr>
            <w:r>
              <w:rPr>
                <w:sz w:val="24"/>
                <w:szCs w:val="24"/>
              </w:rPr>
              <w:t>一级突发环境事件</w:t>
            </w:r>
          </w:p>
        </w:tc>
        <w:tc>
          <w:tcPr>
            <w:tcW w:w="747" w:type="pct"/>
            <w:tcBorders>
              <w:tl2br w:val="nil"/>
              <w:tr2bl w:val="nil"/>
            </w:tcBorders>
            <w:vAlign w:val="center"/>
          </w:tcPr>
          <w:p w:rsidR="00717C07" w:rsidRDefault="00CD05CF">
            <w:pPr>
              <w:spacing w:line="280" w:lineRule="exact"/>
              <w:ind w:firstLineChars="0" w:firstLine="0"/>
              <w:jc w:val="center"/>
              <w:rPr>
                <w:sz w:val="24"/>
                <w:szCs w:val="24"/>
              </w:rPr>
            </w:pPr>
            <w:r>
              <w:rPr>
                <w:sz w:val="24"/>
                <w:szCs w:val="24"/>
              </w:rPr>
              <w:t>一级</w:t>
            </w:r>
          </w:p>
        </w:tc>
        <w:tc>
          <w:tcPr>
            <w:tcW w:w="2749" w:type="pct"/>
            <w:tcBorders>
              <w:tl2br w:val="nil"/>
              <w:tr2bl w:val="nil"/>
            </w:tcBorders>
            <w:vAlign w:val="center"/>
          </w:tcPr>
          <w:p w:rsidR="00717C07" w:rsidRDefault="00CD05CF">
            <w:pPr>
              <w:spacing w:line="280" w:lineRule="exact"/>
              <w:ind w:firstLineChars="0" w:firstLine="0"/>
              <w:jc w:val="center"/>
              <w:rPr>
                <w:sz w:val="24"/>
                <w:szCs w:val="24"/>
              </w:rPr>
            </w:pPr>
            <w:r>
              <w:rPr>
                <w:sz w:val="24"/>
                <w:szCs w:val="24"/>
              </w:rPr>
              <w:t>需要全公司和社会力量参与应急</w:t>
            </w:r>
          </w:p>
        </w:tc>
      </w:tr>
      <w:tr w:rsidR="00717C07">
        <w:trPr>
          <w:trHeight w:val="510"/>
          <w:jc w:val="center"/>
        </w:trPr>
        <w:tc>
          <w:tcPr>
            <w:tcW w:w="1502" w:type="pct"/>
            <w:tcBorders>
              <w:tl2br w:val="nil"/>
              <w:tr2bl w:val="nil"/>
            </w:tcBorders>
            <w:shd w:val="clear" w:color="auto" w:fill="auto"/>
            <w:vAlign w:val="center"/>
          </w:tcPr>
          <w:p w:rsidR="00717C07" w:rsidRDefault="00CD05CF">
            <w:pPr>
              <w:spacing w:line="280" w:lineRule="exact"/>
              <w:ind w:firstLineChars="0" w:firstLine="0"/>
              <w:jc w:val="center"/>
              <w:rPr>
                <w:sz w:val="24"/>
                <w:szCs w:val="24"/>
              </w:rPr>
            </w:pPr>
            <w:r>
              <w:rPr>
                <w:sz w:val="24"/>
                <w:szCs w:val="24"/>
              </w:rPr>
              <w:t>二级突发环境事件</w:t>
            </w:r>
          </w:p>
        </w:tc>
        <w:tc>
          <w:tcPr>
            <w:tcW w:w="747" w:type="pct"/>
            <w:tcBorders>
              <w:tl2br w:val="nil"/>
              <w:tr2bl w:val="nil"/>
            </w:tcBorders>
            <w:vAlign w:val="center"/>
          </w:tcPr>
          <w:p w:rsidR="00717C07" w:rsidRDefault="00CD05CF">
            <w:pPr>
              <w:spacing w:line="280" w:lineRule="exact"/>
              <w:ind w:firstLineChars="0" w:firstLine="0"/>
              <w:jc w:val="center"/>
              <w:rPr>
                <w:sz w:val="24"/>
                <w:szCs w:val="24"/>
              </w:rPr>
            </w:pPr>
            <w:r>
              <w:rPr>
                <w:sz w:val="24"/>
                <w:szCs w:val="24"/>
              </w:rPr>
              <w:t>二级</w:t>
            </w:r>
          </w:p>
        </w:tc>
        <w:tc>
          <w:tcPr>
            <w:tcW w:w="2749" w:type="pct"/>
            <w:tcBorders>
              <w:tl2br w:val="nil"/>
              <w:tr2bl w:val="nil"/>
            </w:tcBorders>
            <w:vAlign w:val="center"/>
          </w:tcPr>
          <w:p w:rsidR="00717C07" w:rsidRDefault="00CD05CF">
            <w:pPr>
              <w:spacing w:line="280" w:lineRule="exact"/>
              <w:ind w:firstLineChars="0" w:firstLine="0"/>
              <w:jc w:val="center"/>
              <w:rPr>
                <w:sz w:val="24"/>
                <w:szCs w:val="24"/>
              </w:rPr>
            </w:pPr>
            <w:r>
              <w:rPr>
                <w:sz w:val="24"/>
                <w:szCs w:val="24"/>
              </w:rPr>
              <w:t>需要几个部门或全公司力量参与应急</w:t>
            </w:r>
          </w:p>
        </w:tc>
      </w:tr>
      <w:tr w:rsidR="00717C07">
        <w:trPr>
          <w:trHeight w:val="510"/>
          <w:jc w:val="center"/>
        </w:trPr>
        <w:tc>
          <w:tcPr>
            <w:tcW w:w="1502" w:type="pct"/>
            <w:tcBorders>
              <w:tl2br w:val="nil"/>
              <w:tr2bl w:val="nil"/>
            </w:tcBorders>
            <w:shd w:val="clear" w:color="auto" w:fill="auto"/>
            <w:vAlign w:val="center"/>
          </w:tcPr>
          <w:p w:rsidR="00717C07" w:rsidRDefault="00CD05CF">
            <w:pPr>
              <w:spacing w:line="280" w:lineRule="exact"/>
              <w:ind w:firstLineChars="0" w:firstLine="0"/>
              <w:jc w:val="center"/>
              <w:rPr>
                <w:sz w:val="24"/>
                <w:szCs w:val="24"/>
              </w:rPr>
            </w:pPr>
            <w:r>
              <w:rPr>
                <w:sz w:val="24"/>
                <w:szCs w:val="24"/>
              </w:rPr>
              <w:t>三级突发环境事件</w:t>
            </w:r>
          </w:p>
        </w:tc>
        <w:tc>
          <w:tcPr>
            <w:tcW w:w="747" w:type="pct"/>
            <w:tcBorders>
              <w:tl2br w:val="nil"/>
              <w:tr2bl w:val="nil"/>
            </w:tcBorders>
            <w:vAlign w:val="center"/>
          </w:tcPr>
          <w:p w:rsidR="00717C07" w:rsidRDefault="00CD05CF">
            <w:pPr>
              <w:spacing w:line="280" w:lineRule="exact"/>
              <w:ind w:firstLineChars="0" w:firstLine="0"/>
              <w:jc w:val="center"/>
              <w:rPr>
                <w:sz w:val="24"/>
                <w:szCs w:val="24"/>
              </w:rPr>
            </w:pPr>
            <w:r>
              <w:rPr>
                <w:sz w:val="24"/>
                <w:szCs w:val="24"/>
              </w:rPr>
              <w:t>三级</w:t>
            </w:r>
          </w:p>
        </w:tc>
        <w:tc>
          <w:tcPr>
            <w:tcW w:w="2749" w:type="pct"/>
            <w:tcBorders>
              <w:tl2br w:val="nil"/>
              <w:tr2bl w:val="nil"/>
            </w:tcBorders>
            <w:vAlign w:val="center"/>
          </w:tcPr>
          <w:p w:rsidR="00717C07" w:rsidRDefault="00CD05CF">
            <w:pPr>
              <w:spacing w:line="280" w:lineRule="exact"/>
              <w:ind w:firstLineChars="0" w:firstLine="0"/>
              <w:jc w:val="center"/>
              <w:rPr>
                <w:sz w:val="24"/>
                <w:szCs w:val="24"/>
              </w:rPr>
            </w:pPr>
            <w:r>
              <w:rPr>
                <w:sz w:val="24"/>
                <w:szCs w:val="24"/>
              </w:rPr>
              <w:t>仅需要事故部门参与应急，可申请其它部门支援</w:t>
            </w:r>
          </w:p>
        </w:tc>
      </w:tr>
    </w:tbl>
    <w:p w:rsidR="00717C07" w:rsidRDefault="00CD05CF">
      <w:pPr>
        <w:keepNext/>
        <w:keepLines/>
        <w:spacing w:before="240" w:after="120"/>
        <w:ind w:firstLineChars="0" w:firstLine="0"/>
        <w:outlineLvl w:val="1"/>
        <w:rPr>
          <w:b/>
          <w:bCs/>
          <w:kern w:val="0"/>
          <w:sz w:val="30"/>
          <w:szCs w:val="32"/>
        </w:rPr>
      </w:pPr>
      <w:bookmarkStart w:id="425" w:name="_Toc10528"/>
      <w:bookmarkStart w:id="426" w:name="_Toc17519"/>
      <w:r>
        <w:rPr>
          <w:b/>
          <w:bCs/>
          <w:kern w:val="0"/>
          <w:sz w:val="30"/>
          <w:szCs w:val="32"/>
        </w:rPr>
        <w:lastRenderedPageBreak/>
        <w:t>7.2</w:t>
      </w:r>
      <w:r>
        <w:rPr>
          <w:b/>
          <w:bCs/>
          <w:kern w:val="0"/>
          <w:sz w:val="30"/>
          <w:szCs w:val="32"/>
        </w:rPr>
        <w:t>响应程序及处置措施</w:t>
      </w:r>
      <w:bookmarkEnd w:id="425"/>
      <w:bookmarkEnd w:id="426"/>
    </w:p>
    <w:p w:rsidR="00717C07" w:rsidRDefault="00CD05CF">
      <w:pPr>
        <w:ind w:firstLine="560"/>
      </w:pPr>
      <w:r>
        <w:t>应急响应需遵循以下原则：</w:t>
      </w:r>
    </w:p>
    <w:p w:rsidR="00717C07" w:rsidRDefault="00CD05CF">
      <w:pPr>
        <w:ind w:firstLine="560"/>
      </w:pPr>
      <w:r>
        <w:t>（</w:t>
      </w:r>
      <w:r>
        <w:t>1</w:t>
      </w:r>
      <w:r>
        <w:t>）统一指挥，分工合作</w:t>
      </w:r>
    </w:p>
    <w:p w:rsidR="00717C07" w:rsidRDefault="00CD05CF">
      <w:pPr>
        <w:ind w:firstLine="560"/>
      </w:pPr>
      <w:r>
        <w:t>应急响应启动后，所有行动由应急指挥部总指挥统一指挥，根据现场实际情况，指定各应急行动负责人（包含人员搜救、伤者救护、人员疏散与撤离、现场紧急关断、紧急堵漏、事件现场的隔离警戒、安全环保、后勤保障、记录和信息报告等内容）。</w:t>
      </w:r>
    </w:p>
    <w:p w:rsidR="00717C07" w:rsidRDefault="00CD05CF">
      <w:pPr>
        <w:ind w:firstLine="560"/>
      </w:pPr>
      <w:r>
        <w:t>（</w:t>
      </w:r>
      <w:r>
        <w:t>2</w:t>
      </w:r>
      <w:r>
        <w:t>）人员安全，环境保护</w:t>
      </w:r>
    </w:p>
    <w:p w:rsidR="00717C07" w:rsidRDefault="00CD05CF">
      <w:pPr>
        <w:ind w:firstLine="560"/>
      </w:pPr>
      <w:r>
        <w:t>所有参加应急响应行动人员必须经过专业培训，并在保障自身安全的情况下实施应急响应行动。优先处理伤者，发现人员失踪或有受伤人员，立即开展搜救和现场救护工作，并及时联系送往指定医院救治。应急响应行动过程中，各应急小组密切注意环境保护，防止因事件本身或处理过程中所造成的环境污染。</w:t>
      </w:r>
    </w:p>
    <w:p w:rsidR="00717C07" w:rsidRDefault="00CD05CF">
      <w:pPr>
        <w:ind w:firstLine="560"/>
      </w:pPr>
      <w:r>
        <w:t>（</w:t>
      </w:r>
      <w:r>
        <w:t>3</w:t>
      </w:r>
      <w:r>
        <w:t>）控制为先，逐步消除</w:t>
      </w:r>
    </w:p>
    <w:p w:rsidR="00717C07" w:rsidRDefault="00CD05CF">
      <w:pPr>
        <w:ind w:firstLine="560"/>
      </w:pPr>
      <w:r>
        <w:t>应急响应行动首先考虑控制事件，采取联锁、紧急关断、紧急堵漏等措施，防止污染事故扩大。当事件得到有效控制后，再解决事故的消除问题。</w:t>
      </w:r>
      <w:r>
        <w:t xml:space="preserve"> </w:t>
      </w:r>
    </w:p>
    <w:p w:rsidR="00717C07" w:rsidRDefault="00CD05CF">
      <w:pPr>
        <w:ind w:firstLine="560"/>
      </w:pPr>
      <w:r>
        <w:t>（</w:t>
      </w:r>
      <w:r>
        <w:t>4</w:t>
      </w:r>
      <w:r>
        <w:t>）及时报告，对外授权</w:t>
      </w:r>
    </w:p>
    <w:p w:rsidR="00717C07" w:rsidRDefault="00CD05CF">
      <w:pPr>
        <w:ind w:firstLine="560"/>
      </w:pPr>
      <w:r>
        <w:t>确保事件在第一时间内报告，当事件有新的发展以及事件失控或事故扩大时，必须立即报告。向怀柔区</w:t>
      </w:r>
      <w:r>
        <w:rPr>
          <w:rFonts w:hint="eastAsia"/>
        </w:rPr>
        <w:t>生态环境局</w:t>
      </w:r>
      <w:r>
        <w:t>报告原则上由应急办公室负责，现场任何越级报告行为必须得到公司应急总指挥的授权。</w:t>
      </w:r>
    </w:p>
    <w:p w:rsidR="00717C07" w:rsidRDefault="00CD05CF">
      <w:pPr>
        <w:keepNext/>
        <w:keepLines/>
        <w:spacing w:before="120"/>
        <w:ind w:firstLineChars="0" w:firstLine="0"/>
        <w:outlineLvl w:val="2"/>
        <w:rPr>
          <w:b/>
          <w:bCs/>
          <w:kern w:val="0"/>
          <w:szCs w:val="32"/>
        </w:rPr>
      </w:pPr>
      <w:bookmarkStart w:id="427" w:name="_Toc441589049"/>
      <w:bookmarkStart w:id="428" w:name="_Toc18322"/>
      <w:bookmarkStart w:id="429" w:name="_Toc391364975"/>
      <w:bookmarkStart w:id="430" w:name="_Toc548"/>
      <w:bookmarkStart w:id="431" w:name="_Toc374692774"/>
      <w:bookmarkStart w:id="432" w:name="_Toc391364498"/>
      <w:r>
        <w:rPr>
          <w:rFonts w:hint="eastAsia"/>
          <w:b/>
          <w:bCs/>
          <w:kern w:val="0"/>
          <w:szCs w:val="32"/>
        </w:rPr>
        <w:t>7</w:t>
      </w:r>
      <w:r>
        <w:rPr>
          <w:b/>
          <w:bCs/>
          <w:kern w:val="0"/>
          <w:szCs w:val="32"/>
        </w:rPr>
        <w:t>.2.1</w:t>
      </w:r>
      <w:r>
        <w:rPr>
          <w:b/>
          <w:bCs/>
          <w:kern w:val="0"/>
          <w:szCs w:val="32"/>
        </w:rPr>
        <w:t>三级响应</w:t>
      </w:r>
      <w:bookmarkEnd w:id="427"/>
      <w:bookmarkEnd w:id="428"/>
      <w:bookmarkEnd w:id="429"/>
      <w:bookmarkEnd w:id="430"/>
      <w:bookmarkEnd w:id="431"/>
      <w:bookmarkEnd w:id="432"/>
    </w:p>
    <w:p w:rsidR="00717C07" w:rsidRDefault="00CD05CF">
      <w:pPr>
        <w:ind w:firstLine="560"/>
      </w:pPr>
      <w:r>
        <w:t>当班人员发现出现三级突发环境事件时，需立即报告应急指挥部，由公司应急指挥部启动突发环境事件三级响应。组织当班人员穿戴防护衣服、帽子进行设备抢修，控制污染源，把污染范围控制到最小，</w:t>
      </w:r>
      <w:r>
        <w:lastRenderedPageBreak/>
        <w:t>避免造成二次污染，将环境风险范围控制在储存区域范围内。</w:t>
      </w:r>
    </w:p>
    <w:p w:rsidR="00717C07" w:rsidRDefault="00CD05CF">
      <w:pPr>
        <w:keepNext/>
        <w:keepLines/>
        <w:spacing w:before="120"/>
        <w:ind w:firstLineChars="0" w:firstLine="0"/>
        <w:outlineLvl w:val="2"/>
        <w:rPr>
          <w:b/>
          <w:bCs/>
          <w:kern w:val="0"/>
          <w:szCs w:val="32"/>
        </w:rPr>
      </w:pPr>
      <w:bookmarkStart w:id="433" w:name="_Toc441589050"/>
      <w:bookmarkStart w:id="434" w:name="_Toc391364976"/>
      <w:bookmarkStart w:id="435" w:name="_Toc30426"/>
      <w:bookmarkStart w:id="436" w:name="_Toc391364499"/>
      <w:bookmarkStart w:id="437" w:name="_Toc374692775"/>
      <w:bookmarkStart w:id="438" w:name="_Toc28241"/>
      <w:r>
        <w:rPr>
          <w:rFonts w:hint="eastAsia"/>
          <w:b/>
          <w:bCs/>
          <w:kern w:val="0"/>
          <w:szCs w:val="32"/>
        </w:rPr>
        <w:t>7</w:t>
      </w:r>
      <w:r>
        <w:rPr>
          <w:b/>
          <w:bCs/>
          <w:kern w:val="0"/>
          <w:szCs w:val="32"/>
        </w:rPr>
        <w:t>.2.2</w:t>
      </w:r>
      <w:r>
        <w:rPr>
          <w:b/>
          <w:bCs/>
          <w:kern w:val="0"/>
          <w:szCs w:val="32"/>
        </w:rPr>
        <w:t>二级响应</w:t>
      </w:r>
      <w:bookmarkEnd w:id="433"/>
      <w:bookmarkEnd w:id="434"/>
      <w:bookmarkEnd w:id="435"/>
      <w:bookmarkEnd w:id="436"/>
      <w:bookmarkEnd w:id="437"/>
      <w:bookmarkEnd w:id="438"/>
    </w:p>
    <w:p w:rsidR="00717C07" w:rsidRDefault="00CD05CF">
      <w:pPr>
        <w:ind w:firstLine="560"/>
      </w:pPr>
      <w:r>
        <w:t>当班人员发现出现二级突发环境事件时需立即报告应急指挥部，由公司应急指挥部指挥启动突发环境事件二级响应。应急指挥部立即向所有应急小组传达应急启动指令，并立即到达应急现场。应急总指挥主持召开紧急会议，分析判断事件状态，事故发展与扩大的可能性，确定立即采取的主要应对措施；紧急会议期间，物质供应组准备好交通车辆；各应急小组按各自的职责分工迅速开展工作。</w:t>
      </w:r>
    </w:p>
    <w:p w:rsidR="00717C07" w:rsidRDefault="00CD05CF">
      <w:pPr>
        <w:keepNext/>
        <w:keepLines/>
        <w:spacing w:before="120"/>
        <w:ind w:firstLineChars="0" w:firstLine="0"/>
        <w:outlineLvl w:val="2"/>
        <w:rPr>
          <w:b/>
          <w:bCs/>
          <w:kern w:val="0"/>
          <w:szCs w:val="32"/>
        </w:rPr>
      </w:pPr>
      <w:bookmarkStart w:id="439" w:name="_Toc374692776"/>
      <w:bookmarkStart w:id="440" w:name="_Toc441589051"/>
      <w:bookmarkStart w:id="441" w:name="_Toc30027"/>
      <w:bookmarkStart w:id="442" w:name="_Toc29853"/>
      <w:bookmarkStart w:id="443" w:name="_Toc391364977"/>
      <w:bookmarkStart w:id="444" w:name="_Toc391364500"/>
      <w:r>
        <w:rPr>
          <w:rFonts w:hint="eastAsia"/>
          <w:b/>
          <w:bCs/>
          <w:kern w:val="0"/>
          <w:szCs w:val="32"/>
        </w:rPr>
        <w:t>7</w:t>
      </w:r>
      <w:r>
        <w:rPr>
          <w:b/>
          <w:bCs/>
          <w:kern w:val="0"/>
          <w:szCs w:val="32"/>
        </w:rPr>
        <w:t>.2.3</w:t>
      </w:r>
      <w:r>
        <w:rPr>
          <w:b/>
          <w:bCs/>
          <w:kern w:val="0"/>
          <w:szCs w:val="32"/>
        </w:rPr>
        <w:t>一级响应</w:t>
      </w:r>
      <w:bookmarkEnd w:id="439"/>
      <w:bookmarkEnd w:id="440"/>
      <w:bookmarkEnd w:id="441"/>
      <w:bookmarkEnd w:id="442"/>
      <w:bookmarkEnd w:id="443"/>
      <w:bookmarkEnd w:id="444"/>
    </w:p>
    <w:p w:rsidR="00717C07" w:rsidRDefault="00CD05CF">
      <w:pPr>
        <w:ind w:firstLine="560"/>
      </w:pPr>
      <w:r>
        <w:t>当班人员发现出现一级突发环境事件时需立即报告公司公司应急指挥部，由应急办总指挥启动突发环境事件一级响应。应急指挥部经确认后，立刻下达启动应急预案指令，迅速组织相关应急小组赶到突发环境事件现场进行处置，同时向怀柔区</w:t>
      </w:r>
      <w:r>
        <w:rPr>
          <w:rFonts w:hint="eastAsia"/>
        </w:rPr>
        <w:t>生态环境局</w:t>
      </w:r>
      <w:r>
        <w:t>及有关部门报告，配合政府做好应急处置工作。</w:t>
      </w:r>
    </w:p>
    <w:p w:rsidR="00717C07" w:rsidRDefault="00CD05CF">
      <w:pPr>
        <w:ind w:firstLine="560"/>
      </w:pPr>
      <w:r>
        <w:t>（</w:t>
      </w:r>
      <w:r>
        <w:t>1</w:t>
      </w:r>
      <w:r>
        <w:t>）在公司应急指挥部成员未到达以前，事件现场人员按以下要求开展应急行动：</w:t>
      </w:r>
    </w:p>
    <w:p w:rsidR="00717C07" w:rsidRDefault="00CD05CF">
      <w:pPr>
        <w:ind w:firstLine="560"/>
      </w:pPr>
      <w:r>
        <w:rPr>
          <w:rFonts w:hint="eastAsia"/>
        </w:rPr>
        <w:t>①</w:t>
      </w:r>
      <w:r>
        <w:t>现场指挥由当时的最高职务者临时担任，当上级领导赶到后，立即移交指挥权；公司应急指挥部指令未到达前，现场应急响应行动按三级应急响应程序进行指挥，当公司应急指挥部指令到达后，现场临时指挥立即贯彻执行；</w:t>
      </w:r>
    </w:p>
    <w:p w:rsidR="00717C07" w:rsidRDefault="00CD05CF">
      <w:pPr>
        <w:ind w:firstLine="560"/>
      </w:pPr>
      <w:r>
        <w:rPr>
          <w:rFonts w:hint="eastAsia"/>
        </w:rPr>
        <w:t>②</w:t>
      </w:r>
      <w:r>
        <w:t>事件当事人和已到达事件现场的其他人员听从临时指挥人员的统一指挥。</w:t>
      </w:r>
    </w:p>
    <w:p w:rsidR="00717C07" w:rsidRDefault="00CD05CF">
      <w:pPr>
        <w:ind w:firstLine="560"/>
      </w:pPr>
      <w:r>
        <w:t>（</w:t>
      </w:r>
      <w:r>
        <w:t>2</w:t>
      </w:r>
      <w:r>
        <w:t>）当公司应急指挥部成员到达事件现场后，按以下要求开展应急行动：</w:t>
      </w:r>
    </w:p>
    <w:p w:rsidR="00717C07" w:rsidRDefault="00CD05CF">
      <w:pPr>
        <w:ind w:firstLine="560"/>
      </w:pPr>
      <w:r>
        <w:rPr>
          <w:rFonts w:hint="eastAsia"/>
        </w:rPr>
        <w:t>①</w:t>
      </w:r>
      <w:r>
        <w:t>应急总指挥或授权人员到达事件现场后，立即接管现场应急指</w:t>
      </w:r>
      <w:r>
        <w:lastRenderedPageBreak/>
        <w:t>挥；</w:t>
      </w:r>
    </w:p>
    <w:p w:rsidR="00717C07" w:rsidRDefault="00CD05CF">
      <w:pPr>
        <w:ind w:firstLine="560"/>
      </w:pPr>
      <w:r>
        <w:rPr>
          <w:rFonts w:hint="eastAsia"/>
        </w:rPr>
        <w:t>②</w:t>
      </w:r>
      <w:r>
        <w:t>临时指挥人员立即向到达现场的指挥人员简要汇报应急响应现状，并协助指挥；</w:t>
      </w:r>
    </w:p>
    <w:p w:rsidR="00717C07" w:rsidRDefault="00CD05CF">
      <w:pPr>
        <w:ind w:firstLine="560"/>
      </w:pPr>
      <w:r>
        <w:rPr>
          <w:rFonts w:hint="eastAsia"/>
        </w:rPr>
        <w:t>③</w:t>
      </w:r>
      <w:r>
        <w:t>各应急小组组长立即贯彻应急响应指令，带领本小组成员开展应急响应行动；</w:t>
      </w:r>
    </w:p>
    <w:p w:rsidR="00717C07" w:rsidRDefault="00CD05CF">
      <w:pPr>
        <w:ind w:firstLine="560"/>
      </w:pPr>
      <w:r>
        <w:rPr>
          <w:rFonts w:hint="eastAsia"/>
        </w:rPr>
        <w:t>④</w:t>
      </w:r>
      <w:r>
        <w:t>事件现场参与初始应对的响应人员回到各应急小组，听从各自小组长的指挥。</w:t>
      </w:r>
    </w:p>
    <w:p w:rsidR="00717C07" w:rsidRDefault="00CD05CF">
      <w:pPr>
        <w:ind w:firstLine="560"/>
      </w:pPr>
      <w:r>
        <w:t>（</w:t>
      </w:r>
      <w:r>
        <w:t>3</w:t>
      </w:r>
      <w:r>
        <w:t>）一、二级应急响应行动除掌握原则以外，还要注意以下事项：</w:t>
      </w:r>
    </w:p>
    <w:p w:rsidR="00717C07" w:rsidRDefault="00CD05CF">
      <w:pPr>
        <w:ind w:firstLine="560"/>
      </w:pPr>
      <w:r>
        <w:rPr>
          <w:rFonts w:hint="eastAsia"/>
        </w:rPr>
        <w:t>①</w:t>
      </w:r>
      <w:r>
        <w:t>在征得应急总指挥同意后，由应急办公室按照有关法律法规要求向怀柔区</w:t>
      </w:r>
      <w:r>
        <w:rPr>
          <w:rFonts w:hint="eastAsia"/>
        </w:rPr>
        <w:t>生态环境局</w:t>
      </w:r>
      <w:r>
        <w:t>报告事故。</w:t>
      </w:r>
    </w:p>
    <w:p w:rsidR="00717C07" w:rsidRDefault="00CD05CF">
      <w:pPr>
        <w:ind w:firstLine="560"/>
      </w:pPr>
      <w:r>
        <w:rPr>
          <w:rFonts w:hint="eastAsia"/>
        </w:rPr>
        <w:t>②</w:t>
      </w:r>
      <w:r>
        <w:t>做好环境应急监测。</w:t>
      </w:r>
    </w:p>
    <w:p w:rsidR="00717C07" w:rsidRDefault="00CD05CF">
      <w:pPr>
        <w:ind w:firstLine="560"/>
      </w:pPr>
      <w:r>
        <w:rPr>
          <w:rFonts w:hint="eastAsia"/>
        </w:rPr>
        <w:t>③</w:t>
      </w:r>
      <w:r>
        <w:t>做好人员疏散、撤离工作。</w:t>
      </w:r>
    </w:p>
    <w:p w:rsidR="00717C07" w:rsidRDefault="00CD05CF">
      <w:pPr>
        <w:ind w:firstLine="560"/>
      </w:pPr>
      <w:r>
        <w:rPr>
          <w:rFonts w:hint="eastAsia"/>
        </w:rPr>
        <w:t>④</w:t>
      </w:r>
      <w:r>
        <w:t>必要时在征得应急总指挥同意后，由应急办公室向周边协议单位或外聘专家发送支援请求。</w:t>
      </w:r>
    </w:p>
    <w:p w:rsidR="00717C07" w:rsidRDefault="00CD05CF">
      <w:pPr>
        <w:ind w:firstLine="560"/>
      </w:pPr>
      <w:r>
        <w:rPr>
          <w:rFonts w:hint="eastAsia"/>
        </w:rPr>
        <w:t>⑤</w:t>
      </w:r>
      <w:r>
        <w:t>当需要将伤者送往较远医院抢救时，由通信联络组负责协调送往有关医院。</w:t>
      </w:r>
    </w:p>
    <w:p w:rsidR="00717C07" w:rsidRDefault="00717C07">
      <w:pPr>
        <w:ind w:firstLine="560"/>
      </w:pPr>
      <w:bookmarkStart w:id="445" w:name="_Toc422834819"/>
      <w:bookmarkStart w:id="446" w:name="_Toc419841196"/>
      <w:bookmarkStart w:id="447" w:name="_Toc425445182"/>
      <w:bookmarkStart w:id="448" w:name="_Toc12673"/>
      <w:bookmarkStart w:id="449" w:name="_Toc417912619"/>
      <w:bookmarkEnd w:id="401"/>
      <w:bookmarkEnd w:id="402"/>
      <w:bookmarkEnd w:id="403"/>
      <w:bookmarkEnd w:id="404"/>
      <w:bookmarkEnd w:id="405"/>
      <w:bookmarkEnd w:id="406"/>
      <w:bookmarkEnd w:id="407"/>
      <w:bookmarkEnd w:id="408"/>
      <w:bookmarkEnd w:id="409"/>
      <w:bookmarkEnd w:id="410"/>
      <w:bookmarkEnd w:id="411"/>
    </w:p>
    <w:p w:rsidR="00717C07" w:rsidRDefault="00717C07">
      <w:pPr>
        <w:ind w:firstLine="560"/>
        <w:sectPr w:rsidR="00717C07">
          <w:pgSz w:w="11906" w:h="16838"/>
          <w:pgMar w:top="1440" w:right="1797" w:bottom="1440" w:left="1797" w:header="851" w:footer="992" w:gutter="0"/>
          <w:cols w:space="720"/>
          <w:docGrid w:linePitch="395" w:charSpace="1355"/>
        </w:sectPr>
      </w:pPr>
    </w:p>
    <w:p w:rsidR="00717C07" w:rsidRDefault="00CD05CF">
      <w:pPr>
        <w:widowControl/>
        <w:ind w:firstLineChars="0" w:firstLine="0"/>
        <w:jc w:val="center"/>
        <w:rPr>
          <w:b/>
          <w:color w:val="000000" w:themeColor="text1"/>
          <w:sz w:val="21"/>
        </w:rPr>
      </w:pPr>
      <w:r>
        <w:rPr>
          <w:b/>
          <w:color w:val="000000" w:themeColor="text1"/>
          <w:sz w:val="24"/>
          <w:szCs w:val="28"/>
        </w:rPr>
        <w:lastRenderedPageBreak/>
        <w:t>表</w:t>
      </w:r>
      <w:r>
        <w:rPr>
          <w:b/>
          <w:color w:val="000000" w:themeColor="text1"/>
          <w:sz w:val="24"/>
          <w:szCs w:val="28"/>
        </w:rPr>
        <w:t>7-1</w:t>
      </w:r>
      <w:r>
        <w:rPr>
          <w:b/>
          <w:color w:val="000000" w:themeColor="text1"/>
          <w:sz w:val="24"/>
          <w:szCs w:val="28"/>
        </w:rPr>
        <w:t>事件类型及现场处置措施情况</w:t>
      </w:r>
    </w:p>
    <w:tbl>
      <w:tblPr>
        <w:tblW w:w="14584"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255"/>
        <w:gridCol w:w="1080"/>
        <w:gridCol w:w="10427"/>
        <w:gridCol w:w="1822"/>
      </w:tblGrid>
      <w:tr w:rsidR="00717C07">
        <w:trPr>
          <w:trHeight w:val="454"/>
          <w:jc w:val="center"/>
        </w:trPr>
        <w:tc>
          <w:tcPr>
            <w:tcW w:w="1255" w:type="dxa"/>
            <w:tcBorders>
              <w:tl2br w:val="nil"/>
              <w:tr2bl w:val="nil"/>
            </w:tcBorders>
            <w:vAlign w:val="center"/>
          </w:tcPr>
          <w:p w:rsidR="00717C07" w:rsidRDefault="00CD05CF">
            <w:pPr>
              <w:pStyle w:val="afd"/>
              <w:spacing w:line="440" w:lineRule="exact"/>
              <w:rPr>
                <w:b/>
                <w:bCs/>
                <w:color w:val="000000" w:themeColor="text1"/>
              </w:rPr>
            </w:pPr>
            <w:r>
              <w:rPr>
                <w:b/>
                <w:bCs/>
                <w:color w:val="000000" w:themeColor="text1"/>
              </w:rPr>
              <w:t>事件类型</w:t>
            </w:r>
          </w:p>
        </w:tc>
        <w:tc>
          <w:tcPr>
            <w:tcW w:w="1080" w:type="dxa"/>
            <w:tcBorders>
              <w:tl2br w:val="nil"/>
              <w:tr2bl w:val="nil"/>
            </w:tcBorders>
            <w:vAlign w:val="center"/>
          </w:tcPr>
          <w:p w:rsidR="00717C07" w:rsidRDefault="00CD05CF">
            <w:pPr>
              <w:pStyle w:val="afd"/>
              <w:spacing w:line="440" w:lineRule="exact"/>
              <w:rPr>
                <w:b/>
                <w:bCs/>
                <w:color w:val="000000" w:themeColor="text1"/>
              </w:rPr>
            </w:pPr>
            <w:r>
              <w:rPr>
                <w:b/>
                <w:bCs/>
                <w:color w:val="000000" w:themeColor="text1"/>
              </w:rPr>
              <w:t>事件级别</w:t>
            </w:r>
          </w:p>
        </w:tc>
        <w:tc>
          <w:tcPr>
            <w:tcW w:w="10427" w:type="dxa"/>
            <w:tcBorders>
              <w:tl2br w:val="nil"/>
              <w:tr2bl w:val="nil"/>
            </w:tcBorders>
            <w:vAlign w:val="center"/>
          </w:tcPr>
          <w:p w:rsidR="00717C07" w:rsidRDefault="00CD05CF">
            <w:pPr>
              <w:pStyle w:val="afd"/>
              <w:spacing w:line="440" w:lineRule="exact"/>
              <w:rPr>
                <w:b/>
                <w:bCs/>
                <w:color w:val="000000" w:themeColor="text1"/>
              </w:rPr>
            </w:pPr>
            <w:r>
              <w:rPr>
                <w:b/>
                <w:bCs/>
                <w:color w:val="000000" w:themeColor="text1"/>
              </w:rPr>
              <w:t>现场处置措施</w:t>
            </w:r>
          </w:p>
        </w:tc>
        <w:tc>
          <w:tcPr>
            <w:tcW w:w="1822" w:type="dxa"/>
            <w:tcBorders>
              <w:tl2br w:val="nil"/>
              <w:tr2bl w:val="nil"/>
            </w:tcBorders>
            <w:vAlign w:val="center"/>
          </w:tcPr>
          <w:p w:rsidR="00717C07" w:rsidRDefault="00CD05CF">
            <w:pPr>
              <w:pStyle w:val="afd"/>
              <w:spacing w:line="440" w:lineRule="exact"/>
              <w:rPr>
                <w:b/>
                <w:bCs/>
                <w:color w:val="000000" w:themeColor="text1"/>
              </w:rPr>
            </w:pPr>
            <w:r>
              <w:rPr>
                <w:b/>
                <w:bCs/>
                <w:color w:val="000000" w:themeColor="text1"/>
              </w:rPr>
              <w:t>参与救援组</w:t>
            </w:r>
          </w:p>
        </w:tc>
      </w:tr>
      <w:tr w:rsidR="00717C07">
        <w:trPr>
          <w:trHeight w:val="454"/>
          <w:jc w:val="center"/>
        </w:trPr>
        <w:tc>
          <w:tcPr>
            <w:tcW w:w="1255" w:type="dxa"/>
            <w:vMerge w:val="restart"/>
            <w:tcBorders>
              <w:tl2br w:val="nil"/>
              <w:tr2bl w:val="nil"/>
            </w:tcBorders>
            <w:vAlign w:val="center"/>
          </w:tcPr>
          <w:p w:rsidR="00717C07" w:rsidRDefault="00CD05CF">
            <w:pPr>
              <w:pStyle w:val="afd"/>
              <w:spacing w:line="440" w:lineRule="exact"/>
              <w:rPr>
                <w:color w:val="000000" w:themeColor="text1"/>
              </w:rPr>
            </w:pPr>
            <w:r>
              <w:rPr>
                <w:color w:val="000000" w:themeColor="text1"/>
              </w:rPr>
              <w:t>环境风险物质泄漏</w:t>
            </w:r>
          </w:p>
        </w:tc>
        <w:tc>
          <w:tcPr>
            <w:tcW w:w="1080" w:type="dxa"/>
            <w:tcBorders>
              <w:tl2br w:val="nil"/>
              <w:tr2bl w:val="nil"/>
            </w:tcBorders>
            <w:vAlign w:val="center"/>
          </w:tcPr>
          <w:p w:rsidR="00717C07" w:rsidRDefault="00CD05CF">
            <w:pPr>
              <w:pStyle w:val="afd"/>
              <w:spacing w:line="440" w:lineRule="exact"/>
              <w:rPr>
                <w:color w:val="000000" w:themeColor="text1"/>
              </w:rPr>
            </w:pPr>
            <w:r>
              <w:rPr>
                <w:color w:val="000000" w:themeColor="text1"/>
              </w:rPr>
              <w:t>一级</w:t>
            </w:r>
          </w:p>
        </w:tc>
        <w:tc>
          <w:tcPr>
            <w:tcW w:w="10427" w:type="dxa"/>
            <w:tcBorders>
              <w:tl2br w:val="nil"/>
              <w:tr2bl w:val="nil"/>
            </w:tcBorders>
            <w:vAlign w:val="center"/>
          </w:tcPr>
          <w:p w:rsidR="00717C07" w:rsidRDefault="00CD05CF">
            <w:pPr>
              <w:pStyle w:val="afd"/>
              <w:spacing w:line="440" w:lineRule="exact"/>
              <w:jc w:val="left"/>
              <w:rPr>
                <w:color w:val="000000" w:themeColor="text1"/>
              </w:rPr>
            </w:pPr>
            <w:r>
              <w:rPr>
                <w:color w:val="000000" w:themeColor="text1"/>
              </w:rPr>
              <w:t>当发生的环境事件级别为一级时，由</w:t>
            </w:r>
            <w:r>
              <w:rPr>
                <w:rFonts w:hint="eastAsia"/>
                <w:color w:val="000000" w:themeColor="text1"/>
              </w:rPr>
              <w:t>福田戴姆勒</w:t>
            </w:r>
            <w:r>
              <w:rPr>
                <w:color w:val="000000" w:themeColor="text1"/>
              </w:rPr>
              <w:t>应急指挥部应急力量予以先期处置并立即报告政府相关单位：</w:t>
            </w:r>
          </w:p>
          <w:p w:rsidR="00717C07" w:rsidRDefault="00CD05CF">
            <w:pPr>
              <w:pStyle w:val="afd"/>
              <w:spacing w:line="440" w:lineRule="exact"/>
              <w:jc w:val="left"/>
              <w:rPr>
                <w:color w:val="000000" w:themeColor="text1"/>
              </w:rPr>
            </w:pPr>
            <w:r>
              <w:rPr>
                <w:color w:val="000000" w:themeColor="text1"/>
              </w:rPr>
              <w:t>（</w:t>
            </w:r>
            <w:r>
              <w:rPr>
                <w:color w:val="000000" w:themeColor="text1"/>
              </w:rPr>
              <w:t>1</w:t>
            </w:r>
            <w:r>
              <w:rPr>
                <w:color w:val="000000" w:themeColor="text1"/>
              </w:rPr>
              <w:t>）立即启动应急预案，</w:t>
            </w:r>
            <w:r>
              <w:rPr>
                <w:rFonts w:hint="eastAsia"/>
                <w:color w:val="000000" w:themeColor="text1"/>
              </w:rPr>
              <w:t>疏散引导组</w:t>
            </w:r>
            <w:r>
              <w:rPr>
                <w:color w:val="000000" w:themeColor="text1"/>
              </w:rPr>
              <w:t>立即就位按照职责实施组织人员进行疏散、拉警戒线、封锁事件区域无关人员及车辆进入、安排人员疏散，并由通讯联络组联系告知周边单位居民采取应急措施；</w:t>
            </w:r>
          </w:p>
          <w:p w:rsidR="00717C07" w:rsidRDefault="00CD05CF">
            <w:pPr>
              <w:pStyle w:val="afd"/>
              <w:spacing w:line="440" w:lineRule="exact"/>
              <w:jc w:val="left"/>
              <w:rPr>
                <w:color w:val="000000" w:themeColor="text1"/>
              </w:rPr>
            </w:pPr>
            <w:r>
              <w:rPr>
                <w:color w:val="000000" w:themeColor="text1"/>
              </w:rPr>
              <w:t>（</w:t>
            </w:r>
            <w:r>
              <w:rPr>
                <w:color w:val="000000" w:themeColor="text1"/>
              </w:rPr>
              <w:t>2</w:t>
            </w:r>
            <w:r>
              <w:rPr>
                <w:color w:val="000000" w:themeColor="text1"/>
              </w:rPr>
              <w:t>）事件受伤者就地隔离，由医疗救护组负责治疗；必要时请医院医生协助救治，由通讯联络组负责联系；</w:t>
            </w:r>
          </w:p>
          <w:p w:rsidR="00717C07" w:rsidRDefault="00CD05CF">
            <w:pPr>
              <w:pStyle w:val="afd"/>
              <w:spacing w:line="440" w:lineRule="exact"/>
              <w:jc w:val="left"/>
              <w:rPr>
                <w:color w:val="000000" w:themeColor="text1"/>
              </w:rPr>
            </w:pPr>
            <w:r>
              <w:rPr>
                <w:color w:val="000000" w:themeColor="text1"/>
              </w:rPr>
              <w:t>（</w:t>
            </w:r>
            <w:r>
              <w:rPr>
                <w:color w:val="000000" w:themeColor="text1"/>
              </w:rPr>
              <w:t>3</w:t>
            </w:r>
            <w:r>
              <w:rPr>
                <w:color w:val="000000" w:themeColor="text1"/>
              </w:rPr>
              <w:t>）</w:t>
            </w:r>
            <w:r>
              <w:rPr>
                <w:rFonts w:hint="eastAsia"/>
                <w:color w:val="000000" w:themeColor="text1"/>
              </w:rPr>
              <w:t>疏散引导组</w:t>
            </w:r>
            <w:r>
              <w:rPr>
                <w:color w:val="000000" w:themeColor="text1"/>
              </w:rPr>
              <w:t>及时安排内部的伤员转移工作并及时向周边居民、单位通报并组织撤离；</w:t>
            </w:r>
          </w:p>
          <w:p w:rsidR="00717C07" w:rsidRDefault="00CD05CF">
            <w:pPr>
              <w:pStyle w:val="afd"/>
              <w:spacing w:line="440" w:lineRule="exact"/>
              <w:jc w:val="left"/>
              <w:rPr>
                <w:color w:val="000000" w:themeColor="text1"/>
              </w:rPr>
            </w:pPr>
            <w:r>
              <w:rPr>
                <w:color w:val="000000" w:themeColor="text1"/>
              </w:rPr>
              <w:t>（</w:t>
            </w:r>
            <w:r>
              <w:rPr>
                <w:color w:val="000000" w:themeColor="text1"/>
              </w:rPr>
              <w:t>4</w:t>
            </w:r>
            <w:r>
              <w:rPr>
                <w:color w:val="000000" w:themeColor="text1"/>
              </w:rPr>
              <w:t>）若是涉及水风险物质泄漏，</w:t>
            </w:r>
            <w:r>
              <w:t>消防抢险组</w:t>
            </w:r>
            <w:r>
              <w:rPr>
                <w:rFonts w:hint="eastAsia"/>
              </w:rPr>
              <w:t>、</w:t>
            </w:r>
            <w:r>
              <w:t>环境处理组</w:t>
            </w:r>
            <w:r>
              <w:rPr>
                <w:color w:val="000000" w:themeColor="text1"/>
              </w:rPr>
              <w:t>应立即将其集中收集，使泄漏的环境风险物质收集在厂区不外流；若是涉及大气风险物质泄漏，</w:t>
            </w:r>
            <w:r>
              <w:t>疏散引导组</w:t>
            </w:r>
            <w:r>
              <w:rPr>
                <w:color w:val="000000" w:themeColor="text1"/>
              </w:rPr>
              <w:t>人员应立即按照厂区疏散线路图组织现场人员撤离到上风向场所避险；</w:t>
            </w:r>
          </w:p>
          <w:p w:rsidR="00717C07" w:rsidRDefault="00CD05CF">
            <w:pPr>
              <w:pStyle w:val="afd"/>
              <w:spacing w:line="440" w:lineRule="exact"/>
              <w:jc w:val="left"/>
              <w:rPr>
                <w:color w:val="000000" w:themeColor="text1"/>
              </w:rPr>
            </w:pPr>
            <w:r>
              <w:rPr>
                <w:color w:val="000000" w:themeColor="text1"/>
              </w:rPr>
              <w:t>（</w:t>
            </w:r>
            <w:r>
              <w:rPr>
                <w:color w:val="000000" w:themeColor="text1"/>
              </w:rPr>
              <w:t>5</w:t>
            </w:r>
            <w:r>
              <w:rPr>
                <w:color w:val="000000" w:themeColor="text1"/>
              </w:rPr>
              <w:t>）</w:t>
            </w:r>
            <w:r>
              <w:rPr>
                <w:rFonts w:hint="eastAsia"/>
                <w:color w:val="000000" w:themeColor="text1"/>
              </w:rPr>
              <w:t>物资供应组</w:t>
            </w:r>
            <w:r>
              <w:rPr>
                <w:color w:val="000000" w:themeColor="text1"/>
              </w:rPr>
              <w:t>随时保障应急物资和装备的供给；随时配合生态环境有关部门对环境进行实时监测。</w:t>
            </w:r>
          </w:p>
          <w:p w:rsidR="00717C07" w:rsidRDefault="00CD05CF">
            <w:pPr>
              <w:pStyle w:val="afd"/>
              <w:spacing w:line="440" w:lineRule="exact"/>
              <w:jc w:val="left"/>
              <w:rPr>
                <w:color w:val="000000" w:themeColor="text1"/>
              </w:rPr>
            </w:pPr>
            <w:r>
              <w:rPr>
                <w:color w:val="000000" w:themeColor="text1"/>
              </w:rPr>
              <w:t>北京市</w:t>
            </w:r>
            <w:r>
              <w:rPr>
                <w:rFonts w:hint="eastAsia"/>
                <w:color w:val="000000" w:themeColor="text1"/>
              </w:rPr>
              <w:t>怀柔区</w:t>
            </w:r>
            <w:r>
              <w:rPr>
                <w:color w:val="000000" w:themeColor="text1"/>
              </w:rPr>
              <w:t>生态环境局视情况派出应急力量到达现场后，由</w:t>
            </w:r>
            <w:r>
              <w:rPr>
                <w:rFonts w:hint="eastAsia"/>
                <w:color w:val="000000" w:themeColor="text1"/>
              </w:rPr>
              <w:t>福田戴姆勒</w:t>
            </w:r>
            <w:r>
              <w:rPr>
                <w:color w:val="000000" w:themeColor="text1"/>
              </w:rPr>
              <w:t>应急救援指挥部协助北京市</w:t>
            </w:r>
            <w:r>
              <w:rPr>
                <w:rFonts w:hint="eastAsia"/>
                <w:color w:val="000000" w:themeColor="text1"/>
              </w:rPr>
              <w:t>怀柔区</w:t>
            </w:r>
            <w:r>
              <w:rPr>
                <w:color w:val="000000" w:themeColor="text1"/>
              </w:rPr>
              <w:t>生态环境局应急救援力量进行应急监测以及事件处置。</w:t>
            </w:r>
          </w:p>
        </w:tc>
        <w:tc>
          <w:tcPr>
            <w:tcW w:w="1822" w:type="dxa"/>
            <w:tcBorders>
              <w:tl2br w:val="nil"/>
              <w:tr2bl w:val="nil"/>
            </w:tcBorders>
            <w:vAlign w:val="center"/>
          </w:tcPr>
          <w:p w:rsidR="00717C07" w:rsidRDefault="00CD05CF">
            <w:pPr>
              <w:pStyle w:val="afd"/>
              <w:spacing w:line="440" w:lineRule="exact"/>
              <w:rPr>
                <w:color w:val="000000" w:themeColor="text1"/>
              </w:rPr>
            </w:pPr>
            <w:r>
              <w:rPr>
                <w:color w:val="000000" w:themeColor="text1"/>
              </w:rPr>
              <w:t>区生态环境局</w:t>
            </w:r>
          </w:p>
          <w:p w:rsidR="00717C07" w:rsidRDefault="00CD05CF">
            <w:pPr>
              <w:pStyle w:val="afd"/>
              <w:spacing w:line="440" w:lineRule="exact"/>
              <w:rPr>
                <w:color w:val="000000" w:themeColor="text1"/>
              </w:rPr>
            </w:pPr>
            <w:r>
              <w:rPr>
                <w:color w:val="000000" w:themeColor="text1"/>
              </w:rPr>
              <w:t>区应急管理局</w:t>
            </w:r>
          </w:p>
          <w:p w:rsidR="00717C07" w:rsidRDefault="00CD05CF">
            <w:pPr>
              <w:pStyle w:val="afd"/>
              <w:spacing w:line="440" w:lineRule="exact"/>
              <w:rPr>
                <w:color w:val="000000" w:themeColor="text1"/>
              </w:rPr>
            </w:pPr>
            <w:r>
              <w:rPr>
                <w:rFonts w:hint="eastAsia"/>
                <w:color w:val="000000" w:themeColor="text1"/>
              </w:rPr>
              <w:t>泉河派出所</w:t>
            </w:r>
          </w:p>
          <w:p w:rsidR="00717C07" w:rsidRDefault="00CD05CF">
            <w:pPr>
              <w:pStyle w:val="afd"/>
              <w:spacing w:line="440" w:lineRule="exact"/>
              <w:rPr>
                <w:color w:val="000000" w:themeColor="text1"/>
              </w:rPr>
            </w:pPr>
            <w:r>
              <w:rPr>
                <w:color w:val="000000" w:themeColor="text1"/>
              </w:rPr>
              <w:t>应急指挥部</w:t>
            </w:r>
          </w:p>
          <w:p w:rsidR="00717C07" w:rsidRDefault="00CD05CF">
            <w:pPr>
              <w:pStyle w:val="afd"/>
              <w:spacing w:line="440" w:lineRule="exact"/>
            </w:pPr>
            <w:r>
              <w:t>疏散引导组</w:t>
            </w:r>
          </w:p>
          <w:p w:rsidR="00717C07" w:rsidRDefault="00CD05CF">
            <w:pPr>
              <w:pStyle w:val="afd"/>
              <w:spacing w:line="440" w:lineRule="exact"/>
            </w:pPr>
            <w:r>
              <w:t>消防抢险组</w:t>
            </w:r>
          </w:p>
          <w:p w:rsidR="00717C07" w:rsidRDefault="00CD05CF">
            <w:pPr>
              <w:pStyle w:val="afd"/>
              <w:spacing w:line="440" w:lineRule="exact"/>
            </w:pPr>
            <w:r>
              <w:t>物资供应组</w:t>
            </w:r>
          </w:p>
          <w:p w:rsidR="00717C07" w:rsidRDefault="00CD05CF">
            <w:pPr>
              <w:pStyle w:val="afd"/>
              <w:spacing w:line="440" w:lineRule="exact"/>
            </w:pPr>
            <w:r>
              <w:t>医疗救护组</w:t>
            </w:r>
          </w:p>
          <w:p w:rsidR="00717C07" w:rsidRDefault="00CD05CF">
            <w:pPr>
              <w:pStyle w:val="afd"/>
              <w:spacing w:line="440" w:lineRule="exact"/>
            </w:pPr>
            <w:r>
              <w:t>通讯联络组</w:t>
            </w:r>
          </w:p>
          <w:p w:rsidR="00717C07" w:rsidRDefault="00CD05CF">
            <w:pPr>
              <w:pStyle w:val="afd"/>
              <w:spacing w:line="440" w:lineRule="exact"/>
            </w:pPr>
            <w:r>
              <w:t>安全警戒组</w:t>
            </w:r>
          </w:p>
          <w:p w:rsidR="00717C07" w:rsidRDefault="00CD05CF">
            <w:pPr>
              <w:pStyle w:val="afd"/>
              <w:spacing w:line="440" w:lineRule="exact"/>
              <w:rPr>
                <w:color w:val="000000" w:themeColor="text1"/>
              </w:rPr>
            </w:pPr>
            <w:r>
              <w:t>环境处理组</w:t>
            </w:r>
          </w:p>
        </w:tc>
      </w:tr>
      <w:tr w:rsidR="00717C07">
        <w:trPr>
          <w:trHeight w:val="454"/>
          <w:jc w:val="center"/>
        </w:trPr>
        <w:tc>
          <w:tcPr>
            <w:tcW w:w="1255" w:type="dxa"/>
            <w:vMerge/>
            <w:tcBorders>
              <w:tl2br w:val="nil"/>
              <w:tr2bl w:val="nil"/>
            </w:tcBorders>
            <w:vAlign w:val="center"/>
          </w:tcPr>
          <w:p w:rsidR="00717C07" w:rsidRDefault="00717C07">
            <w:pPr>
              <w:pStyle w:val="afd"/>
              <w:spacing w:line="440" w:lineRule="exact"/>
              <w:rPr>
                <w:color w:val="000000" w:themeColor="text1"/>
              </w:rPr>
            </w:pPr>
          </w:p>
        </w:tc>
        <w:tc>
          <w:tcPr>
            <w:tcW w:w="1080" w:type="dxa"/>
            <w:tcBorders>
              <w:tl2br w:val="nil"/>
              <w:tr2bl w:val="nil"/>
            </w:tcBorders>
            <w:vAlign w:val="center"/>
          </w:tcPr>
          <w:p w:rsidR="00717C07" w:rsidRDefault="00CD05CF">
            <w:pPr>
              <w:pStyle w:val="afd"/>
              <w:spacing w:line="440" w:lineRule="exact"/>
              <w:rPr>
                <w:color w:val="000000" w:themeColor="text1"/>
              </w:rPr>
            </w:pPr>
            <w:r>
              <w:rPr>
                <w:color w:val="000000" w:themeColor="text1"/>
              </w:rPr>
              <w:t>二级</w:t>
            </w:r>
          </w:p>
        </w:tc>
        <w:tc>
          <w:tcPr>
            <w:tcW w:w="10427" w:type="dxa"/>
            <w:tcBorders>
              <w:tl2br w:val="nil"/>
              <w:tr2bl w:val="nil"/>
            </w:tcBorders>
            <w:vAlign w:val="center"/>
          </w:tcPr>
          <w:p w:rsidR="00717C07" w:rsidRDefault="00CD05CF">
            <w:pPr>
              <w:pStyle w:val="afd"/>
              <w:spacing w:line="440" w:lineRule="exact"/>
              <w:jc w:val="left"/>
              <w:rPr>
                <w:color w:val="000000" w:themeColor="text1"/>
              </w:rPr>
            </w:pPr>
            <w:r>
              <w:rPr>
                <w:color w:val="000000" w:themeColor="text1"/>
              </w:rPr>
              <w:t>根据应急指挥部指示，由现场人员按现场处置预案予以先期处置，现场救援指挥部应维护好秩序，</w:t>
            </w:r>
            <w:r>
              <w:rPr>
                <w:color w:val="000000" w:themeColor="text1"/>
              </w:rPr>
              <w:lastRenderedPageBreak/>
              <w:t>做好交通保障、人员疏散等各项工作：</w:t>
            </w:r>
          </w:p>
          <w:p w:rsidR="00717C07" w:rsidRDefault="00CD05CF">
            <w:pPr>
              <w:pStyle w:val="afd"/>
              <w:spacing w:line="440" w:lineRule="exact"/>
              <w:jc w:val="left"/>
              <w:rPr>
                <w:color w:val="000000" w:themeColor="text1"/>
              </w:rPr>
            </w:pPr>
            <w:r>
              <w:rPr>
                <w:color w:val="000000" w:themeColor="text1"/>
              </w:rPr>
              <w:t>（</w:t>
            </w:r>
            <w:r>
              <w:rPr>
                <w:color w:val="000000" w:themeColor="text1"/>
              </w:rPr>
              <w:t>1</w:t>
            </w:r>
            <w:r>
              <w:rPr>
                <w:color w:val="000000" w:themeColor="text1"/>
              </w:rPr>
              <w:t>）事故发现人立即切断事故区域电源，防止事故扩大；</w:t>
            </w:r>
          </w:p>
          <w:p w:rsidR="00717C07" w:rsidRDefault="00CD05CF">
            <w:pPr>
              <w:pStyle w:val="afd"/>
              <w:spacing w:line="440" w:lineRule="exact"/>
              <w:jc w:val="left"/>
              <w:rPr>
                <w:color w:val="000000" w:themeColor="text1"/>
              </w:rPr>
            </w:pPr>
            <w:r>
              <w:rPr>
                <w:color w:val="000000" w:themeColor="text1"/>
              </w:rPr>
              <w:t>（</w:t>
            </w:r>
            <w:r>
              <w:rPr>
                <w:color w:val="000000" w:themeColor="text1"/>
              </w:rPr>
              <w:t>2</w:t>
            </w:r>
            <w:r>
              <w:rPr>
                <w:color w:val="000000" w:themeColor="text1"/>
              </w:rPr>
              <w:t>）</w:t>
            </w:r>
            <w:r>
              <w:rPr>
                <w:rFonts w:hint="eastAsia"/>
                <w:color w:val="000000" w:themeColor="text1"/>
              </w:rPr>
              <w:t>消防抢险组</w:t>
            </w:r>
            <w:r>
              <w:rPr>
                <w:color w:val="000000" w:themeColor="text1"/>
              </w:rPr>
              <w:t>利用棉丝、消防沙等吸附泄漏的危险废物；</w:t>
            </w:r>
          </w:p>
          <w:p w:rsidR="00717C07" w:rsidRDefault="00CD05CF">
            <w:pPr>
              <w:pStyle w:val="afd"/>
              <w:spacing w:line="440" w:lineRule="exact"/>
              <w:jc w:val="left"/>
              <w:rPr>
                <w:color w:val="000000" w:themeColor="text1"/>
              </w:rPr>
            </w:pPr>
            <w:r>
              <w:rPr>
                <w:color w:val="000000" w:themeColor="text1"/>
              </w:rPr>
              <w:t>（</w:t>
            </w:r>
            <w:r>
              <w:rPr>
                <w:color w:val="000000" w:themeColor="text1"/>
              </w:rPr>
              <w:t>3</w:t>
            </w:r>
            <w:r>
              <w:rPr>
                <w:color w:val="000000" w:themeColor="text1"/>
              </w:rPr>
              <w:t>）</w:t>
            </w:r>
            <w:r>
              <w:rPr>
                <w:rFonts w:hint="eastAsia"/>
                <w:color w:val="000000" w:themeColor="text1"/>
              </w:rPr>
              <w:t>物资供应组</w:t>
            </w:r>
            <w:r>
              <w:rPr>
                <w:color w:val="000000" w:themeColor="text1"/>
              </w:rPr>
              <w:t>做好对天气情况的监测，直至险情结束；</w:t>
            </w:r>
          </w:p>
          <w:p w:rsidR="00717C07" w:rsidRDefault="00CD05CF">
            <w:pPr>
              <w:pStyle w:val="afd"/>
              <w:spacing w:line="440" w:lineRule="exact"/>
              <w:jc w:val="left"/>
              <w:rPr>
                <w:color w:val="000000" w:themeColor="text1"/>
              </w:rPr>
            </w:pPr>
            <w:r>
              <w:rPr>
                <w:color w:val="000000" w:themeColor="text1"/>
              </w:rPr>
              <w:t>（</w:t>
            </w:r>
            <w:r>
              <w:rPr>
                <w:color w:val="000000" w:themeColor="text1"/>
              </w:rPr>
              <w:t>4</w:t>
            </w:r>
            <w:r>
              <w:rPr>
                <w:color w:val="000000" w:themeColor="text1"/>
              </w:rPr>
              <w:t>）</w:t>
            </w:r>
            <w:r>
              <w:rPr>
                <w:rFonts w:hint="eastAsia"/>
                <w:color w:val="000000" w:themeColor="text1"/>
              </w:rPr>
              <w:t>物资供应组</w:t>
            </w:r>
            <w:r>
              <w:rPr>
                <w:color w:val="000000" w:themeColor="text1"/>
              </w:rPr>
              <w:t>负责事故场地的善后恢复；</w:t>
            </w:r>
          </w:p>
          <w:p w:rsidR="00717C07" w:rsidRDefault="00CD05CF">
            <w:pPr>
              <w:pStyle w:val="afd"/>
              <w:spacing w:line="440" w:lineRule="exact"/>
              <w:jc w:val="left"/>
              <w:rPr>
                <w:color w:val="000000" w:themeColor="text1"/>
              </w:rPr>
            </w:pPr>
            <w:r>
              <w:rPr>
                <w:color w:val="000000" w:themeColor="text1"/>
              </w:rPr>
              <w:t>（</w:t>
            </w:r>
            <w:r>
              <w:rPr>
                <w:color w:val="000000" w:themeColor="text1"/>
              </w:rPr>
              <w:t>5</w:t>
            </w:r>
            <w:r>
              <w:rPr>
                <w:color w:val="000000" w:themeColor="text1"/>
              </w:rPr>
              <w:t>）应急处置完成后，对现场隐患进行全面排查。</w:t>
            </w:r>
          </w:p>
          <w:p w:rsidR="00717C07" w:rsidRDefault="00CD05CF">
            <w:pPr>
              <w:pStyle w:val="afd"/>
              <w:spacing w:line="440" w:lineRule="exact"/>
              <w:jc w:val="left"/>
              <w:rPr>
                <w:color w:val="000000" w:themeColor="text1"/>
              </w:rPr>
            </w:pPr>
            <w:r>
              <w:rPr>
                <w:color w:val="000000" w:themeColor="text1"/>
              </w:rPr>
              <w:t>24</w:t>
            </w:r>
            <w:r>
              <w:rPr>
                <w:color w:val="000000" w:themeColor="text1"/>
              </w:rPr>
              <w:t>小时内向北京市</w:t>
            </w:r>
            <w:r>
              <w:rPr>
                <w:rFonts w:hint="eastAsia"/>
                <w:color w:val="000000" w:themeColor="text1"/>
              </w:rPr>
              <w:t>怀柔区</w:t>
            </w:r>
            <w:r>
              <w:rPr>
                <w:color w:val="000000" w:themeColor="text1"/>
              </w:rPr>
              <w:t>生态环境局等主管部门报告现场调查、处理、抢救工作情况。</w:t>
            </w:r>
          </w:p>
        </w:tc>
        <w:tc>
          <w:tcPr>
            <w:tcW w:w="1822" w:type="dxa"/>
            <w:tcBorders>
              <w:tl2br w:val="nil"/>
              <w:tr2bl w:val="nil"/>
            </w:tcBorders>
            <w:vAlign w:val="center"/>
          </w:tcPr>
          <w:p w:rsidR="00717C07" w:rsidRDefault="00CD05CF">
            <w:pPr>
              <w:pStyle w:val="afd"/>
              <w:spacing w:line="440" w:lineRule="exact"/>
              <w:rPr>
                <w:color w:val="000000" w:themeColor="text1"/>
              </w:rPr>
            </w:pPr>
            <w:r>
              <w:rPr>
                <w:color w:val="000000" w:themeColor="text1"/>
              </w:rPr>
              <w:lastRenderedPageBreak/>
              <w:t>现场人员</w:t>
            </w:r>
          </w:p>
          <w:p w:rsidR="00717C07" w:rsidRDefault="00CD05CF">
            <w:pPr>
              <w:pStyle w:val="afd"/>
              <w:spacing w:line="440" w:lineRule="exact"/>
              <w:rPr>
                <w:color w:val="000000" w:themeColor="text1"/>
              </w:rPr>
            </w:pPr>
            <w:r>
              <w:rPr>
                <w:color w:val="000000" w:themeColor="text1"/>
              </w:rPr>
              <w:lastRenderedPageBreak/>
              <w:t>应急指挥部</w:t>
            </w:r>
          </w:p>
        </w:tc>
      </w:tr>
      <w:tr w:rsidR="00717C07">
        <w:trPr>
          <w:trHeight w:val="454"/>
          <w:jc w:val="center"/>
        </w:trPr>
        <w:tc>
          <w:tcPr>
            <w:tcW w:w="1255" w:type="dxa"/>
            <w:vMerge/>
            <w:tcBorders>
              <w:tl2br w:val="nil"/>
              <w:tr2bl w:val="nil"/>
            </w:tcBorders>
            <w:vAlign w:val="center"/>
          </w:tcPr>
          <w:p w:rsidR="00717C07" w:rsidRDefault="00717C07">
            <w:pPr>
              <w:pStyle w:val="afd"/>
              <w:spacing w:line="440" w:lineRule="exact"/>
              <w:rPr>
                <w:color w:val="000000" w:themeColor="text1"/>
              </w:rPr>
            </w:pPr>
          </w:p>
        </w:tc>
        <w:tc>
          <w:tcPr>
            <w:tcW w:w="1080" w:type="dxa"/>
            <w:tcBorders>
              <w:tl2br w:val="nil"/>
              <w:tr2bl w:val="nil"/>
            </w:tcBorders>
            <w:vAlign w:val="center"/>
          </w:tcPr>
          <w:p w:rsidR="00717C07" w:rsidRDefault="00CD05CF">
            <w:pPr>
              <w:pStyle w:val="afd"/>
              <w:spacing w:line="312" w:lineRule="auto"/>
              <w:rPr>
                <w:color w:val="000000" w:themeColor="text1"/>
              </w:rPr>
            </w:pPr>
            <w:r>
              <w:rPr>
                <w:rFonts w:hint="eastAsia"/>
                <w:color w:val="000000" w:themeColor="text1"/>
              </w:rPr>
              <w:t>三级</w:t>
            </w:r>
          </w:p>
        </w:tc>
        <w:tc>
          <w:tcPr>
            <w:tcW w:w="10427" w:type="dxa"/>
            <w:tcBorders>
              <w:tl2br w:val="nil"/>
              <w:tr2bl w:val="nil"/>
            </w:tcBorders>
            <w:vAlign w:val="center"/>
          </w:tcPr>
          <w:p w:rsidR="00717C07" w:rsidRDefault="00CD05CF">
            <w:pPr>
              <w:pStyle w:val="afd"/>
              <w:spacing w:line="312" w:lineRule="auto"/>
              <w:jc w:val="left"/>
              <w:rPr>
                <w:color w:val="000000" w:themeColor="text1"/>
              </w:rPr>
            </w:pPr>
            <w:r>
              <w:rPr>
                <w:color w:val="000000" w:themeColor="text1"/>
              </w:rPr>
              <w:t>当班人员发现出现三级突发环境事件时，需立即报告公司应急指挥部，由公司应急指挥部启动突发环境事件三级响应。组织当班人员穿戴防护衣服、</w:t>
            </w:r>
            <w:r>
              <w:rPr>
                <w:rFonts w:hint="eastAsia"/>
                <w:color w:val="000000" w:themeColor="text1"/>
              </w:rPr>
              <w:t>安全帽</w:t>
            </w:r>
            <w:r>
              <w:rPr>
                <w:color w:val="000000" w:themeColor="text1"/>
              </w:rPr>
              <w:t>进行设备抢修，控制污染源，把污染范围控制到最小，避免造成二次污染，将环境风险范围控制在储存区域范围内。</w:t>
            </w:r>
          </w:p>
        </w:tc>
        <w:tc>
          <w:tcPr>
            <w:tcW w:w="1822" w:type="dxa"/>
            <w:tcBorders>
              <w:tl2br w:val="nil"/>
              <w:tr2bl w:val="nil"/>
            </w:tcBorders>
            <w:vAlign w:val="center"/>
          </w:tcPr>
          <w:p w:rsidR="00717C07" w:rsidRDefault="00CD05CF">
            <w:pPr>
              <w:pStyle w:val="afd"/>
              <w:spacing w:line="312" w:lineRule="auto"/>
              <w:rPr>
                <w:color w:val="000000" w:themeColor="text1"/>
              </w:rPr>
            </w:pPr>
            <w:r>
              <w:rPr>
                <w:color w:val="000000" w:themeColor="text1"/>
              </w:rPr>
              <w:t>现场人员</w:t>
            </w:r>
          </w:p>
          <w:p w:rsidR="00717C07" w:rsidRDefault="00CD05CF">
            <w:pPr>
              <w:pStyle w:val="afd"/>
              <w:spacing w:line="312" w:lineRule="auto"/>
              <w:rPr>
                <w:color w:val="000000" w:themeColor="text1"/>
              </w:rPr>
            </w:pPr>
            <w:r>
              <w:rPr>
                <w:color w:val="000000" w:themeColor="text1"/>
              </w:rPr>
              <w:t>应急指挥部</w:t>
            </w:r>
          </w:p>
          <w:p w:rsidR="00717C07" w:rsidRDefault="00CD05CF">
            <w:pPr>
              <w:pStyle w:val="afd"/>
              <w:spacing w:line="312" w:lineRule="auto"/>
              <w:rPr>
                <w:color w:val="000000" w:themeColor="text1"/>
              </w:rPr>
            </w:pPr>
            <w:r>
              <w:rPr>
                <w:rFonts w:hint="eastAsia"/>
                <w:color w:val="000000" w:themeColor="text1"/>
              </w:rPr>
              <w:t>事故部门</w:t>
            </w:r>
          </w:p>
        </w:tc>
      </w:tr>
      <w:tr w:rsidR="00717C07">
        <w:trPr>
          <w:trHeight w:val="454"/>
          <w:jc w:val="center"/>
        </w:trPr>
        <w:tc>
          <w:tcPr>
            <w:tcW w:w="1255" w:type="dxa"/>
            <w:vMerge w:val="restart"/>
            <w:tcBorders>
              <w:tl2br w:val="nil"/>
              <w:tr2bl w:val="nil"/>
            </w:tcBorders>
            <w:vAlign w:val="center"/>
          </w:tcPr>
          <w:p w:rsidR="00717C07" w:rsidRDefault="00CD05CF">
            <w:pPr>
              <w:pStyle w:val="afd"/>
              <w:spacing w:line="440" w:lineRule="exact"/>
              <w:rPr>
                <w:color w:val="000000" w:themeColor="text1"/>
              </w:rPr>
            </w:pPr>
            <w:r>
              <w:rPr>
                <w:color w:val="000000" w:themeColor="text1"/>
              </w:rPr>
              <w:t>引发的火灾、爆炸事件</w:t>
            </w:r>
          </w:p>
        </w:tc>
        <w:tc>
          <w:tcPr>
            <w:tcW w:w="1080" w:type="dxa"/>
            <w:tcBorders>
              <w:tl2br w:val="nil"/>
              <w:tr2bl w:val="nil"/>
            </w:tcBorders>
            <w:vAlign w:val="center"/>
          </w:tcPr>
          <w:p w:rsidR="00717C07" w:rsidRDefault="00CD05CF">
            <w:pPr>
              <w:pStyle w:val="afd"/>
              <w:spacing w:line="440" w:lineRule="exact"/>
              <w:rPr>
                <w:color w:val="000000" w:themeColor="text1"/>
              </w:rPr>
            </w:pPr>
            <w:r>
              <w:rPr>
                <w:color w:val="000000" w:themeColor="text1"/>
              </w:rPr>
              <w:t>一级</w:t>
            </w:r>
          </w:p>
        </w:tc>
        <w:tc>
          <w:tcPr>
            <w:tcW w:w="10427" w:type="dxa"/>
            <w:tcBorders>
              <w:tl2br w:val="nil"/>
              <w:tr2bl w:val="nil"/>
            </w:tcBorders>
            <w:vAlign w:val="center"/>
          </w:tcPr>
          <w:p w:rsidR="00717C07" w:rsidRDefault="00CD05CF">
            <w:pPr>
              <w:pStyle w:val="afd"/>
              <w:spacing w:line="440" w:lineRule="exact"/>
              <w:jc w:val="left"/>
              <w:rPr>
                <w:color w:val="000000" w:themeColor="text1"/>
              </w:rPr>
            </w:pPr>
            <w:r>
              <w:rPr>
                <w:color w:val="000000" w:themeColor="text1"/>
              </w:rPr>
              <w:t>当发生的环境事件级别为一级时，由</w:t>
            </w:r>
            <w:r>
              <w:rPr>
                <w:rFonts w:hint="eastAsia"/>
                <w:color w:val="000000" w:themeColor="text1"/>
              </w:rPr>
              <w:t>福田戴姆勒</w:t>
            </w:r>
            <w:r>
              <w:rPr>
                <w:color w:val="000000" w:themeColor="text1"/>
              </w:rPr>
              <w:t>应急指挥部应急力量予以先期处置并立即报告政府相关单位：</w:t>
            </w:r>
          </w:p>
          <w:p w:rsidR="00717C07" w:rsidRDefault="00CD05CF">
            <w:pPr>
              <w:pStyle w:val="afd"/>
              <w:spacing w:line="440" w:lineRule="exact"/>
              <w:jc w:val="left"/>
              <w:rPr>
                <w:color w:val="000000" w:themeColor="text1"/>
              </w:rPr>
            </w:pPr>
            <w:r>
              <w:rPr>
                <w:color w:val="000000" w:themeColor="text1"/>
              </w:rPr>
              <w:t>（</w:t>
            </w:r>
            <w:r>
              <w:rPr>
                <w:color w:val="000000" w:themeColor="text1"/>
              </w:rPr>
              <w:t>1</w:t>
            </w:r>
            <w:r>
              <w:rPr>
                <w:color w:val="000000" w:themeColor="text1"/>
              </w:rPr>
              <w:t>）立即启动应急预案，</w:t>
            </w:r>
            <w:r>
              <w:rPr>
                <w:rFonts w:hint="eastAsia"/>
                <w:color w:val="000000" w:themeColor="text1"/>
              </w:rPr>
              <w:t>消防抢险组</w:t>
            </w:r>
            <w:r>
              <w:rPr>
                <w:color w:val="000000" w:themeColor="text1"/>
              </w:rPr>
              <w:t>立即就位按照职责实施组织人员进行疏散、拉警戒线、封锁事件区域无关人员及车辆进入、安排人员疏散，并由通讯联络组联系告知周边单位采取应急措施；</w:t>
            </w:r>
          </w:p>
          <w:p w:rsidR="00717C07" w:rsidRDefault="00CD05CF">
            <w:pPr>
              <w:pStyle w:val="afd"/>
              <w:spacing w:line="440" w:lineRule="exact"/>
              <w:jc w:val="left"/>
              <w:rPr>
                <w:color w:val="000000" w:themeColor="text1"/>
              </w:rPr>
            </w:pPr>
            <w:r>
              <w:rPr>
                <w:color w:val="000000" w:themeColor="text1"/>
              </w:rPr>
              <w:t>（</w:t>
            </w:r>
            <w:r>
              <w:rPr>
                <w:color w:val="000000" w:themeColor="text1"/>
              </w:rPr>
              <w:t>2</w:t>
            </w:r>
            <w:r>
              <w:rPr>
                <w:color w:val="000000" w:themeColor="text1"/>
              </w:rPr>
              <w:t>）立即切断事件区域电源或火源，如果发生火灾且火势难以控制时，应急指挥部立即组织</w:t>
            </w:r>
            <w:r>
              <w:rPr>
                <w:rFonts w:hint="eastAsia"/>
                <w:color w:val="000000" w:themeColor="text1"/>
              </w:rPr>
              <w:t>福田戴姆勒</w:t>
            </w:r>
            <w:r>
              <w:rPr>
                <w:color w:val="000000" w:themeColor="text1"/>
              </w:rPr>
              <w:t>应急救援力量并等待政府应急救援力量到来；</w:t>
            </w:r>
          </w:p>
          <w:p w:rsidR="00717C07" w:rsidRDefault="00CD05CF">
            <w:pPr>
              <w:pStyle w:val="afd"/>
              <w:spacing w:line="440" w:lineRule="exact"/>
              <w:jc w:val="left"/>
              <w:rPr>
                <w:color w:val="000000" w:themeColor="text1"/>
              </w:rPr>
            </w:pPr>
            <w:r>
              <w:rPr>
                <w:color w:val="000000" w:themeColor="text1"/>
              </w:rPr>
              <w:t>（</w:t>
            </w:r>
            <w:r>
              <w:rPr>
                <w:color w:val="000000" w:themeColor="text1"/>
              </w:rPr>
              <w:t>3</w:t>
            </w:r>
            <w:r>
              <w:rPr>
                <w:color w:val="000000" w:themeColor="text1"/>
              </w:rPr>
              <w:t>）事件受伤者就地隔离，由医疗救护组负责治疗；必要时请医院医生协助救治，由通讯联络组负责联系；</w:t>
            </w:r>
          </w:p>
          <w:p w:rsidR="00717C07" w:rsidRDefault="00CD05CF">
            <w:pPr>
              <w:pStyle w:val="afd"/>
              <w:spacing w:line="440" w:lineRule="exact"/>
              <w:jc w:val="left"/>
              <w:rPr>
                <w:color w:val="000000" w:themeColor="text1"/>
              </w:rPr>
            </w:pPr>
            <w:r>
              <w:rPr>
                <w:color w:val="000000" w:themeColor="text1"/>
              </w:rPr>
              <w:lastRenderedPageBreak/>
              <w:t>（</w:t>
            </w:r>
            <w:r>
              <w:rPr>
                <w:color w:val="000000" w:themeColor="text1"/>
              </w:rPr>
              <w:t>4</w:t>
            </w:r>
            <w:r>
              <w:rPr>
                <w:color w:val="000000" w:themeColor="text1"/>
              </w:rPr>
              <w:t>）</w:t>
            </w:r>
            <w:r>
              <w:rPr>
                <w:rFonts w:hint="eastAsia"/>
                <w:color w:val="000000" w:themeColor="text1"/>
              </w:rPr>
              <w:t>疏散引导组</w:t>
            </w:r>
            <w:r>
              <w:rPr>
                <w:color w:val="000000" w:themeColor="text1"/>
              </w:rPr>
              <w:t>及时安排内部的伤员转移工作并及时向单位通报并组织撤离；应立即按照厂区疏散线路图组织现场人员撤离到上风向场所避险；</w:t>
            </w:r>
          </w:p>
          <w:p w:rsidR="00717C07" w:rsidRDefault="00CD05CF">
            <w:pPr>
              <w:pStyle w:val="afd"/>
              <w:spacing w:line="440" w:lineRule="exact"/>
              <w:jc w:val="left"/>
              <w:rPr>
                <w:color w:val="000000" w:themeColor="text1"/>
              </w:rPr>
            </w:pPr>
            <w:r>
              <w:rPr>
                <w:color w:val="000000" w:themeColor="text1"/>
              </w:rPr>
              <w:t>（</w:t>
            </w:r>
            <w:r>
              <w:rPr>
                <w:color w:val="000000" w:themeColor="text1"/>
              </w:rPr>
              <w:t>5</w:t>
            </w:r>
            <w:r>
              <w:rPr>
                <w:color w:val="000000" w:themeColor="text1"/>
              </w:rPr>
              <w:t>）火灾救援现场灭火汇集大量消防退水，</w:t>
            </w:r>
            <w:r>
              <w:rPr>
                <w:rFonts w:hint="eastAsia"/>
                <w:color w:val="000000" w:themeColor="text1"/>
              </w:rPr>
              <w:t>消防抢险组</w:t>
            </w:r>
            <w:r>
              <w:rPr>
                <w:color w:val="000000" w:themeColor="text1"/>
              </w:rPr>
              <w:t>应立即封堵厂区，使消防退水及泄漏的环境风险物质收集在厂区不外流。</w:t>
            </w:r>
          </w:p>
          <w:p w:rsidR="00717C07" w:rsidRDefault="00CD05CF">
            <w:pPr>
              <w:pStyle w:val="afd"/>
              <w:spacing w:line="440" w:lineRule="exact"/>
              <w:jc w:val="left"/>
              <w:rPr>
                <w:color w:val="000000" w:themeColor="text1"/>
              </w:rPr>
            </w:pPr>
            <w:r>
              <w:rPr>
                <w:color w:val="000000" w:themeColor="text1"/>
              </w:rPr>
              <w:t>北京市</w:t>
            </w:r>
            <w:r>
              <w:rPr>
                <w:rFonts w:hint="eastAsia"/>
                <w:color w:val="000000" w:themeColor="text1"/>
              </w:rPr>
              <w:t>怀柔区</w:t>
            </w:r>
            <w:r>
              <w:rPr>
                <w:color w:val="000000" w:themeColor="text1"/>
              </w:rPr>
              <w:t>生态环境局视情况派出应急力量到达现场后，由公司应急指挥部协助北京市</w:t>
            </w:r>
            <w:r>
              <w:rPr>
                <w:rFonts w:hint="eastAsia"/>
                <w:color w:val="000000" w:themeColor="text1"/>
              </w:rPr>
              <w:t>怀柔区</w:t>
            </w:r>
            <w:r>
              <w:rPr>
                <w:color w:val="000000" w:themeColor="text1"/>
              </w:rPr>
              <w:t>生态环境局应急救援力量进行应急监测以及事件处置。</w:t>
            </w:r>
          </w:p>
        </w:tc>
        <w:tc>
          <w:tcPr>
            <w:tcW w:w="1822" w:type="dxa"/>
            <w:tcBorders>
              <w:tl2br w:val="nil"/>
              <w:tr2bl w:val="nil"/>
            </w:tcBorders>
            <w:vAlign w:val="center"/>
          </w:tcPr>
          <w:p w:rsidR="00717C07" w:rsidRDefault="00CD05CF">
            <w:pPr>
              <w:pStyle w:val="afd"/>
              <w:spacing w:line="440" w:lineRule="exact"/>
              <w:rPr>
                <w:color w:val="000000" w:themeColor="text1"/>
              </w:rPr>
            </w:pPr>
            <w:r>
              <w:rPr>
                <w:color w:val="000000" w:themeColor="text1"/>
              </w:rPr>
              <w:lastRenderedPageBreak/>
              <w:t>区生态环境局</w:t>
            </w:r>
          </w:p>
          <w:p w:rsidR="00717C07" w:rsidRDefault="00CD05CF">
            <w:pPr>
              <w:pStyle w:val="afd"/>
              <w:spacing w:line="440" w:lineRule="exact"/>
              <w:rPr>
                <w:color w:val="000000" w:themeColor="text1"/>
              </w:rPr>
            </w:pPr>
            <w:r>
              <w:rPr>
                <w:color w:val="000000" w:themeColor="text1"/>
              </w:rPr>
              <w:t>区应急管理局</w:t>
            </w:r>
          </w:p>
          <w:p w:rsidR="00717C07" w:rsidRDefault="00CD05CF">
            <w:pPr>
              <w:pStyle w:val="afd"/>
              <w:spacing w:line="440" w:lineRule="exact"/>
              <w:rPr>
                <w:color w:val="000000" w:themeColor="text1"/>
              </w:rPr>
            </w:pPr>
            <w:r>
              <w:rPr>
                <w:rFonts w:hint="eastAsia"/>
                <w:color w:val="000000" w:themeColor="text1"/>
              </w:rPr>
              <w:t>泉河派出所</w:t>
            </w:r>
          </w:p>
          <w:p w:rsidR="00717C07" w:rsidRDefault="00CD05CF">
            <w:pPr>
              <w:pStyle w:val="afd"/>
              <w:spacing w:line="440" w:lineRule="exact"/>
              <w:rPr>
                <w:color w:val="000000" w:themeColor="text1"/>
              </w:rPr>
            </w:pPr>
            <w:r>
              <w:rPr>
                <w:color w:val="000000" w:themeColor="text1"/>
              </w:rPr>
              <w:t>应急指挥部</w:t>
            </w:r>
          </w:p>
          <w:p w:rsidR="00717C07" w:rsidRDefault="00CD05CF">
            <w:pPr>
              <w:pStyle w:val="afd"/>
              <w:spacing w:line="440" w:lineRule="exact"/>
            </w:pPr>
            <w:r>
              <w:t>疏散引导组</w:t>
            </w:r>
          </w:p>
          <w:p w:rsidR="00717C07" w:rsidRDefault="00CD05CF">
            <w:pPr>
              <w:pStyle w:val="afd"/>
              <w:spacing w:line="440" w:lineRule="exact"/>
            </w:pPr>
            <w:r>
              <w:t>消防抢险组</w:t>
            </w:r>
          </w:p>
          <w:p w:rsidR="00717C07" w:rsidRDefault="00CD05CF">
            <w:pPr>
              <w:pStyle w:val="afd"/>
              <w:spacing w:line="440" w:lineRule="exact"/>
            </w:pPr>
            <w:r>
              <w:t>物资供应组</w:t>
            </w:r>
          </w:p>
          <w:p w:rsidR="00717C07" w:rsidRDefault="00CD05CF">
            <w:pPr>
              <w:pStyle w:val="afd"/>
              <w:spacing w:line="440" w:lineRule="exact"/>
            </w:pPr>
            <w:r>
              <w:t>医疗救护组</w:t>
            </w:r>
          </w:p>
          <w:p w:rsidR="00717C07" w:rsidRDefault="00CD05CF">
            <w:pPr>
              <w:pStyle w:val="afd"/>
              <w:spacing w:line="440" w:lineRule="exact"/>
            </w:pPr>
            <w:r>
              <w:lastRenderedPageBreak/>
              <w:t>通讯联络组</w:t>
            </w:r>
          </w:p>
          <w:p w:rsidR="00717C07" w:rsidRDefault="00CD05CF">
            <w:pPr>
              <w:pStyle w:val="afd"/>
              <w:spacing w:line="440" w:lineRule="exact"/>
            </w:pPr>
            <w:r>
              <w:t>安全警戒组</w:t>
            </w:r>
          </w:p>
          <w:p w:rsidR="00717C07" w:rsidRDefault="00CD05CF">
            <w:pPr>
              <w:pStyle w:val="afd"/>
              <w:spacing w:line="440" w:lineRule="exact"/>
              <w:rPr>
                <w:color w:val="000000" w:themeColor="text1"/>
              </w:rPr>
            </w:pPr>
            <w:r>
              <w:t>环境处理组</w:t>
            </w:r>
          </w:p>
        </w:tc>
      </w:tr>
      <w:tr w:rsidR="00717C07">
        <w:trPr>
          <w:trHeight w:val="454"/>
          <w:jc w:val="center"/>
        </w:trPr>
        <w:tc>
          <w:tcPr>
            <w:tcW w:w="1255" w:type="dxa"/>
            <w:vMerge/>
            <w:tcBorders>
              <w:tl2br w:val="nil"/>
              <w:tr2bl w:val="nil"/>
            </w:tcBorders>
            <w:vAlign w:val="center"/>
          </w:tcPr>
          <w:p w:rsidR="00717C07" w:rsidRDefault="00717C07">
            <w:pPr>
              <w:pStyle w:val="afd"/>
              <w:spacing w:line="440" w:lineRule="exact"/>
              <w:rPr>
                <w:color w:val="000000" w:themeColor="text1"/>
              </w:rPr>
            </w:pPr>
          </w:p>
        </w:tc>
        <w:tc>
          <w:tcPr>
            <w:tcW w:w="1080" w:type="dxa"/>
            <w:tcBorders>
              <w:tl2br w:val="nil"/>
              <w:tr2bl w:val="nil"/>
            </w:tcBorders>
            <w:vAlign w:val="center"/>
          </w:tcPr>
          <w:p w:rsidR="00717C07" w:rsidRDefault="00CD05CF">
            <w:pPr>
              <w:pStyle w:val="afd"/>
              <w:spacing w:line="440" w:lineRule="exact"/>
              <w:rPr>
                <w:color w:val="000000" w:themeColor="text1"/>
              </w:rPr>
            </w:pPr>
            <w:r>
              <w:rPr>
                <w:color w:val="000000" w:themeColor="text1"/>
              </w:rPr>
              <w:t>二级</w:t>
            </w:r>
          </w:p>
        </w:tc>
        <w:tc>
          <w:tcPr>
            <w:tcW w:w="10427" w:type="dxa"/>
            <w:tcBorders>
              <w:tl2br w:val="nil"/>
              <w:tr2bl w:val="nil"/>
            </w:tcBorders>
            <w:vAlign w:val="center"/>
          </w:tcPr>
          <w:p w:rsidR="00717C07" w:rsidRDefault="00CD05CF">
            <w:pPr>
              <w:pStyle w:val="afd"/>
              <w:spacing w:line="440" w:lineRule="exact"/>
              <w:jc w:val="left"/>
              <w:rPr>
                <w:color w:val="000000" w:themeColor="text1"/>
              </w:rPr>
            </w:pPr>
            <w:r>
              <w:rPr>
                <w:color w:val="000000" w:themeColor="text1"/>
              </w:rPr>
              <w:t>根据应急指挥部指示，由现场人员按现场处置预案予以先期处置，现场指挥部应维护好秩序，做好交通保障、人员疏散等各项工作：</w:t>
            </w:r>
          </w:p>
          <w:p w:rsidR="00717C07" w:rsidRDefault="00CD05CF">
            <w:pPr>
              <w:pStyle w:val="afd"/>
              <w:spacing w:line="440" w:lineRule="exact"/>
              <w:jc w:val="left"/>
              <w:rPr>
                <w:color w:val="000000" w:themeColor="text1"/>
              </w:rPr>
            </w:pPr>
            <w:r>
              <w:rPr>
                <w:color w:val="000000" w:themeColor="text1"/>
              </w:rPr>
              <w:t>（</w:t>
            </w:r>
            <w:r>
              <w:rPr>
                <w:color w:val="000000" w:themeColor="text1"/>
              </w:rPr>
              <w:t>1</w:t>
            </w:r>
            <w:r>
              <w:rPr>
                <w:color w:val="000000" w:themeColor="text1"/>
              </w:rPr>
              <w:t>）第一时间利用现有的消防灭火器对起火点进行灭火，少量环境风险物质泄漏立即利用消防沙等进行覆盖或抽吸；</w:t>
            </w:r>
          </w:p>
          <w:p w:rsidR="00717C07" w:rsidRDefault="00CD05CF">
            <w:pPr>
              <w:pStyle w:val="afd"/>
              <w:spacing w:line="440" w:lineRule="exact"/>
              <w:jc w:val="left"/>
              <w:rPr>
                <w:color w:val="000000" w:themeColor="text1"/>
              </w:rPr>
            </w:pPr>
            <w:r>
              <w:rPr>
                <w:color w:val="000000" w:themeColor="text1"/>
              </w:rPr>
              <w:t>（</w:t>
            </w:r>
            <w:r>
              <w:rPr>
                <w:color w:val="000000" w:themeColor="text1"/>
              </w:rPr>
              <w:t>2</w:t>
            </w:r>
            <w:r>
              <w:rPr>
                <w:color w:val="000000" w:themeColor="text1"/>
              </w:rPr>
              <w:t>）立即切断事故区域电源，防止事故扩大；</w:t>
            </w:r>
          </w:p>
          <w:p w:rsidR="00717C07" w:rsidRDefault="00CD05CF">
            <w:pPr>
              <w:pStyle w:val="afd"/>
              <w:spacing w:line="440" w:lineRule="exact"/>
              <w:jc w:val="left"/>
              <w:rPr>
                <w:color w:val="000000" w:themeColor="text1"/>
              </w:rPr>
            </w:pPr>
            <w:r>
              <w:rPr>
                <w:color w:val="000000" w:themeColor="text1"/>
              </w:rPr>
              <w:t>（</w:t>
            </w:r>
            <w:r>
              <w:rPr>
                <w:color w:val="000000" w:themeColor="text1"/>
              </w:rPr>
              <w:t>3</w:t>
            </w:r>
            <w:r>
              <w:rPr>
                <w:color w:val="000000" w:themeColor="text1"/>
              </w:rPr>
              <w:t>）应急处置完成后，对现场隐患进行全面排查；</w:t>
            </w:r>
          </w:p>
          <w:p w:rsidR="00717C07" w:rsidRDefault="00CD05CF">
            <w:pPr>
              <w:pStyle w:val="afd"/>
              <w:spacing w:line="440" w:lineRule="exact"/>
              <w:jc w:val="left"/>
              <w:rPr>
                <w:color w:val="000000" w:themeColor="text1"/>
              </w:rPr>
            </w:pPr>
            <w:r>
              <w:rPr>
                <w:color w:val="000000" w:themeColor="text1"/>
              </w:rPr>
              <w:t>24</w:t>
            </w:r>
            <w:r>
              <w:rPr>
                <w:color w:val="000000" w:themeColor="text1"/>
              </w:rPr>
              <w:t>小时内向北京市</w:t>
            </w:r>
            <w:r>
              <w:rPr>
                <w:rFonts w:hint="eastAsia"/>
                <w:color w:val="000000" w:themeColor="text1"/>
              </w:rPr>
              <w:t>怀柔区</w:t>
            </w:r>
            <w:r>
              <w:rPr>
                <w:color w:val="000000" w:themeColor="text1"/>
              </w:rPr>
              <w:t>生态环境局等主管部门报告现场调查、处理、抢救工作情况。</w:t>
            </w:r>
          </w:p>
        </w:tc>
        <w:tc>
          <w:tcPr>
            <w:tcW w:w="1822" w:type="dxa"/>
            <w:tcBorders>
              <w:tl2br w:val="nil"/>
              <w:tr2bl w:val="nil"/>
            </w:tcBorders>
            <w:vAlign w:val="center"/>
          </w:tcPr>
          <w:p w:rsidR="00717C07" w:rsidRDefault="00CD05CF">
            <w:pPr>
              <w:pStyle w:val="afd"/>
              <w:spacing w:line="440" w:lineRule="exact"/>
              <w:rPr>
                <w:color w:val="000000" w:themeColor="text1"/>
              </w:rPr>
            </w:pPr>
            <w:r>
              <w:rPr>
                <w:color w:val="000000" w:themeColor="text1"/>
              </w:rPr>
              <w:t>现场人员</w:t>
            </w:r>
          </w:p>
          <w:p w:rsidR="00717C07" w:rsidRDefault="00CD05CF">
            <w:pPr>
              <w:pStyle w:val="afd"/>
              <w:spacing w:line="440" w:lineRule="exact"/>
              <w:rPr>
                <w:color w:val="000000" w:themeColor="text1"/>
              </w:rPr>
            </w:pPr>
            <w:r>
              <w:rPr>
                <w:color w:val="000000" w:themeColor="text1"/>
              </w:rPr>
              <w:t>应急指挥部</w:t>
            </w:r>
          </w:p>
        </w:tc>
      </w:tr>
      <w:tr w:rsidR="00717C07">
        <w:trPr>
          <w:trHeight w:val="454"/>
          <w:jc w:val="center"/>
        </w:trPr>
        <w:tc>
          <w:tcPr>
            <w:tcW w:w="1255" w:type="dxa"/>
            <w:vMerge/>
            <w:tcBorders>
              <w:tl2br w:val="nil"/>
              <w:tr2bl w:val="nil"/>
            </w:tcBorders>
            <w:vAlign w:val="center"/>
          </w:tcPr>
          <w:p w:rsidR="00717C07" w:rsidRDefault="00717C07">
            <w:pPr>
              <w:pStyle w:val="afd"/>
              <w:spacing w:line="440" w:lineRule="exact"/>
              <w:rPr>
                <w:color w:val="000000" w:themeColor="text1"/>
              </w:rPr>
            </w:pPr>
          </w:p>
        </w:tc>
        <w:tc>
          <w:tcPr>
            <w:tcW w:w="1080" w:type="dxa"/>
            <w:tcBorders>
              <w:tl2br w:val="nil"/>
              <w:tr2bl w:val="nil"/>
            </w:tcBorders>
            <w:vAlign w:val="center"/>
          </w:tcPr>
          <w:p w:rsidR="00717C07" w:rsidRDefault="00CD05CF">
            <w:pPr>
              <w:pStyle w:val="afd"/>
              <w:spacing w:line="312" w:lineRule="auto"/>
              <w:rPr>
                <w:color w:val="000000" w:themeColor="text1"/>
              </w:rPr>
            </w:pPr>
            <w:r>
              <w:rPr>
                <w:rFonts w:hint="eastAsia"/>
                <w:color w:val="000000" w:themeColor="text1"/>
              </w:rPr>
              <w:t>三级</w:t>
            </w:r>
          </w:p>
        </w:tc>
        <w:tc>
          <w:tcPr>
            <w:tcW w:w="10427" w:type="dxa"/>
            <w:tcBorders>
              <w:tl2br w:val="nil"/>
              <w:tr2bl w:val="nil"/>
            </w:tcBorders>
            <w:vAlign w:val="center"/>
          </w:tcPr>
          <w:p w:rsidR="00717C07" w:rsidRDefault="00CD05CF">
            <w:pPr>
              <w:pStyle w:val="afd"/>
              <w:spacing w:line="312" w:lineRule="auto"/>
              <w:jc w:val="left"/>
              <w:rPr>
                <w:color w:val="000000" w:themeColor="text1"/>
              </w:rPr>
            </w:pPr>
            <w:r>
              <w:rPr>
                <w:color w:val="000000" w:themeColor="text1"/>
              </w:rPr>
              <w:t>当班人员发现出现三级突发环境事件时，需立即报告公司应急指挥部，由公司应急指挥部启动突发环境事件三级响应。组织当班人员穿戴防护衣服、</w:t>
            </w:r>
            <w:r>
              <w:rPr>
                <w:rFonts w:hint="eastAsia"/>
                <w:color w:val="000000" w:themeColor="text1"/>
              </w:rPr>
              <w:t>安全帽</w:t>
            </w:r>
            <w:r>
              <w:rPr>
                <w:color w:val="000000" w:themeColor="text1"/>
              </w:rPr>
              <w:t>进行设备抢修，控制污染源，把污染范围控制到最小，避免造成二次污染，将环境风险范围控制在储存区域范围内。</w:t>
            </w:r>
          </w:p>
        </w:tc>
        <w:tc>
          <w:tcPr>
            <w:tcW w:w="1822" w:type="dxa"/>
            <w:tcBorders>
              <w:tl2br w:val="nil"/>
              <w:tr2bl w:val="nil"/>
            </w:tcBorders>
            <w:vAlign w:val="center"/>
          </w:tcPr>
          <w:p w:rsidR="00717C07" w:rsidRDefault="00CD05CF">
            <w:pPr>
              <w:pStyle w:val="afd"/>
              <w:spacing w:line="312" w:lineRule="auto"/>
              <w:rPr>
                <w:color w:val="000000" w:themeColor="text1"/>
              </w:rPr>
            </w:pPr>
            <w:r>
              <w:rPr>
                <w:color w:val="000000" w:themeColor="text1"/>
              </w:rPr>
              <w:t>现场人员</w:t>
            </w:r>
          </w:p>
          <w:p w:rsidR="00717C07" w:rsidRDefault="00CD05CF">
            <w:pPr>
              <w:pStyle w:val="afd"/>
              <w:spacing w:line="312" w:lineRule="auto"/>
              <w:rPr>
                <w:color w:val="000000" w:themeColor="text1"/>
              </w:rPr>
            </w:pPr>
            <w:r>
              <w:rPr>
                <w:color w:val="000000" w:themeColor="text1"/>
              </w:rPr>
              <w:t>应急指挥部</w:t>
            </w:r>
          </w:p>
          <w:p w:rsidR="00717C07" w:rsidRDefault="00CD05CF">
            <w:pPr>
              <w:pStyle w:val="afd"/>
              <w:spacing w:line="312" w:lineRule="auto"/>
              <w:rPr>
                <w:color w:val="000000" w:themeColor="text1"/>
              </w:rPr>
            </w:pPr>
            <w:r>
              <w:rPr>
                <w:rFonts w:hint="eastAsia"/>
                <w:color w:val="000000" w:themeColor="text1"/>
              </w:rPr>
              <w:t>事故部门</w:t>
            </w:r>
          </w:p>
        </w:tc>
      </w:tr>
      <w:tr w:rsidR="00717C07">
        <w:trPr>
          <w:trHeight w:val="454"/>
          <w:jc w:val="center"/>
        </w:trPr>
        <w:tc>
          <w:tcPr>
            <w:tcW w:w="2335" w:type="dxa"/>
            <w:gridSpan w:val="2"/>
            <w:tcBorders>
              <w:tl2br w:val="nil"/>
              <w:tr2bl w:val="nil"/>
            </w:tcBorders>
            <w:vAlign w:val="center"/>
          </w:tcPr>
          <w:p w:rsidR="00717C07" w:rsidRDefault="00CD05CF">
            <w:pPr>
              <w:pStyle w:val="afd"/>
              <w:spacing w:line="440" w:lineRule="exact"/>
              <w:rPr>
                <w:color w:val="000000" w:themeColor="text1"/>
              </w:rPr>
            </w:pPr>
            <w:r>
              <w:rPr>
                <w:color w:val="000000" w:themeColor="text1"/>
              </w:rPr>
              <w:t>夜间响应</w:t>
            </w:r>
          </w:p>
        </w:tc>
        <w:tc>
          <w:tcPr>
            <w:tcW w:w="10427" w:type="dxa"/>
            <w:tcBorders>
              <w:tl2br w:val="nil"/>
              <w:tr2bl w:val="nil"/>
            </w:tcBorders>
            <w:vAlign w:val="center"/>
          </w:tcPr>
          <w:p w:rsidR="00717C07" w:rsidRDefault="00CD05CF">
            <w:pPr>
              <w:pStyle w:val="afd"/>
              <w:spacing w:line="440" w:lineRule="exact"/>
              <w:jc w:val="left"/>
              <w:rPr>
                <w:color w:val="000000" w:themeColor="text1"/>
              </w:rPr>
            </w:pPr>
            <w:r>
              <w:rPr>
                <w:color w:val="000000" w:themeColor="text1"/>
              </w:rPr>
              <w:t>由于夜间救援人员较少，如发生突发环境事件，立即通知值班领导或应急指挥部，组织值班人员采取应急措施，同时由应急救援指挥部申请政府力量救援。</w:t>
            </w:r>
          </w:p>
        </w:tc>
        <w:tc>
          <w:tcPr>
            <w:tcW w:w="1822" w:type="dxa"/>
            <w:tcBorders>
              <w:tl2br w:val="nil"/>
              <w:tr2bl w:val="nil"/>
            </w:tcBorders>
            <w:vAlign w:val="center"/>
          </w:tcPr>
          <w:p w:rsidR="00717C07" w:rsidRDefault="00CD05CF">
            <w:pPr>
              <w:pStyle w:val="afd"/>
              <w:spacing w:line="440" w:lineRule="exact"/>
              <w:rPr>
                <w:color w:val="000000" w:themeColor="text1"/>
              </w:rPr>
            </w:pPr>
            <w:r>
              <w:rPr>
                <w:color w:val="000000" w:themeColor="text1"/>
              </w:rPr>
              <w:t>值班人员</w:t>
            </w:r>
          </w:p>
          <w:p w:rsidR="00717C07" w:rsidRDefault="00CD05CF">
            <w:pPr>
              <w:pStyle w:val="afd"/>
              <w:spacing w:line="440" w:lineRule="exact"/>
              <w:rPr>
                <w:color w:val="000000" w:themeColor="text1"/>
              </w:rPr>
            </w:pPr>
            <w:r>
              <w:rPr>
                <w:color w:val="000000" w:themeColor="text1"/>
              </w:rPr>
              <w:t>应急指挥部</w:t>
            </w:r>
          </w:p>
        </w:tc>
      </w:tr>
    </w:tbl>
    <w:p w:rsidR="00717C07" w:rsidRDefault="00717C07">
      <w:pPr>
        <w:pStyle w:val="3"/>
        <w:sectPr w:rsidR="00717C07">
          <w:pgSz w:w="16838" w:h="11906" w:orient="landscape"/>
          <w:pgMar w:top="1797" w:right="1440" w:bottom="1797" w:left="1440" w:header="851" w:footer="992" w:gutter="0"/>
          <w:cols w:space="0"/>
          <w:docGrid w:linePitch="395"/>
        </w:sectPr>
      </w:pPr>
    </w:p>
    <w:p w:rsidR="00717C07" w:rsidRDefault="00CD05CF">
      <w:pPr>
        <w:pStyle w:val="3"/>
      </w:pPr>
      <w:bookmarkStart w:id="450" w:name="_Toc19281"/>
      <w:bookmarkStart w:id="451" w:name="_Toc10828"/>
      <w:bookmarkStart w:id="452" w:name="_Toc24687"/>
      <w:bookmarkStart w:id="453" w:name="_Toc31615"/>
      <w:bookmarkStart w:id="454" w:name="_Toc29856"/>
      <w:bookmarkStart w:id="455" w:name="_Toc14952"/>
      <w:bookmarkStart w:id="456" w:name="_Toc13920"/>
      <w:r>
        <w:lastRenderedPageBreak/>
        <w:t>7.2.</w:t>
      </w:r>
      <w:r>
        <w:rPr>
          <w:rFonts w:hint="eastAsia"/>
        </w:rPr>
        <w:t>4</w:t>
      </w:r>
      <w:r>
        <w:t>夜间响应</w:t>
      </w:r>
      <w:bookmarkEnd w:id="450"/>
      <w:bookmarkEnd w:id="451"/>
      <w:bookmarkEnd w:id="452"/>
      <w:bookmarkEnd w:id="453"/>
      <w:bookmarkEnd w:id="454"/>
      <w:bookmarkEnd w:id="455"/>
      <w:bookmarkEnd w:id="456"/>
    </w:p>
    <w:p w:rsidR="00717C07" w:rsidRDefault="00CD05CF">
      <w:pPr>
        <w:spacing w:line="480" w:lineRule="exact"/>
        <w:ind w:firstLine="560"/>
      </w:pPr>
      <w:r>
        <w:t>由于夜间救援人员较少，如发生突发环境事件，立即通知直管领导或应急救援指挥部，组织值班人员采取应急措施，同时由应急救援指挥部申请政府力量救援。</w:t>
      </w:r>
    </w:p>
    <w:p w:rsidR="00717C07" w:rsidRDefault="00CD05CF">
      <w:pPr>
        <w:keepNext/>
        <w:keepLines/>
        <w:spacing w:before="120"/>
        <w:ind w:firstLineChars="0" w:firstLine="0"/>
        <w:outlineLvl w:val="2"/>
        <w:rPr>
          <w:b/>
          <w:bCs/>
          <w:kern w:val="0"/>
          <w:szCs w:val="32"/>
        </w:rPr>
      </w:pPr>
      <w:bookmarkStart w:id="457" w:name="_Toc24007"/>
      <w:bookmarkStart w:id="458" w:name="_Toc26668"/>
      <w:r>
        <w:rPr>
          <w:rFonts w:hint="eastAsia"/>
          <w:b/>
          <w:bCs/>
          <w:kern w:val="0"/>
          <w:szCs w:val="32"/>
        </w:rPr>
        <w:t>7.2.5</w:t>
      </w:r>
      <w:r>
        <w:rPr>
          <w:rFonts w:hint="eastAsia"/>
          <w:b/>
          <w:bCs/>
          <w:kern w:val="0"/>
          <w:szCs w:val="32"/>
        </w:rPr>
        <w:t>现场处置措施</w:t>
      </w:r>
      <w:bookmarkEnd w:id="457"/>
      <w:bookmarkEnd w:id="458"/>
    </w:p>
    <w:p w:rsidR="00717C07" w:rsidRDefault="00CD05CF">
      <w:pPr>
        <w:keepNext/>
        <w:keepLines/>
        <w:spacing w:before="120" w:after="120"/>
        <w:ind w:firstLineChars="0" w:firstLine="0"/>
        <w:outlineLvl w:val="3"/>
        <w:rPr>
          <w:b/>
          <w:bCs/>
          <w:szCs w:val="28"/>
        </w:rPr>
      </w:pPr>
      <w:r>
        <w:rPr>
          <w:rFonts w:hint="eastAsia"/>
          <w:b/>
          <w:bCs/>
          <w:szCs w:val="28"/>
        </w:rPr>
        <w:t>7.2.5</w:t>
      </w:r>
      <w:r>
        <w:rPr>
          <w:b/>
          <w:bCs/>
          <w:szCs w:val="28"/>
        </w:rPr>
        <w:t>.1</w:t>
      </w:r>
      <w:r>
        <w:rPr>
          <w:b/>
          <w:bCs/>
          <w:szCs w:val="28"/>
        </w:rPr>
        <w:t>化学品库现场处置措施</w:t>
      </w:r>
    </w:p>
    <w:p w:rsidR="00717C07" w:rsidRDefault="00CD05CF">
      <w:pPr>
        <w:ind w:firstLine="560"/>
      </w:pPr>
      <w:r>
        <w:rPr>
          <w:rFonts w:hint="eastAsia"/>
        </w:rPr>
        <w:t>当</w:t>
      </w:r>
      <w:r>
        <w:t>化学品库</w:t>
      </w:r>
      <w:r>
        <w:rPr>
          <w:rFonts w:hint="eastAsia"/>
        </w:rPr>
        <w:t>发生</w:t>
      </w:r>
      <w:r>
        <w:t>突发环境事件采取的措施如下：</w:t>
      </w:r>
    </w:p>
    <w:p w:rsidR="00717C07" w:rsidRDefault="00CD05CF">
      <w:pPr>
        <w:ind w:firstLine="560"/>
      </w:pPr>
      <w:r>
        <w:t>①</w:t>
      </w:r>
      <w:r>
        <w:t>进入事故现场人员应佩戴呼吸面罩、穿戴胶鞋等必要个人防护设备，保证个人人生安全。</w:t>
      </w:r>
    </w:p>
    <w:p w:rsidR="00717C07" w:rsidRDefault="00CD05CF">
      <w:pPr>
        <w:ind w:firstLine="560"/>
      </w:pPr>
      <w:r>
        <w:t>②</w:t>
      </w:r>
      <w:r>
        <w:t>立即对化学品库周边的雨水口进行封堵，防止事故废水顺雨水管网排出厂区；用沙袋、挡板等对泄漏点组成临时围堰，防治事故废水顺雨水管网排出厂区。</w:t>
      </w:r>
    </w:p>
    <w:p w:rsidR="00717C07" w:rsidRDefault="00CD05CF">
      <w:pPr>
        <w:ind w:firstLine="560"/>
      </w:pPr>
      <w:r>
        <w:t>③</w:t>
      </w:r>
      <w:r>
        <w:t>泄漏量较少时，用沙土覆盖泄漏化学品，再用铲子将沙土铲入收集桶内，交危废处置单位处置；当泄漏量较大时，根据化学品性质，用水冲洗，冲洗前关闭附近雨水管网，冲洗废水用泵打入污水站，经</w:t>
      </w:r>
      <w:r>
        <w:rPr>
          <w:rFonts w:hint="eastAsia"/>
        </w:rPr>
        <w:t>污水站</w:t>
      </w:r>
      <w:r>
        <w:t>处理达标后排放。</w:t>
      </w:r>
    </w:p>
    <w:p w:rsidR="00717C07" w:rsidRDefault="00CD05CF">
      <w:pPr>
        <w:ind w:firstLine="560"/>
      </w:pPr>
      <w:r>
        <w:t>④</w:t>
      </w:r>
      <w:r>
        <w:t>当含化学品事故废水已经排出厂区，第一时间上报怀柔区</w:t>
      </w:r>
      <w:r>
        <w:rPr>
          <w:rFonts w:hint="eastAsia"/>
        </w:rPr>
        <w:t>生态环境局</w:t>
      </w:r>
      <w:r>
        <w:t>，开展地表水的跟踪监测。</w:t>
      </w:r>
    </w:p>
    <w:p w:rsidR="00717C07" w:rsidRDefault="00CD05CF">
      <w:pPr>
        <w:ind w:firstLine="560"/>
      </w:pPr>
      <w:r>
        <w:t>⑤</w:t>
      </w:r>
      <w:r>
        <w:t>当化学品库发生火灾时，第一时间扑灭火源，灭火时根据化学品性质使用不同的灭火器，当火势较大时，迅速撤离并上报请求外部力量救援。</w:t>
      </w:r>
    </w:p>
    <w:p w:rsidR="00717C07" w:rsidRDefault="00CD05CF">
      <w:pPr>
        <w:ind w:firstLine="560"/>
      </w:pPr>
      <w:r>
        <w:t>⑥</w:t>
      </w:r>
      <w:r>
        <w:t>当化学品库火势较大或可能发生爆炸风险时，迅速报告上级指挥单位，协助其迅速疏散厂内员工，并在厂外一定范围内设置疏散区，设置警戒线。</w:t>
      </w:r>
    </w:p>
    <w:p w:rsidR="00717C07" w:rsidRDefault="00CD05CF">
      <w:pPr>
        <w:ind w:firstLine="560"/>
      </w:pPr>
      <w:r>
        <w:t>⑦</w:t>
      </w:r>
      <w:r>
        <w:t>通知动力部立即切断电源，隔离火灾危险源和重点物资，充分</w:t>
      </w:r>
      <w:r>
        <w:lastRenderedPageBreak/>
        <w:t>利用消防器材进行灭火。关于灭火器的使用：</w:t>
      </w:r>
    </w:p>
    <w:p w:rsidR="00717C07" w:rsidRDefault="00CD05CF">
      <w:pPr>
        <w:ind w:firstLine="560"/>
      </w:pPr>
      <w:r>
        <w:t>a.</w:t>
      </w:r>
      <w:r>
        <w:t>公司配置干粉灭火器。灭火时，可手提或肩扛灭火器快速奔赴火场，可在距燃烧处</w:t>
      </w:r>
      <w:r>
        <w:t>5</w:t>
      </w:r>
      <w:r>
        <w:t>米左右，使用灭火器。如在室外，应选择在上风方向喷射。操作者应先将开启把上的保险销拔下，然后握住喷射软管前端喷嘴根部，另一手将开启压把压下，打开灭火器进行喷射灭火。</w:t>
      </w:r>
    </w:p>
    <w:p w:rsidR="00717C07" w:rsidRDefault="00CD05CF">
      <w:pPr>
        <w:ind w:firstLine="560"/>
      </w:pPr>
      <w:r>
        <w:t>b.</w:t>
      </w:r>
      <w:r>
        <w:t>干粉灭火器扑救易燃液体火灾时，应对准火焰根部扫射，如被扑救的液体火灾流淌燃烧时，应对准火焰根部，边移动边左右扫射，直到把火焰全部扑灭。如果可燃液体在容器内燃烧，使用者应对准火焰根部左右晃动扫射，使喷射出的干粉流覆盖整个容器开口表面；当火焰被赶出容器时，使用者仍应继续喷射，直至将火焰全部扑灭。在扑救容器内可燃液体火灾时，应注意不能将喷嘴直接对准液面喷射，防止喷流的冲击力使可燃液体溅出而扩大火势，造成灭火困难。</w:t>
      </w:r>
    </w:p>
    <w:p w:rsidR="00717C07" w:rsidRDefault="00CD05CF">
      <w:pPr>
        <w:ind w:firstLine="560"/>
      </w:pPr>
      <w:r>
        <w:t>c.</w:t>
      </w:r>
      <w:r>
        <w:t>干粉灭火器的维护、保养：灭火器应放置在通风、干燥、阴凉并取用方便的地方，环境温度</w:t>
      </w:r>
      <w:r>
        <w:t>-5℃</w:t>
      </w:r>
      <w:r>
        <w:t>～</w:t>
      </w:r>
      <w:r>
        <w:t>+45℃</w:t>
      </w:r>
      <w:r>
        <w:t>为好。灭火器应避免高温、潮湿和有严重腐蚀场合，防止干粉灭火剂结块、分解。应定期检查，检查其压力显示表，指针是否指在绿色区域。如指针已在红色区域，说明内部压力已泄漏无法使用，应及时更换检修。</w:t>
      </w:r>
    </w:p>
    <w:p w:rsidR="00717C07" w:rsidRDefault="00CD05CF">
      <w:pPr>
        <w:ind w:firstLine="560"/>
      </w:pPr>
      <w:r>
        <w:t>d.</w:t>
      </w:r>
      <w:r>
        <w:t>遇到火灾时，将水带一端的接口接在消火栓出水口上，把手轮按开启方向旋转即能射水灭火。</w:t>
      </w:r>
    </w:p>
    <w:p w:rsidR="00717C07" w:rsidRDefault="00CD05CF">
      <w:pPr>
        <w:keepNext/>
        <w:keepLines/>
        <w:spacing w:before="120" w:after="120"/>
        <w:ind w:firstLineChars="0" w:firstLine="0"/>
        <w:outlineLvl w:val="3"/>
        <w:rPr>
          <w:b/>
          <w:bCs/>
          <w:szCs w:val="28"/>
        </w:rPr>
      </w:pPr>
      <w:r>
        <w:rPr>
          <w:rFonts w:hint="eastAsia"/>
          <w:b/>
          <w:bCs/>
          <w:szCs w:val="28"/>
        </w:rPr>
        <w:t>7.2.5</w:t>
      </w:r>
      <w:r>
        <w:rPr>
          <w:b/>
          <w:bCs/>
          <w:szCs w:val="28"/>
        </w:rPr>
        <w:t>.2</w:t>
      </w:r>
      <w:r>
        <w:rPr>
          <w:b/>
          <w:bCs/>
          <w:szCs w:val="28"/>
        </w:rPr>
        <w:t>油料库现场处置措施</w:t>
      </w:r>
    </w:p>
    <w:p w:rsidR="00717C07" w:rsidRDefault="00CD05CF">
      <w:pPr>
        <w:ind w:firstLine="560"/>
      </w:pPr>
      <w:r>
        <w:t>油料库主要存放柴油、机油、齿轮油、防冻液等，出现突发环境事件采取的措施如下：</w:t>
      </w:r>
    </w:p>
    <w:p w:rsidR="00717C07" w:rsidRDefault="00CD05CF">
      <w:pPr>
        <w:ind w:firstLine="560"/>
      </w:pPr>
      <w:r>
        <w:t>①</w:t>
      </w:r>
      <w:r>
        <w:t>抢险人员进入事故现场必须带好防护器具。</w:t>
      </w:r>
    </w:p>
    <w:p w:rsidR="00717C07" w:rsidRDefault="00CD05CF">
      <w:pPr>
        <w:ind w:firstLine="560"/>
      </w:pPr>
      <w:r>
        <w:t>②</w:t>
      </w:r>
      <w:r>
        <w:t>发生火灾时应区分着火材料，选择合适的灭火设备、器材。</w:t>
      </w:r>
    </w:p>
    <w:p w:rsidR="00717C07" w:rsidRDefault="00CD05CF">
      <w:pPr>
        <w:ind w:firstLine="560"/>
      </w:pPr>
      <w:r>
        <w:t>③</w:t>
      </w:r>
      <w:r>
        <w:t>出现泄漏情况下，少量泄漏采用铲子和备用盛装容积对泄漏液</w:t>
      </w:r>
      <w:r>
        <w:lastRenderedPageBreak/>
        <w:t>体进行转移，也可以利用锯末、沙子堆泄漏物料进行吸附处理，吸附后的沙子及锯末均作为危废处置。大量泄漏时，利用沙袋堵截方法，同时利用沙袋封堵周边雨水口。</w:t>
      </w:r>
    </w:p>
    <w:p w:rsidR="00717C07" w:rsidRDefault="00CD05CF">
      <w:pPr>
        <w:ind w:firstLine="560"/>
      </w:pPr>
      <w:r>
        <w:t>④</w:t>
      </w:r>
      <w:r>
        <w:t>消防抢险前第一时间关闭雨水排口，</w:t>
      </w:r>
      <w:r>
        <w:rPr>
          <w:rFonts w:hint="eastAsia"/>
        </w:rPr>
        <w:t>防止</w:t>
      </w:r>
      <w:r>
        <w:t>事故废水顺雨水管道排出场外，污染地表水体。</w:t>
      </w:r>
    </w:p>
    <w:p w:rsidR="00717C07" w:rsidRDefault="00CD05CF">
      <w:pPr>
        <w:ind w:firstLine="560"/>
      </w:pPr>
      <w:r>
        <w:t>⑤</w:t>
      </w:r>
      <w:r>
        <w:t>出现火灾厂区无法控制情况下，立即请求社会救援，拨打</w:t>
      </w:r>
      <w:r>
        <w:t>119</w:t>
      </w:r>
      <w:r>
        <w:t>和</w:t>
      </w:r>
      <w:r>
        <w:t>120</w:t>
      </w:r>
      <w:r>
        <w:t>。</w:t>
      </w:r>
    </w:p>
    <w:p w:rsidR="00717C07" w:rsidRDefault="00CD05CF">
      <w:pPr>
        <w:ind w:firstLine="560"/>
      </w:pPr>
      <w:r>
        <w:t>油料库风险应急措施汇总如表</w:t>
      </w:r>
      <w:r>
        <w:rPr>
          <w:rFonts w:hint="eastAsia"/>
        </w:rPr>
        <w:t>7-4</w:t>
      </w:r>
      <w:r>
        <w:t>所示。</w:t>
      </w:r>
    </w:p>
    <w:p w:rsidR="00717C07" w:rsidRDefault="00CD05CF">
      <w:pPr>
        <w:widowControl/>
        <w:ind w:firstLineChars="0" w:firstLine="0"/>
        <w:jc w:val="center"/>
        <w:rPr>
          <w:rFonts w:cs="Arial"/>
          <w:b/>
          <w:kern w:val="0"/>
          <w:sz w:val="24"/>
        </w:rPr>
      </w:pPr>
      <w:r>
        <w:rPr>
          <w:rFonts w:cs="Arial"/>
          <w:b/>
          <w:kern w:val="0"/>
          <w:sz w:val="24"/>
        </w:rPr>
        <w:t>表</w:t>
      </w:r>
      <w:r>
        <w:rPr>
          <w:rFonts w:cs="Arial" w:hint="eastAsia"/>
          <w:b/>
          <w:kern w:val="0"/>
          <w:sz w:val="24"/>
        </w:rPr>
        <w:t>7-4</w:t>
      </w:r>
      <w:r>
        <w:rPr>
          <w:rFonts w:cs="Arial"/>
          <w:b/>
          <w:kern w:val="0"/>
          <w:sz w:val="24"/>
        </w:rPr>
        <w:t>油料库现场处置应急措施</w:t>
      </w:r>
    </w:p>
    <w:tbl>
      <w:tblPr>
        <w:tblW w:w="891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781"/>
        <w:gridCol w:w="541"/>
        <w:gridCol w:w="1596"/>
        <w:gridCol w:w="1752"/>
        <w:gridCol w:w="2304"/>
        <w:gridCol w:w="1944"/>
      </w:tblGrid>
      <w:tr w:rsidR="00717C07">
        <w:trPr>
          <w:tblHeader/>
          <w:jc w:val="center"/>
        </w:trPr>
        <w:tc>
          <w:tcPr>
            <w:tcW w:w="781" w:type="dxa"/>
            <w:vAlign w:val="center"/>
          </w:tcPr>
          <w:p w:rsidR="00717C07" w:rsidRDefault="00CD05CF">
            <w:pPr>
              <w:spacing w:line="240" w:lineRule="auto"/>
              <w:ind w:firstLineChars="0" w:firstLine="0"/>
              <w:jc w:val="center"/>
              <w:rPr>
                <w:b/>
                <w:bCs/>
                <w:sz w:val="24"/>
                <w:szCs w:val="24"/>
              </w:rPr>
            </w:pPr>
            <w:r>
              <w:rPr>
                <w:b/>
                <w:bCs/>
                <w:sz w:val="24"/>
                <w:szCs w:val="24"/>
              </w:rPr>
              <w:t>位置</w:t>
            </w:r>
          </w:p>
        </w:tc>
        <w:tc>
          <w:tcPr>
            <w:tcW w:w="541" w:type="dxa"/>
            <w:vAlign w:val="center"/>
          </w:tcPr>
          <w:p w:rsidR="00717C07" w:rsidRDefault="00CD05CF">
            <w:pPr>
              <w:spacing w:line="240" w:lineRule="auto"/>
              <w:ind w:firstLineChars="0" w:firstLine="0"/>
              <w:jc w:val="center"/>
              <w:rPr>
                <w:b/>
                <w:bCs/>
                <w:sz w:val="24"/>
                <w:szCs w:val="24"/>
              </w:rPr>
            </w:pPr>
            <w:r>
              <w:rPr>
                <w:b/>
                <w:bCs/>
                <w:sz w:val="24"/>
                <w:szCs w:val="24"/>
              </w:rPr>
              <w:t>序号</w:t>
            </w:r>
          </w:p>
        </w:tc>
        <w:tc>
          <w:tcPr>
            <w:tcW w:w="1596" w:type="dxa"/>
            <w:noWrap/>
            <w:vAlign w:val="center"/>
          </w:tcPr>
          <w:p w:rsidR="00717C07" w:rsidRDefault="00CD05CF">
            <w:pPr>
              <w:spacing w:line="240" w:lineRule="auto"/>
              <w:ind w:firstLineChars="0" w:firstLine="0"/>
              <w:jc w:val="center"/>
              <w:rPr>
                <w:b/>
                <w:bCs/>
                <w:sz w:val="24"/>
                <w:szCs w:val="24"/>
              </w:rPr>
            </w:pPr>
            <w:r>
              <w:rPr>
                <w:b/>
                <w:bCs/>
                <w:sz w:val="24"/>
                <w:szCs w:val="24"/>
              </w:rPr>
              <w:t>危险源</w:t>
            </w:r>
          </w:p>
        </w:tc>
        <w:tc>
          <w:tcPr>
            <w:tcW w:w="1752" w:type="dxa"/>
            <w:noWrap/>
            <w:vAlign w:val="center"/>
          </w:tcPr>
          <w:p w:rsidR="00717C07" w:rsidRDefault="00CD05CF">
            <w:pPr>
              <w:spacing w:line="240" w:lineRule="auto"/>
              <w:ind w:firstLineChars="0" w:firstLine="0"/>
              <w:jc w:val="center"/>
              <w:rPr>
                <w:b/>
                <w:bCs/>
                <w:sz w:val="24"/>
                <w:szCs w:val="24"/>
              </w:rPr>
            </w:pPr>
            <w:r>
              <w:rPr>
                <w:b/>
                <w:bCs/>
                <w:sz w:val="24"/>
                <w:szCs w:val="24"/>
              </w:rPr>
              <w:t>风险</w:t>
            </w:r>
          </w:p>
        </w:tc>
        <w:tc>
          <w:tcPr>
            <w:tcW w:w="2304" w:type="dxa"/>
            <w:noWrap/>
            <w:vAlign w:val="center"/>
          </w:tcPr>
          <w:p w:rsidR="00717C07" w:rsidRDefault="00CD05CF">
            <w:pPr>
              <w:spacing w:line="240" w:lineRule="auto"/>
              <w:ind w:firstLineChars="0" w:firstLine="0"/>
              <w:jc w:val="center"/>
              <w:rPr>
                <w:b/>
                <w:bCs/>
                <w:sz w:val="24"/>
                <w:szCs w:val="24"/>
              </w:rPr>
            </w:pPr>
            <w:r>
              <w:rPr>
                <w:b/>
                <w:bCs/>
                <w:sz w:val="24"/>
                <w:szCs w:val="24"/>
              </w:rPr>
              <w:t>预防措施</w:t>
            </w:r>
          </w:p>
        </w:tc>
        <w:tc>
          <w:tcPr>
            <w:tcW w:w="1944" w:type="dxa"/>
            <w:noWrap/>
            <w:vAlign w:val="center"/>
          </w:tcPr>
          <w:p w:rsidR="00717C07" w:rsidRDefault="00CD05CF">
            <w:pPr>
              <w:spacing w:line="240" w:lineRule="auto"/>
              <w:ind w:firstLineChars="0" w:firstLine="0"/>
              <w:jc w:val="center"/>
              <w:rPr>
                <w:b/>
                <w:bCs/>
                <w:sz w:val="24"/>
                <w:szCs w:val="24"/>
              </w:rPr>
            </w:pPr>
            <w:r>
              <w:rPr>
                <w:b/>
                <w:bCs/>
                <w:sz w:val="24"/>
                <w:szCs w:val="24"/>
              </w:rPr>
              <w:t>应急措施</w:t>
            </w:r>
          </w:p>
        </w:tc>
      </w:tr>
      <w:tr w:rsidR="00717C07">
        <w:trPr>
          <w:jc w:val="center"/>
        </w:trPr>
        <w:tc>
          <w:tcPr>
            <w:tcW w:w="781" w:type="dxa"/>
            <w:vMerge w:val="restart"/>
            <w:vAlign w:val="center"/>
          </w:tcPr>
          <w:p w:rsidR="00717C07" w:rsidRDefault="00CD05CF">
            <w:pPr>
              <w:spacing w:line="240" w:lineRule="auto"/>
              <w:ind w:firstLineChars="0" w:firstLine="0"/>
              <w:jc w:val="center"/>
              <w:rPr>
                <w:sz w:val="24"/>
                <w:szCs w:val="24"/>
              </w:rPr>
            </w:pPr>
            <w:r>
              <w:rPr>
                <w:sz w:val="24"/>
                <w:szCs w:val="24"/>
              </w:rPr>
              <w:t>油料库</w:t>
            </w:r>
          </w:p>
        </w:tc>
        <w:tc>
          <w:tcPr>
            <w:tcW w:w="541" w:type="dxa"/>
            <w:vAlign w:val="center"/>
          </w:tcPr>
          <w:p w:rsidR="00717C07" w:rsidRDefault="00CD05CF">
            <w:pPr>
              <w:spacing w:line="240" w:lineRule="auto"/>
              <w:ind w:firstLineChars="0" w:firstLine="0"/>
              <w:jc w:val="center"/>
              <w:rPr>
                <w:sz w:val="24"/>
                <w:szCs w:val="24"/>
              </w:rPr>
            </w:pPr>
            <w:r>
              <w:rPr>
                <w:sz w:val="24"/>
                <w:szCs w:val="24"/>
              </w:rPr>
              <w:t>1</w:t>
            </w:r>
          </w:p>
        </w:tc>
        <w:tc>
          <w:tcPr>
            <w:tcW w:w="1596" w:type="dxa"/>
            <w:vAlign w:val="center"/>
          </w:tcPr>
          <w:p w:rsidR="00717C07" w:rsidRDefault="00CD05CF">
            <w:pPr>
              <w:spacing w:line="240" w:lineRule="auto"/>
              <w:ind w:firstLineChars="0" w:firstLine="0"/>
              <w:jc w:val="center"/>
              <w:rPr>
                <w:sz w:val="24"/>
                <w:szCs w:val="24"/>
              </w:rPr>
            </w:pPr>
            <w:r>
              <w:rPr>
                <w:sz w:val="24"/>
                <w:szCs w:val="24"/>
              </w:rPr>
              <w:t>容量超出安全容量</w:t>
            </w:r>
          </w:p>
        </w:tc>
        <w:tc>
          <w:tcPr>
            <w:tcW w:w="1752" w:type="dxa"/>
            <w:vAlign w:val="center"/>
          </w:tcPr>
          <w:p w:rsidR="00717C07" w:rsidRDefault="00CD05CF">
            <w:pPr>
              <w:spacing w:line="240" w:lineRule="auto"/>
              <w:ind w:firstLineChars="0" w:firstLine="0"/>
              <w:jc w:val="center"/>
              <w:rPr>
                <w:sz w:val="24"/>
                <w:szCs w:val="24"/>
              </w:rPr>
            </w:pPr>
            <w:r>
              <w:rPr>
                <w:sz w:val="24"/>
                <w:szCs w:val="24"/>
              </w:rPr>
              <w:t>油罐内填压力高，遇火爆炸</w:t>
            </w:r>
          </w:p>
        </w:tc>
        <w:tc>
          <w:tcPr>
            <w:tcW w:w="2304" w:type="dxa"/>
            <w:vAlign w:val="center"/>
          </w:tcPr>
          <w:p w:rsidR="00717C07" w:rsidRDefault="00CD05CF">
            <w:pPr>
              <w:spacing w:line="240" w:lineRule="auto"/>
              <w:ind w:firstLineChars="0" w:firstLine="0"/>
              <w:jc w:val="center"/>
              <w:rPr>
                <w:sz w:val="24"/>
                <w:szCs w:val="24"/>
              </w:rPr>
            </w:pPr>
            <w:r>
              <w:rPr>
                <w:sz w:val="24"/>
                <w:szCs w:val="24"/>
              </w:rPr>
              <w:t>每次定量进油，不超过标定的油量</w:t>
            </w:r>
          </w:p>
        </w:tc>
        <w:tc>
          <w:tcPr>
            <w:tcW w:w="1944" w:type="dxa"/>
            <w:vMerge w:val="restart"/>
            <w:vAlign w:val="center"/>
          </w:tcPr>
          <w:p w:rsidR="00717C07" w:rsidRDefault="00CD05CF">
            <w:pPr>
              <w:spacing w:line="240" w:lineRule="auto"/>
              <w:ind w:firstLineChars="0" w:firstLine="0"/>
              <w:jc w:val="center"/>
              <w:rPr>
                <w:sz w:val="24"/>
                <w:szCs w:val="24"/>
              </w:rPr>
            </w:pPr>
            <w:r>
              <w:rPr>
                <w:sz w:val="24"/>
                <w:szCs w:val="24"/>
              </w:rPr>
              <w:t>及时报告，根据情况向厂内应急中心求救或直接拨打</w:t>
            </w:r>
            <w:r>
              <w:rPr>
                <w:sz w:val="24"/>
                <w:szCs w:val="24"/>
              </w:rPr>
              <w:t>119</w:t>
            </w:r>
          </w:p>
        </w:tc>
      </w:tr>
      <w:tr w:rsidR="00717C07">
        <w:trPr>
          <w:jc w:val="center"/>
        </w:trPr>
        <w:tc>
          <w:tcPr>
            <w:tcW w:w="781" w:type="dxa"/>
            <w:vMerge/>
            <w:vAlign w:val="center"/>
          </w:tcPr>
          <w:p w:rsidR="00717C07" w:rsidRDefault="00717C07">
            <w:pPr>
              <w:spacing w:line="240" w:lineRule="auto"/>
              <w:ind w:firstLineChars="0" w:firstLine="0"/>
              <w:jc w:val="center"/>
              <w:rPr>
                <w:sz w:val="24"/>
                <w:szCs w:val="24"/>
              </w:rPr>
            </w:pPr>
          </w:p>
        </w:tc>
        <w:tc>
          <w:tcPr>
            <w:tcW w:w="541" w:type="dxa"/>
            <w:vAlign w:val="center"/>
          </w:tcPr>
          <w:p w:rsidR="00717C07" w:rsidRDefault="00CD05CF">
            <w:pPr>
              <w:spacing w:line="240" w:lineRule="auto"/>
              <w:ind w:firstLineChars="0" w:firstLine="0"/>
              <w:jc w:val="center"/>
              <w:rPr>
                <w:sz w:val="24"/>
                <w:szCs w:val="24"/>
              </w:rPr>
            </w:pPr>
            <w:r>
              <w:rPr>
                <w:sz w:val="24"/>
                <w:szCs w:val="24"/>
              </w:rPr>
              <w:t>2</w:t>
            </w:r>
          </w:p>
        </w:tc>
        <w:tc>
          <w:tcPr>
            <w:tcW w:w="1596" w:type="dxa"/>
            <w:vAlign w:val="center"/>
          </w:tcPr>
          <w:p w:rsidR="00717C07" w:rsidRDefault="00CD05CF">
            <w:pPr>
              <w:spacing w:line="240" w:lineRule="auto"/>
              <w:ind w:firstLineChars="0" w:firstLine="0"/>
              <w:jc w:val="center"/>
              <w:rPr>
                <w:sz w:val="24"/>
                <w:szCs w:val="24"/>
              </w:rPr>
            </w:pPr>
            <w:r>
              <w:rPr>
                <w:sz w:val="24"/>
                <w:szCs w:val="24"/>
              </w:rPr>
              <w:t>安全储量不足</w:t>
            </w:r>
          </w:p>
        </w:tc>
        <w:tc>
          <w:tcPr>
            <w:tcW w:w="1752" w:type="dxa"/>
            <w:vAlign w:val="center"/>
          </w:tcPr>
          <w:p w:rsidR="00717C07" w:rsidRDefault="00CD05CF">
            <w:pPr>
              <w:spacing w:line="240" w:lineRule="auto"/>
              <w:ind w:firstLineChars="0" w:firstLine="0"/>
              <w:jc w:val="center"/>
              <w:rPr>
                <w:sz w:val="24"/>
                <w:szCs w:val="24"/>
              </w:rPr>
            </w:pPr>
            <w:r>
              <w:rPr>
                <w:sz w:val="24"/>
                <w:szCs w:val="24"/>
              </w:rPr>
              <w:t>管路中进入空气，温度较高时，发生燃烧爆炸</w:t>
            </w:r>
          </w:p>
        </w:tc>
        <w:tc>
          <w:tcPr>
            <w:tcW w:w="2304" w:type="dxa"/>
            <w:vAlign w:val="center"/>
          </w:tcPr>
          <w:p w:rsidR="00717C07" w:rsidRDefault="00CD05CF">
            <w:pPr>
              <w:spacing w:line="240" w:lineRule="auto"/>
              <w:ind w:firstLineChars="0" w:firstLine="0"/>
              <w:jc w:val="center"/>
              <w:rPr>
                <w:sz w:val="24"/>
                <w:szCs w:val="24"/>
              </w:rPr>
            </w:pPr>
            <w:r>
              <w:rPr>
                <w:sz w:val="24"/>
                <w:szCs w:val="24"/>
              </w:rPr>
              <w:t>储量不足时及时通知采购部进油或关闭设备</w:t>
            </w:r>
          </w:p>
        </w:tc>
        <w:tc>
          <w:tcPr>
            <w:tcW w:w="1944" w:type="dxa"/>
            <w:vMerge/>
            <w:vAlign w:val="center"/>
          </w:tcPr>
          <w:p w:rsidR="00717C07" w:rsidRDefault="00717C07">
            <w:pPr>
              <w:spacing w:line="240" w:lineRule="auto"/>
              <w:ind w:firstLineChars="0" w:firstLine="0"/>
              <w:jc w:val="center"/>
              <w:rPr>
                <w:sz w:val="24"/>
                <w:szCs w:val="24"/>
              </w:rPr>
            </w:pPr>
          </w:p>
        </w:tc>
      </w:tr>
      <w:tr w:rsidR="00717C07">
        <w:trPr>
          <w:jc w:val="center"/>
        </w:trPr>
        <w:tc>
          <w:tcPr>
            <w:tcW w:w="781" w:type="dxa"/>
            <w:vMerge/>
            <w:vAlign w:val="center"/>
          </w:tcPr>
          <w:p w:rsidR="00717C07" w:rsidRDefault="00717C07">
            <w:pPr>
              <w:spacing w:line="240" w:lineRule="auto"/>
              <w:ind w:firstLineChars="0" w:firstLine="0"/>
              <w:jc w:val="center"/>
              <w:rPr>
                <w:sz w:val="24"/>
                <w:szCs w:val="24"/>
              </w:rPr>
            </w:pPr>
          </w:p>
        </w:tc>
        <w:tc>
          <w:tcPr>
            <w:tcW w:w="541" w:type="dxa"/>
            <w:vAlign w:val="center"/>
          </w:tcPr>
          <w:p w:rsidR="00717C07" w:rsidRDefault="00CD05CF">
            <w:pPr>
              <w:spacing w:line="240" w:lineRule="auto"/>
              <w:ind w:firstLineChars="0" w:firstLine="0"/>
              <w:jc w:val="center"/>
              <w:rPr>
                <w:sz w:val="24"/>
                <w:szCs w:val="24"/>
              </w:rPr>
            </w:pPr>
            <w:r>
              <w:rPr>
                <w:sz w:val="24"/>
                <w:szCs w:val="24"/>
              </w:rPr>
              <w:t>3</w:t>
            </w:r>
          </w:p>
        </w:tc>
        <w:tc>
          <w:tcPr>
            <w:tcW w:w="1596" w:type="dxa"/>
            <w:vAlign w:val="center"/>
          </w:tcPr>
          <w:p w:rsidR="00717C07" w:rsidRDefault="00CD05CF">
            <w:pPr>
              <w:spacing w:line="240" w:lineRule="auto"/>
              <w:ind w:firstLineChars="0" w:firstLine="0"/>
              <w:jc w:val="center"/>
              <w:rPr>
                <w:sz w:val="24"/>
                <w:szCs w:val="24"/>
              </w:rPr>
            </w:pPr>
            <w:r>
              <w:rPr>
                <w:sz w:val="24"/>
                <w:szCs w:val="24"/>
              </w:rPr>
              <w:t>压力表异常，压力容器爆炸</w:t>
            </w:r>
          </w:p>
        </w:tc>
        <w:tc>
          <w:tcPr>
            <w:tcW w:w="1752" w:type="dxa"/>
            <w:vAlign w:val="center"/>
          </w:tcPr>
          <w:p w:rsidR="00717C07" w:rsidRDefault="00CD05CF">
            <w:pPr>
              <w:spacing w:line="240" w:lineRule="auto"/>
              <w:ind w:firstLineChars="0" w:firstLine="0"/>
              <w:jc w:val="center"/>
              <w:rPr>
                <w:sz w:val="24"/>
                <w:szCs w:val="24"/>
              </w:rPr>
            </w:pPr>
            <w:r>
              <w:rPr>
                <w:sz w:val="24"/>
                <w:szCs w:val="24"/>
              </w:rPr>
              <w:t>引发火灾</w:t>
            </w:r>
          </w:p>
        </w:tc>
        <w:tc>
          <w:tcPr>
            <w:tcW w:w="2304" w:type="dxa"/>
            <w:vAlign w:val="center"/>
          </w:tcPr>
          <w:p w:rsidR="00717C07" w:rsidRDefault="00CD05CF">
            <w:pPr>
              <w:spacing w:line="240" w:lineRule="auto"/>
              <w:ind w:firstLineChars="0" w:firstLine="0"/>
              <w:jc w:val="center"/>
              <w:rPr>
                <w:sz w:val="24"/>
                <w:szCs w:val="24"/>
              </w:rPr>
            </w:pPr>
            <w:r>
              <w:rPr>
                <w:sz w:val="24"/>
                <w:szCs w:val="24"/>
              </w:rPr>
              <w:t>经常检查压力表的状况并及时处理</w:t>
            </w:r>
          </w:p>
        </w:tc>
        <w:tc>
          <w:tcPr>
            <w:tcW w:w="1944" w:type="dxa"/>
            <w:vMerge w:val="restart"/>
            <w:vAlign w:val="center"/>
          </w:tcPr>
          <w:p w:rsidR="00717C07" w:rsidRDefault="00CD05CF">
            <w:pPr>
              <w:spacing w:line="240" w:lineRule="auto"/>
              <w:ind w:firstLineChars="0" w:firstLine="0"/>
              <w:jc w:val="center"/>
              <w:rPr>
                <w:sz w:val="24"/>
                <w:szCs w:val="24"/>
              </w:rPr>
            </w:pPr>
            <w:r>
              <w:rPr>
                <w:sz w:val="24"/>
                <w:szCs w:val="24"/>
              </w:rPr>
              <w:t>用灭火器紧急处理，及时报告，根据情况向厂内应急中心求救或拨打</w:t>
            </w:r>
            <w:r>
              <w:rPr>
                <w:sz w:val="24"/>
                <w:szCs w:val="24"/>
              </w:rPr>
              <w:t>119</w:t>
            </w:r>
          </w:p>
        </w:tc>
      </w:tr>
      <w:tr w:rsidR="00717C07">
        <w:trPr>
          <w:jc w:val="center"/>
        </w:trPr>
        <w:tc>
          <w:tcPr>
            <w:tcW w:w="781" w:type="dxa"/>
            <w:vMerge/>
            <w:vAlign w:val="center"/>
          </w:tcPr>
          <w:p w:rsidR="00717C07" w:rsidRDefault="00717C07">
            <w:pPr>
              <w:spacing w:line="240" w:lineRule="auto"/>
              <w:ind w:firstLineChars="0" w:firstLine="0"/>
              <w:jc w:val="center"/>
              <w:rPr>
                <w:sz w:val="24"/>
                <w:szCs w:val="24"/>
              </w:rPr>
            </w:pPr>
          </w:p>
        </w:tc>
        <w:tc>
          <w:tcPr>
            <w:tcW w:w="541" w:type="dxa"/>
            <w:vAlign w:val="center"/>
          </w:tcPr>
          <w:p w:rsidR="00717C07" w:rsidRDefault="00CD05CF">
            <w:pPr>
              <w:spacing w:line="240" w:lineRule="auto"/>
              <w:ind w:firstLineChars="0" w:firstLine="0"/>
              <w:jc w:val="center"/>
              <w:rPr>
                <w:sz w:val="24"/>
                <w:szCs w:val="24"/>
              </w:rPr>
            </w:pPr>
            <w:r>
              <w:rPr>
                <w:sz w:val="24"/>
                <w:szCs w:val="24"/>
              </w:rPr>
              <w:t>4</w:t>
            </w:r>
          </w:p>
        </w:tc>
        <w:tc>
          <w:tcPr>
            <w:tcW w:w="1596" w:type="dxa"/>
            <w:vAlign w:val="center"/>
          </w:tcPr>
          <w:p w:rsidR="00717C07" w:rsidRDefault="00CD05CF">
            <w:pPr>
              <w:spacing w:line="240" w:lineRule="auto"/>
              <w:ind w:firstLineChars="0" w:firstLine="0"/>
              <w:jc w:val="center"/>
              <w:rPr>
                <w:sz w:val="24"/>
                <w:szCs w:val="24"/>
              </w:rPr>
            </w:pPr>
            <w:r>
              <w:rPr>
                <w:sz w:val="24"/>
                <w:szCs w:val="24"/>
              </w:rPr>
              <w:t>泄漏</w:t>
            </w:r>
          </w:p>
        </w:tc>
        <w:tc>
          <w:tcPr>
            <w:tcW w:w="1752" w:type="dxa"/>
            <w:vAlign w:val="center"/>
          </w:tcPr>
          <w:p w:rsidR="00717C07" w:rsidRDefault="00CD05CF">
            <w:pPr>
              <w:spacing w:line="240" w:lineRule="auto"/>
              <w:ind w:firstLineChars="0" w:firstLine="0"/>
              <w:jc w:val="center"/>
              <w:rPr>
                <w:sz w:val="24"/>
                <w:szCs w:val="24"/>
              </w:rPr>
            </w:pPr>
            <w:r>
              <w:rPr>
                <w:sz w:val="24"/>
                <w:szCs w:val="24"/>
              </w:rPr>
              <w:t>引发火灾</w:t>
            </w:r>
          </w:p>
        </w:tc>
        <w:tc>
          <w:tcPr>
            <w:tcW w:w="2304" w:type="dxa"/>
            <w:vAlign w:val="center"/>
          </w:tcPr>
          <w:p w:rsidR="00717C07" w:rsidRDefault="00CD05CF">
            <w:pPr>
              <w:spacing w:line="240" w:lineRule="auto"/>
              <w:ind w:firstLineChars="0" w:firstLine="0"/>
              <w:jc w:val="center"/>
              <w:rPr>
                <w:sz w:val="24"/>
                <w:szCs w:val="24"/>
              </w:rPr>
            </w:pPr>
            <w:r>
              <w:rPr>
                <w:sz w:val="24"/>
                <w:szCs w:val="24"/>
              </w:rPr>
              <w:t>经常检查，及时处理</w:t>
            </w:r>
          </w:p>
        </w:tc>
        <w:tc>
          <w:tcPr>
            <w:tcW w:w="1944" w:type="dxa"/>
            <w:vMerge/>
            <w:vAlign w:val="center"/>
          </w:tcPr>
          <w:p w:rsidR="00717C07" w:rsidRDefault="00717C07">
            <w:pPr>
              <w:spacing w:line="240" w:lineRule="auto"/>
              <w:ind w:firstLineChars="0" w:firstLine="0"/>
              <w:jc w:val="center"/>
              <w:rPr>
                <w:sz w:val="24"/>
                <w:szCs w:val="24"/>
              </w:rPr>
            </w:pPr>
          </w:p>
        </w:tc>
      </w:tr>
      <w:tr w:rsidR="00717C07">
        <w:trPr>
          <w:jc w:val="center"/>
        </w:trPr>
        <w:tc>
          <w:tcPr>
            <w:tcW w:w="781" w:type="dxa"/>
            <w:vMerge/>
            <w:vAlign w:val="center"/>
          </w:tcPr>
          <w:p w:rsidR="00717C07" w:rsidRDefault="00717C07">
            <w:pPr>
              <w:spacing w:line="240" w:lineRule="auto"/>
              <w:ind w:firstLineChars="0" w:firstLine="0"/>
              <w:jc w:val="center"/>
              <w:rPr>
                <w:sz w:val="24"/>
                <w:szCs w:val="24"/>
              </w:rPr>
            </w:pPr>
          </w:p>
        </w:tc>
        <w:tc>
          <w:tcPr>
            <w:tcW w:w="541" w:type="dxa"/>
            <w:vAlign w:val="center"/>
          </w:tcPr>
          <w:p w:rsidR="00717C07" w:rsidRDefault="00CD05CF">
            <w:pPr>
              <w:spacing w:line="240" w:lineRule="auto"/>
              <w:ind w:firstLineChars="0" w:firstLine="0"/>
              <w:jc w:val="center"/>
              <w:rPr>
                <w:sz w:val="24"/>
                <w:szCs w:val="24"/>
              </w:rPr>
            </w:pPr>
            <w:r>
              <w:rPr>
                <w:sz w:val="24"/>
                <w:szCs w:val="24"/>
              </w:rPr>
              <w:t>5</w:t>
            </w:r>
          </w:p>
        </w:tc>
        <w:tc>
          <w:tcPr>
            <w:tcW w:w="1596" w:type="dxa"/>
            <w:vAlign w:val="center"/>
          </w:tcPr>
          <w:p w:rsidR="00717C07" w:rsidRDefault="00CD05CF">
            <w:pPr>
              <w:spacing w:line="240" w:lineRule="auto"/>
              <w:ind w:firstLineChars="0" w:firstLine="0"/>
              <w:jc w:val="center"/>
              <w:rPr>
                <w:sz w:val="24"/>
                <w:szCs w:val="24"/>
              </w:rPr>
            </w:pPr>
            <w:r>
              <w:rPr>
                <w:sz w:val="24"/>
                <w:szCs w:val="24"/>
              </w:rPr>
              <w:t>阻火器呼吸阀阻塞</w:t>
            </w:r>
          </w:p>
        </w:tc>
        <w:tc>
          <w:tcPr>
            <w:tcW w:w="1752" w:type="dxa"/>
            <w:vAlign w:val="center"/>
          </w:tcPr>
          <w:p w:rsidR="00717C07" w:rsidRDefault="00CD05CF">
            <w:pPr>
              <w:spacing w:line="240" w:lineRule="auto"/>
              <w:ind w:firstLineChars="0" w:firstLine="0"/>
              <w:jc w:val="center"/>
              <w:rPr>
                <w:sz w:val="24"/>
                <w:szCs w:val="24"/>
              </w:rPr>
            </w:pPr>
            <w:r>
              <w:rPr>
                <w:sz w:val="24"/>
                <w:szCs w:val="24"/>
              </w:rPr>
              <w:t>引起火灾</w:t>
            </w:r>
          </w:p>
        </w:tc>
        <w:tc>
          <w:tcPr>
            <w:tcW w:w="2304" w:type="dxa"/>
            <w:vAlign w:val="center"/>
          </w:tcPr>
          <w:p w:rsidR="00717C07" w:rsidRDefault="00CD05CF">
            <w:pPr>
              <w:spacing w:line="240" w:lineRule="auto"/>
              <w:ind w:firstLineChars="0" w:firstLine="0"/>
              <w:jc w:val="center"/>
              <w:rPr>
                <w:sz w:val="24"/>
                <w:szCs w:val="24"/>
              </w:rPr>
            </w:pPr>
            <w:r>
              <w:rPr>
                <w:sz w:val="24"/>
                <w:szCs w:val="24"/>
              </w:rPr>
              <w:t>经常检查及时处理</w:t>
            </w:r>
          </w:p>
        </w:tc>
        <w:tc>
          <w:tcPr>
            <w:tcW w:w="1944" w:type="dxa"/>
            <w:vMerge/>
            <w:vAlign w:val="center"/>
          </w:tcPr>
          <w:p w:rsidR="00717C07" w:rsidRDefault="00717C07">
            <w:pPr>
              <w:spacing w:line="240" w:lineRule="auto"/>
              <w:ind w:firstLineChars="0" w:firstLine="0"/>
              <w:jc w:val="center"/>
              <w:rPr>
                <w:sz w:val="24"/>
                <w:szCs w:val="24"/>
              </w:rPr>
            </w:pPr>
          </w:p>
        </w:tc>
      </w:tr>
      <w:tr w:rsidR="00717C07">
        <w:trPr>
          <w:jc w:val="center"/>
        </w:trPr>
        <w:tc>
          <w:tcPr>
            <w:tcW w:w="781" w:type="dxa"/>
            <w:vMerge/>
            <w:vAlign w:val="center"/>
          </w:tcPr>
          <w:p w:rsidR="00717C07" w:rsidRDefault="00717C07">
            <w:pPr>
              <w:spacing w:line="240" w:lineRule="auto"/>
              <w:ind w:firstLineChars="0" w:firstLine="0"/>
              <w:jc w:val="center"/>
              <w:rPr>
                <w:sz w:val="24"/>
                <w:szCs w:val="24"/>
              </w:rPr>
            </w:pPr>
          </w:p>
        </w:tc>
        <w:tc>
          <w:tcPr>
            <w:tcW w:w="541" w:type="dxa"/>
            <w:vAlign w:val="center"/>
          </w:tcPr>
          <w:p w:rsidR="00717C07" w:rsidRDefault="00CD05CF">
            <w:pPr>
              <w:spacing w:line="240" w:lineRule="auto"/>
              <w:ind w:firstLineChars="0" w:firstLine="0"/>
              <w:jc w:val="center"/>
              <w:rPr>
                <w:sz w:val="24"/>
                <w:szCs w:val="24"/>
              </w:rPr>
            </w:pPr>
            <w:r>
              <w:rPr>
                <w:sz w:val="24"/>
                <w:szCs w:val="24"/>
              </w:rPr>
              <w:t>6</w:t>
            </w:r>
          </w:p>
        </w:tc>
        <w:tc>
          <w:tcPr>
            <w:tcW w:w="1596" w:type="dxa"/>
            <w:vAlign w:val="center"/>
          </w:tcPr>
          <w:p w:rsidR="00717C07" w:rsidRDefault="00CD05CF">
            <w:pPr>
              <w:spacing w:line="240" w:lineRule="auto"/>
              <w:ind w:firstLineChars="0" w:firstLine="0"/>
              <w:jc w:val="center"/>
              <w:rPr>
                <w:sz w:val="24"/>
                <w:szCs w:val="24"/>
              </w:rPr>
            </w:pPr>
            <w:r>
              <w:rPr>
                <w:sz w:val="24"/>
                <w:szCs w:val="24"/>
              </w:rPr>
              <w:t>气温较高时，挥发油蒸汽</w:t>
            </w:r>
          </w:p>
        </w:tc>
        <w:tc>
          <w:tcPr>
            <w:tcW w:w="1752" w:type="dxa"/>
            <w:vAlign w:val="center"/>
          </w:tcPr>
          <w:p w:rsidR="00717C07" w:rsidRDefault="00CD05CF">
            <w:pPr>
              <w:spacing w:line="240" w:lineRule="auto"/>
              <w:ind w:firstLineChars="0" w:firstLine="0"/>
              <w:jc w:val="center"/>
              <w:rPr>
                <w:sz w:val="24"/>
                <w:szCs w:val="24"/>
              </w:rPr>
            </w:pPr>
            <w:r>
              <w:rPr>
                <w:sz w:val="24"/>
                <w:szCs w:val="24"/>
              </w:rPr>
              <w:t>形成稳定燃烧</w:t>
            </w:r>
          </w:p>
        </w:tc>
        <w:tc>
          <w:tcPr>
            <w:tcW w:w="2304" w:type="dxa"/>
            <w:vAlign w:val="center"/>
          </w:tcPr>
          <w:p w:rsidR="00717C07" w:rsidRDefault="00CD05CF">
            <w:pPr>
              <w:spacing w:line="240" w:lineRule="auto"/>
              <w:ind w:firstLineChars="0" w:firstLine="0"/>
              <w:jc w:val="center"/>
              <w:rPr>
                <w:sz w:val="24"/>
                <w:szCs w:val="24"/>
              </w:rPr>
            </w:pPr>
            <w:r>
              <w:rPr>
                <w:sz w:val="24"/>
                <w:szCs w:val="24"/>
              </w:rPr>
              <w:t>气温升高时采取洒水，通风等措施给油库降温</w:t>
            </w:r>
          </w:p>
        </w:tc>
        <w:tc>
          <w:tcPr>
            <w:tcW w:w="1944" w:type="dxa"/>
            <w:vAlign w:val="center"/>
          </w:tcPr>
          <w:p w:rsidR="00717C07" w:rsidRDefault="00CD05CF">
            <w:pPr>
              <w:spacing w:line="240" w:lineRule="auto"/>
              <w:ind w:firstLineChars="0" w:firstLine="0"/>
              <w:jc w:val="center"/>
              <w:rPr>
                <w:sz w:val="24"/>
                <w:szCs w:val="24"/>
              </w:rPr>
            </w:pPr>
            <w:r>
              <w:rPr>
                <w:sz w:val="24"/>
                <w:szCs w:val="24"/>
              </w:rPr>
              <w:t>用少量的水对火焰周围进行冷却，迅速用干粉扑救</w:t>
            </w:r>
          </w:p>
        </w:tc>
      </w:tr>
      <w:tr w:rsidR="00717C07">
        <w:trPr>
          <w:jc w:val="center"/>
        </w:trPr>
        <w:tc>
          <w:tcPr>
            <w:tcW w:w="781" w:type="dxa"/>
            <w:vMerge/>
            <w:vAlign w:val="center"/>
          </w:tcPr>
          <w:p w:rsidR="00717C07" w:rsidRDefault="00717C07">
            <w:pPr>
              <w:spacing w:line="240" w:lineRule="auto"/>
              <w:ind w:firstLineChars="0" w:firstLine="0"/>
              <w:jc w:val="center"/>
              <w:rPr>
                <w:sz w:val="24"/>
                <w:szCs w:val="24"/>
              </w:rPr>
            </w:pPr>
          </w:p>
        </w:tc>
        <w:tc>
          <w:tcPr>
            <w:tcW w:w="541" w:type="dxa"/>
            <w:vAlign w:val="center"/>
          </w:tcPr>
          <w:p w:rsidR="00717C07" w:rsidRDefault="00CD05CF">
            <w:pPr>
              <w:spacing w:line="240" w:lineRule="auto"/>
              <w:ind w:firstLineChars="0" w:firstLine="0"/>
              <w:jc w:val="center"/>
              <w:rPr>
                <w:sz w:val="24"/>
                <w:szCs w:val="24"/>
              </w:rPr>
            </w:pPr>
            <w:r>
              <w:rPr>
                <w:sz w:val="24"/>
                <w:szCs w:val="24"/>
              </w:rPr>
              <w:t>7</w:t>
            </w:r>
          </w:p>
        </w:tc>
        <w:tc>
          <w:tcPr>
            <w:tcW w:w="1596" w:type="dxa"/>
            <w:vAlign w:val="center"/>
          </w:tcPr>
          <w:p w:rsidR="00717C07" w:rsidRDefault="00CD05CF">
            <w:pPr>
              <w:spacing w:line="240" w:lineRule="auto"/>
              <w:ind w:firstLineChars="0" w:firstLine="0"/>
              <w:jc w:val="center"/>
              <w:rPr>
                <w:sz w:val="24"/>
                <w:szCs w:val="24"/>
              </w:rPr>
            </w:pPr>
            <w:r>
              <w:rPr>
                <w:sz w:val="24"/>
                <w:szCs w:val="24"/>
              </w:rPr>
              <w:t>接地线失灵静电不能排除</w:t>
            </w:r>
          </w:p>
        </w:tc>
        <w:tc>
          <w:tcPr>
            <w:tcW w:w="1752" w:type="dxa"/>
            <w:vAlign w:val="center"/>
          </w:tcPr>
          <w:p w:rsidR="00717C07" w:rsidRDefault="00CD05CF">
            <w:pPr>
              <w:spacing w:line="240" w:lineRule="auto"/>
              <w:ind w:firstLineChars="0" w:firstLine="0"/>
              <w:jc w:val="center"/>
              <w:rPr>
                <w:sz w:val="24"/>
                <w:szCs w:val="24"/>
              </w:rPr>
            </w:pPr>
            <w:r>
              <w:rPr>
                <w:sz w:val="24"/>
                <w:szCs w:val="24"/>
              </w:rPr>
              <w:t>造成火灾</w:t>
            </w:r>
          </w:p>
        </w:tc>
        <w:tc>
          <w:tcPr>
            <w:tcW w:w="2304" w:type="dxa"/>
            <w:vAlign w:val="center"/>
          </w:tcPr>
          <w:p w:rsidR="00717C07" w:rsidRDefault="00CD05CF">
            <w:pPr>
              <w:spacing w:line="240" w:lineRule="auto"/>
              <w:ind w:firstLineChars="0" w:firstLine="0"/>
              <w:jc w:val="center"/>
              <w:rPr>
                <w:sz w:val="24"/>
                <w:szCs w:val="24"/>
              </w:rPr>
            </w:pPr>
            <w:r>
              <w:rPr>
                <w:sz w:val="24"/>
                <w:szCs w:val="24"/>
              </w:rPr>
              <w:t>经常检查，保证接地线接地</w:t>
            </w:r>
          </w:p>
        </w:tc>
        <w:tc>
          <w:tcPr>
            <w:tcW w:w="1944" w:type="dxa"/>
            <w:vMerge w:val="restart"/>
            <w:noWrap/>
            <w:vAlign w:val="center"/>
          </w:tcPr>
          <w:p w:rsidR="00717C07" w:rsidRDefault="00CD05CF">
            <w:pPr>
              <w:spacing w:line="240" w:lineRule="auto"/>
              <w:ind w:firstLineChars="0" w:firstLine="0"/>
              <w:jc w:val="center"/>
              <w:rPr>
                <w:sz w:val="24"/>
                <w:szCs w:val="24"/>
              </w:rPr>
            </w:pPr>
            <w:r>
              <w:rPr>
                <w:sz w:val="24"/>
                <w:szCs w:val="24"/>
              </w:rPr>
              <w:t>用干粉灭火器紧急处理，及时报告，根据情况向厂内应急中心求救或拨打</w:t>
            </w:r>
            <w:r>
              <w:rPr>
                <w:sz w:val="24"/>
                <w:szCs w:val="24"/>
              </w:rPr>
              <w:t>119</w:t>
            </w:r>
          </w:p>
        </w:tc>
      </w:tr>
      <w:tr w:rsidR="00717C07">
        <w:trPr>
          <w:jc w:val="center"/>
        </w:trPr>
        <w:tc>
          <w:tcPr>
            <w:tcW w:w="781" w:type="dxa"/>
            <w:vMerge/>
            <w:vAlign w:val="center"/>
          </w:tcPr>
          <w:p w:rsidR="00717C07" w:rsidRDefault="00717C07">
            <w:pPr>
              <w:spacing w:line="240" w:lineRule="auto"/>
              <w:ind w:firstLineChars="0" w:firstLine="0"/>
              <w:jc w:val="center"/>
              <w:rPr>
                <w:sz w:val="24"/>
                <w:szCs w:val="24"/>
              </w:rPr>
            </w:pPr>
          </w:p>
        </w:tc>
        <w:tc>
          <w:tcPr>
            <w:tcW w:w="541" w:type="dxa"/>
            <w:vAlign w:val="center"/>
          </w:tcPr>
          <w:p w:rsidR="00717C07" w:rsidRDefault="00CD05CF">
            <w:pPr>
              <w:spacing w:line="240" w:lineRule="auto"/>
              <w:ind w:firstLineChars="0" w:firstLine="0"/>
              <w:jc w:val="center"/>
              <w:rPr>
                <w:sz w:val="24"/>
                <w:szCs w:val="24"/>
              </w:rPr>
            </w:pPr>
            <w:r>
              <w:rPr>
                <w:sz w:val="24"/>
                <w:szCs w:val="24"/>
              </w:rPr>
              <w:t>8</w:t>
            </w:r>
          </w:p>
        </w:tc>
        <w:tc>
          <w:tcPr>
            <w:tcW w:w="1596" w:type="dxa"/>
            <w:vAlign w:val="center"/>
          </w:tcPr>
          <w:p w:rsidR="00717C07" w:rsidRDefault="00CD05CF">
            <w:pPr>
              <w:spacing w:line="240" w:lineRule="auto"/>
              <w:ind w:firstLineChars="0" w:firstLine="0"/>
              <w:jc w:val="center"/>
              <w:rPr>
                <w:sz w:val="24"/>
                <w:szCs w:val="24"/>
              </w:rPr>
            </w:pPr>
            <w:r>
              <w:rPr>
                <w:sz w:val="24"/>
                <w:szCs w:val="24"/>
              </w:rPr>
              <w:t>接地线板生锈静电不能排除</w:t>
            </w:r>
          </w:p>
        </w:tc>
        <w:tc>
          <w:tcPr>
            <w:tcW w:w="1752" w:type="dxa"/>
            <w:vAlign w:val="center"/>
          </w:tcPr>
          <w:p w:rsidR="00717C07" w:rsidRDefault="00CD05CF">
            <w:pPr>
              <w:spacing w:line="240" w:lineRule="auto"/>
              <w:ind w:firstLineChars="0" w:firstLine="0"/>
              <w:jc w:val="center"/>
              <w:rPr>
                <w:sz w:val="24"/>
                <w:szCs w:val="24"/>
              </w:rPr>
            </w:pPr>
            <w:r>
              <w:rPr>
                <w:sz w:val="24"/>
                <w:szCs w:val="24"/>
              </w:rPr>
              <w:t>造成火灾</w:t>
            </w:r>
          </w:p>
        </w:tc>
        <w:tc>
          <w:tcPr>
            <w:tcW w:w="2304" w:type="dxa"/>
            <w:vAlign w:val="center"/>
          </w:tcPr>
          <w:p w:rsidR="00717C07" w:rsidRDefault="00CD05CF">
            <w:pPr>
              <w:spacing w:line="240" w:lineRule="auto"/>
              <w:ind w:firstLineChars="0" w:firstLine="0"/>
              <w:jc w:val="center"/>
              <w:rPr>
                <w:sz w:val="24"/>
                <w:szCs w:val="24"/>
              </w:rPr>
            </w:pPr>
            <w:r>
              <w:rPr>
                <w:sz w:val="24"/>
                <w:szCs w:val="24"/>
              </w:rPr>
              <w:t>经常检查，及时除锈，必要时更换</w:t>
            </w:r>
          </w:p>
        </w:tc>
        <w:tc>
          <w:tcPr>
            <w:tcW w:w="1944" w:type="dxa"/>
            <w:vMerge/>
            <w:noWrap/>
            <w:vAlign w:val="center"/>
          </w:tcPr>
          <w:p w:rsidR="00717C07" w:rsidRDefault="00717C07">
            <w:pPr>
              <w:spacing w:line="240" w:lineRule="auto"/>
              <w:ind w:firstLineChars="0" w:firstLine="0"/>
              <w:jc w:val="center"/>
              <w:rPr>
                <w:sz w:val="24"/>
                <w:szCs w:val="24"/>
              </w:rPr>
            </w:pPr>
          </w:p>
        </w:tc>
      </w:tr>
      <w:tr w:rsidR="00717C07">
        <w:trPr>
          <w:jc w:val="center"/>
        </w:trPr>
        <w:tc>
          <w:tcPr>
            <w:tcW w:w="781" w:type="dxa"/>
            <w:vMerge/>
            <w:vAlign w:val="center"/>
          </w:tcPr>
          <w:p w:rsidR="00717C07" w:rsidRDefault="00717C07">
            <w:pPr>
              <w:spacing w:line="240" w:lineRule="auto"/>
              <w:ind w:firstLineChars="0" w:firstLine="0"/>
              <w:jc w:val="center"/>
              <w:rPr>
                <w:sz w:val="24"/>
                <w:szCs w:val="24"/>
              </w:rPr>
            </w:pPr>
          </w:p>
        </w:tc>
        <w:tc>
          <w:tcPr>
            <w:tcW w:w="541" w:type="dxa"/>
            <w:vAlign w:val="center"/>
          </w:tcPr>
          <w:p w:rsidR="00717C07" w:rsidRDefault="00CD05CF">
            <w:pPr>
              <w:spacing w:line="240" w:lineRule="auto"/>
              <w:ind w:firstLineChars="0" w:firstLine="0"/>
              <w:jc w:val="center"/>
              <w:rPr>
                <w:sz w:val="24"/>
                <w:szCs w:val="24"/>
              </w:rPr>
            </w:pPr>
            <w:r>
              <w:rPr>
                <w:sz w:val="24"/>
                <w:szCs w:val="24"/>
              </w:rPr>
              <w:t>9</w:t>
            </w:r>
          </w:p>
        </w:tc>
        <w:tc>
          <w:tcPr>
            <w:tcW w:w="1596" w:type="dxa"/>
            <w:vAlign w:val="center"/>
          </w:tcPr>
          <w:p w:rsidR="00717C07" w:rsidRDefault="00CD05CF">
            <w:pPr>
              <w:spacing w:line="240" w:lineRule="auto"/>
              <w:ind w:firstLineChars="0" w:firstLine="0"/>
              <w:jc w:val="center"/>
              <w:rPr>
                <w:sz w:val="24"/>
                <w:szCs w:val="24"/>
              </w:rPr>
            </w:pPr>
            <w:r>
              <w:rPr>
                <w:sz w:val="24"/>
                <w:szCs w:val="24"/>
              </w:rPr>
              <w:t>避雷针没能很好的接地</w:t>
            </w:r>
          </w:p>
        </w:tc>
        <w:tc>
          <w:tcPr>
            <w:tcW w:w="1752" w:type="dxa"/>
            <w:vAlign w:val="center"/>
          </w:tcPr>
          <w:p w:rsidR="00717C07" w:rsidRDefault="00CD05CF">
            <w:pPr>
              <w:spacing w:line="240" w:lineRule="auto"/>
              <w:ind w:firstLineChars="0" w:firstLine="0"/>
              <w:jc w:val="center"/>
              <w:rPr>
                <w:sz w:val="24"/>
                <w:szCs w:val="24"/>
              </w:rPr>
            </w:pPr>
            <w:r>
              <w:rPr>
                <w:sz w:val="24"/>
                <w:szCs w:val="24"/>
              </w:rPr>
              <w:t>造成火灾</w:t>
            </w:r>
          </w:p>
        </w:tc>
        <w:tc>
          <w:tcPr>
            <w:tcW w:w="2304" w:type="dxa"/>
            <w:vAlign w:val="center"/>
          </w:tcPr>
          <w:p w:rsidR="00717C07" w:rsidRDefault="00CD05CF">
            <w:pPr>
              <w:spacing w:line="240" w:lineRule="auto"/>
              <w:ind w:firstLineChars="0" w:firstLine="0"/>
              <w:jc w:val="center"/>
              <w:rPr>
                <w:sz w:val="24"/>
                <w:szCs w:val="24"/>
              </w:rPr>
            </w:pPr>
            <w:r>
              <w:rPr>
                <w:sz w:val="24"/>
                <w:szCs w:val="24"/>
              </w:rPr>
              <w:t>每</w:t>
            </w:r>
            <w:r>
              <w:rPr>
                <w:sz w:val="24"/>
                <w:szCs w:val="24"/>
              </w:rPr>
              <w:t>2</w:t>
            </w:r>
            <w:r>
              <w:rPr>
                <w:sz w:val="24"/>
                <w:szCs w:val="24"/>
              </w:rPr>
              <w:t>年检查一次</w:t>
            </w:r>
          </w:p>
        </w:tc>
        <w:tc>
          <w:tcPr>
            <w:tcW w:w="1944" w:type="dxa"/>
            <w:vMerge/>
            <w:vAlign w:val="center"/>
          </w:tcPr>
          <w:p w:rsidR="00717C07" w:rsidRDefault="00717C07">
            <w:pPr>
              <w:spacing w:line="240" w:lineRule="auto"/>
              <w:ind w:firstLineChars="0" w:firstLine="0"/>
              <w:jc w:val="center"/>
              <w:rPr>
                <w:sz w:val="24"/>
                <w:szCs w:val="24"/>
              </w:rPr>
            </w:pPr>
          </w:p>
        </w:tc>
      </w:tr>
      <w:tr w:rsidR="00717C07">
        <w:trPr>
          <w:jc w:val="center"/>
        </w:trPr>
        <w:tc>
          <w:tcPr>
            <w:tcW w:w="781" w:type="dxa"/>
            <w:vMerge/>
            <w:vAlign w:val="center"/>
          </w:tcPr>
          <w:p w:rsidR="00717C07" w:rsidRDefault="00717C07">
            <w:pPr>
              <w:spacing w:line="240" w:lineRule="auto"/>
              <w:ind w:firstLineChars="0" w:firstLine="0"/>
              <w:jc w:val="center"/>
              <w:rPr>
                <w:sz w:val="24"/>
                <w:szCs w:val="24"/>
              </w:rPr>
            </w:pPr>
          </w:p>
        </w:tc>
        <w:tc>
          <w:tcPr>
            <w:tcW w:w="541" w:type="dxa"/>
            <w:vAlign w:val="center"/>
          </w:tcPr>
          <w:p w:rsidR="00717C07" w:rsidRDefault="00CD05CF">
            <w:pPr>
              <w:spacing w:line="240" w:lineRule="auto"/>
              <w:ind w:firstLineChars="0" w:firstLine="0"/>
              <w:jc w:val="center"/>
              <w:rPr>
                <w:sz w:val="24"/>
                <w:szCs w:val="24"/>
              </w:rPr>
            </w:pPr>
            <w:r>
              <w:rPr>
                <w:sz w:val="24"/>
                <w:szCs w:val="24"/>
              </w:rPr>
              <w:t>10</w:t>
            </w:r>
          </w:p>
        </w:tc>
        <w:tc>
          <w:tcPr>
            <w:tcW w:w="1596" w:type="dxa"/>
            <w:vAlign w:val="center"/>
          </w:tcPr>
          <w:p w:rsidR="00717C07" w:rsidRDefault="00CD05CF">
            <w:pPr>
              <w:spacing w:line="240" w:lineRule="auto"/>
              <w:ind w:firstLineChars="0" w:firstLine="0"/>
              <w:jc w:val="center"/>
              <w:rPr>
                <w:sz w:val="24"/>
                <w:szCs w:val="24"/>
              </w:rPr>
            </w:pPr>
            <w:r>
              <w:rPr>
                <w:sz w:val="24"/>
                <w:szCs w:val="24"/>
              </w:rPr>
              <w:t>库内金属构件接地失灵</w:t>
            </w:r>
          </w:p>
        </w:tc>
        <w:tc>
          <w:tcPr>
            <w:tcW w:w="1752" w:type="dxa"/>
            <w:vAlign w:val="center"/>
          </w:tcPr>
          <w:p w:rsidR="00717C07" w:rsidRDefault="00CD05CF">
            <w:pPr>
              <w:spacing w:line="240" w:lineRule="auto"/>
              <w:ind w:firstLineChars="0" w:firstLine="0"/>
              <w:jc w:val="center"/>
              <w:rPr>
                <w:sz w:val="24"/>
                <w:szCs w:val="24"/>
              </w:rPr>
            </w:pPr>
            <w:r>
              <w:rPr>
                <w:sz w:val="24"/>
                <w:szCs w:val="24"/>
              </w:rPr>
              <w:t>造成火灾</w:t>
            </w:r>
          </w:p>
        </w:tc>
        <w:tc>
          <w:tcPr>
            <w:tcW w:w="2304" w:type="dxa"/>
            <w:vAlign w:val="center"/>
          </w:tcPr>
          <w:p w:rsidR="00717C07" w:rsidRDefault="00CD05CF">
            <w:pPr>
              <w:spacing w:line="240" w:lineRule="auto"/>
              <w:ind w:firstLineChars="0" w:firstLine="0"/>
              <w:jc w:val="center"/>
              <w:rPr>
                <w:sz w:val="24"/>
                <w:szCs w:val="24"/>
              </w:rPr>
            </w:pPr>
            <w:r>
              <w:rPr>
                <w:sz w:val="24"/>
                <w:szCs w:val="24"/>
              </w:rPr>
              <w:t>每</w:t>
            </w:r>
            <w:r>
              <w:rPr>
                <w:sz w:val="24"/>
                <w:szCs w:val="24"/>
              </w:rPr>
              <w:t>1</w:t>
            </w:r>
            <w:r>
              <w:rPr>
                <w:sz w:val="24"/>
                <w:szCs w:val="24"/>
              </w:rPr>
              <w:t>年检测一次</w:t>
            </w:r>
          </w:p>
        </w:tc>
        <w:tc>
          <w:tcPr>
            <w:tcW w:w="1944" w:type="dxa"/>
            <w:vMerge/>
            <w:vAlign w:val="center"/>
          </w:tcPr>
          <w:p w:rsidR="00717C07" w:rsidRDefault="00717C07">
            <w:pPr>
              <w:spacing w:line="240" w:lineRule="auto"/>
              <w:ind w:firstLineChars="0" w:firstLine="0"/>
              <w:jc w:val="center"/>
              <w:rPr>
                <w:sz w:val="24"/>
                <w:szCs w:val="24"/>
              </w:rPr>
            </w:pPr>
          </w:p>
        </w:tc>
      </w:tr>
      <w:tr w:rsidR="00717C07">
        <w:trPr>
          <w:jc w:val="center"/>
        </w:trPr>
        <w:tc>
          <w:tcPr>
            <w:tcW w:w="781" w:type="dxa"/>
            <w:vAlign w:val="center"/>
          </w:tcPr>
          <w:p w:rsidR="00717C07" w:rsidRDefault="00CD05CF">
            <w:pPr>
              <w:spacing w:line="240" w:lineRule="auto"/>
              <w:ind w:firstLineChars="0" w:firstLine="0"/>
              <w:jc w:val="center"/>
              <w:rPr>
                <w:sz w:val="24"/>
                <w:szCs w:val="24"/>
              </w:rPr>
            </w:pPr>
            <w:r>
              <w:rPr>
                <w:sz w:val="24"/>
                <w:szCs w:val="24"/>
              </w:rPr>
              <w:t>电气</w:t>
            </w:r>
          </w:p>
          <w:p w:rsidR="00717C07" w:rsidRDefault="00CD05CF">
            <w:pPr>
              <w:spacing w:line="240" w:lineRule="auto"/>
              <w:ind w:firstLineChars="0" w:firstLine="0"/>
              <w:jc w:val="center"/>
              <w:rPr>
                <w:sz w:val="24"/>
                <w:szCs w:val="24"/>
              </w:rPr>
            </w:pPr>
            <w:r>
              <w:rPr>
                <w:sz w:val="24"/>
                <w:szCs w:val="24"/>
              </w:rPr>
              <w:t>设施</w:t>
            </w:r>
          </w:p>
        </w:tc>
        <w:tc>
          <w:tcPr>
            <w:tcW w:w="541" w:type="dxa"/>
            <w:vAlign w:val="center"/>
          </w:tcPr>
          <w:p w:rsidR="00717C07" w:rsidRDefault="00CD05CF">
            <w:pPr>
              <w:spacing w:line="240" w:lineRule="auto"/>
              <w:ind w:firstLineChars="0" w:firstLine="0"/>
              <w:jc w:val="center"/>
              <w:rPr>
                <w:sz w:val="24"/>
                <w:szCs w:val="24"/>
              </w:rPr>
            </w:pPr>
            <w:r>
              <w:rPr>
                <w:sz w:val="24"/>
                <w:szCs w:val="24"/>
              </w:rPr>
              <w:t>11</w:t>
            </w:r>
          </w:p>
        </w:tc>
        <w:tc>
          <w:tcPr>
            <w:tcW w:w="1596" w:type="dxa"/>
            <w:vAlign w:val="center"/>
          </w:tcPr>
          <w:p w:rsidR="00717C07" w:rsidRDefault="00CD05CF">
            <w:pPr>
              <w:spacing w:line="240" w:lineRule="auto"/>
              <w:ind w:firstLineChars="0" w:firstLine="0"/>
              <w:jc w:val="center"/>
              <w:rPr>
                <w:sz w:val="24"/>
                <w:szCs w:val="24"/>
              </w:rPr>
            </w:pPr>
            <w:r>
              <w:rPr>
                <w:sz w:val="24"/>
                <w:szCs w:val="24"/>
              </w:rPr>
              <w:t>电气线路老化、短路</w:t>
            </w:r>
          </w:p>
        </w:tc>
        <w:tc>
          <w:tcPr>
            <w:tcW w:w="1752" w:type="dxa"/>
            <w:vAlign w:val="center"/>
          </w:tcPr>
          <w:p w:rsidR="00717C07" w:rsidRDefault="00CD05CF">
            <w:pPr>
              <w:spacing w:line="240" w:lineRule="auto"/>
              <w:ind w:firstLineChars="0" w:firstLine="0"/>
              <w:jc w:val="center"/>
              <w:rPr>
                <w:sz w:val="24"/>
                <w:szCs w:val="24"/>
              </w:rPr>
            </w:pPr>
            <w:r>
              <w:rPr>
                <w:sz w:val="24"/>
                <w:szCs w:val="24"/>
              </w:rPr>
              <w:t>易触电、火灾</w:t>
            </w:r>
          </w:p>
        </w:tc>
        <w:tc>
          <w:tcPr>
            <w:tcW w:w="2304" w:type="dxa"/>
            <w:vAlign w:val="center"/>
          </w:tcPr>
          <w:p w:rsidR="00717C07" w:rsidRDefault="00CD05CF">
            <w:pPr>
              <w:spacing w:line="240" w:lineRule="auto"/>
              <w:ind w:firstLineChars="0" w:firstLine="0"/>
              <w:jc w:val="center"/>
              <w:rPr>
                <w:sz w:val="24"/>
                <w:szCs w:val="24"/>
              </w:rPr>
            </w:pPr>
            <w:r>
              <w:rPr>
                <w:sz w:val="24"/>
                <w:szCs w:val="24"/>
              </w:rPr>
              <w:t>经常检查及时处理</w:t>
            </w:r>
          </w:p>
        </w:tc>
        <w:tc>
          <w:tcPr>
            <w:tcW w:w="1944" w:type="dxa"/>
            <w:vAlign w:val="center"/>
          </w:tcPr>
          <w:p w:rsidR="00717C07" w:rsidRDefault="00CD05CF">
            <w:pPr>
              <w:spacing w:line="240" w:lineRule="auto"/>
              <w:ind w:firstLineChars="0" w:firstLine="0"/>
              <w:jc w:val="center"/>
              <w:rPr>
                <w:sz w:val="24"/>
                <w:szCs w:val="24"/>
              </w:rPr>
            </w:pPr>
            <w:r>
              <w:rPr>
                <w:sz w:val="24"/>
                <w:szCs w:val="24"/>
              </w:rPr>
              <w:t>首先切断电源，然后紧急处理</w:t>
            </w:r>
          </w:p>
        </w:tc>
      </w:tr>
      <w:tr w:rsidR="00717C07">
        <w:trPr>
          <w:jc w:val="center"/>
        </w:trPr>
        <w:tc>
          <w:tcPr>
            <w:tcW w:w="781" w:type="dxa"/>
            <w:vAlign w:val="center"/>
          </w:tcPr>
          <w:p w:rsidR="00717C07" w:rsidRDefault="00CD05CF">
            <w:pPr>
              <w:spacing w:line="240" w:lineRule="auto"/>
              <w:ind w:firstLineChars="0" w:firstLine="0"/>
              <w:jc w:val="center"/>
              <w:rPr>
                <w:sz w:val="24"/>
                <w:szCs w:val="24"/>
              </w:rPr>
            </w:pPr>
            <w:r>
              <w:rPr>
                <w:sz w:val="24"/>
                <w:szCs w:val="24"/>
              </w:rPr>
              <w:t>运输</w:t>
            </w:r>
          </w:p>
          <w:p w:rsidR="00717C07" w:rsidRDefault="00CD05CF">
            <w:pPr>
              <w:spacing w:line="240" w:lineRule="auto"/>
              <w:ind w:firstLineChars="0" w:firstLine="0"/>
              <w:jc w:val="center"/>
              <w:rPr>
                <w:sz w:val="24"/>
                <w:szCs w:val="24"/>
              </w:rPr>
            </w:pPr>
            <w:r>
              <w:rPr>
                <w:sz w:val="24"/>
                <w:szCs w:val="24"/>
              </w:rPr>
              <w:t>过程</w:t>
            </w:r>
          </w:p>
        </w:tc>
        <w:tc>
          <w:tcPr>
            <w:tcW w:w="541" w:type="dxa"/>
            <w:vAlign w:val="center"/>
          </w:tcPr>
          <w:p w:rsidR="00717C07" w:rsidRDefault="00CD05CF">
            <w:pPr>
              <w:spacing w:line="240" w:lineRule="auto"/>
              <w:ind w:firstLineChars="0" w:firstLine="0"/>
              <w:jc w:val="center"/>
              <w:rPr>
                <w:sz w:val="24"/>
                <w:szCs w:val="24"/>
              </w:rPr>
            </w:pPr>
            <w:r>
              <w:rPr>
                <w:sz w:val="24"/>
                <w:szCs w:val="24"/>
              </w:rPr>
              <w:t>12</w:t>
            </w:r>
          </w:p>
        </w:tc>
        <w:tc>
          <w:tcPr>
            <w:tcW w:w="1596" w:type="dxa"/>
            <w:vAlign w:val="center"/>
          </w:tcPr>
          <w:p w:rsidR="00717C07" w:rsidRDefault="00CD05CF">
            <w:pPr>
              <w:spacing w:line="240" w:lineRule="auto"/>
              <w:ind w:firstLineChars="0" w:firstLine="0"/>
              <w:jc w:val="center"/>
              <w:rPr>
                <w:sz w:val="24"/>
                <w:szCs w:val="24"/>
              </w:rPr>
            </w:pPr>
            <w:r>
              <w:rPr>
                <w:sz w:val="24"/>
                <w:szCs w:val="24"/>
              </w:rPr>
              <w:t>交通事故、罐车泄漏</w:t>
            </w:r>
          </w:p>
        </w:tc>
        <w:tc>
          <w:tcPr>
            <w:tcW w:w="1752" w:type="dxa"/>
            <w:vAlign w:val="center"/>
          </w:tcPr>
          <w:p w:rsidR="00717C07" w:rsidRDefault="00CD05CF">
            <w:pPr>
              <w:spacing w:line="240" w:lineRule="auto"/>
              <w:ind w:firstLineChars="0" w:firstLine="0"/>
              <w:jc w:val="center"/>
              <w:rPr>
                <w:sz w:val="24"/>
                <w:szCs w:val="24"/>
              </w:rPr>
            </w:pPr>
            <w:r>
              <w:rPr>
                <w:sz w:val="24"/>
                <w:szCs w:val="24"/>
              </w:rPr>
              <w:t>造成火灾、爆炸</w:t>
            </w:r>
          </w:p>
        </w:tc>
        <w:tc>
          <w:tcPr>
            <w:tcW w:w="2304" w:type="dxa"/>
            <w:vAlign w:val="center"/>
          </w:tcPr>
          <w:p w:rsidR="00717C07" w:rsidRDefault="00CD05CF">
            <w:pPr>
              <w:spacing w:line="240" w:lineRule="auto"/>
              <w:ind w:firstLineChars="0" w:firstLine="0"/>
              <w:jc w:val="center"/>
              <w:rPr>
                <w:sz w:val="24"/>
                <w:szCs w:val="24"/>
              </w:rPr>
            </w:pPr>
            <w:r>
              <w:rPr>
                <w:sz w:val="24"/>
                <w:szCs w:val="24"/>
              </w:rPr>
              <w:t>严格遵循《危险货物运输规则》、定期对罐车进行检修、加强</w:t>
            </w:r>
            <w:r>
              <w:rPr>
                <w:sz w:val="24"/>
                <w:szCs w:val="24"/>
              </w:rPr>
              <w:lastRenderedPageBreak/>
              <w:t>对司机的教育，不违章驾驶</w:t>
            </w:r>
          </w:p>
        </w:tc>
        <w:tc>
          <w:tcPr>
            <w:tcW w:w="1944" w:type="dxa"/>
            <w:vAlign w:val="center"/>
          </w:tcPr>
          <w:p w:rsidR="00717C07" w:rsidRDefault="00CD05CF">
            <w:pPr>
              <w:spacing w:line="240" w:lineRule="auto"/>
              <w:ind w:firstLineChars="0" w:firstLine="0"/>
              <w:jc w:val="center"/>
              <w:rPr>
                <w:sz w:val="24"/>
                <w:szCs w:val="24"/>
              </w:rPr>
            </w:pPr>
            <w:r>
              <w:rPr>
                <w:sz w:val="24"/>
                <w:szCs w:val="24"/>
              </w:rPr>
              <w:lastRenderedPageBreak/>
              <w:t>用干粉灭火器紧急处理，及时报告，根据情况向厂内应</w:t>
            </w:r>
            <w:r>
              <w:rPr>
                <w:sz w:val="24"/>
                <w:szCs w:val="24"/>
              </w:rPr>
              <w:lastRenderedPageBreak/>
              <w:t>急中心求救或拨打</w:t>
            </w:r>
          </w:p>
          <w:p w:rsidR="00717C07" w:rsidRDefault="00CD05CF">
            <w:pPr>
              <w:spacing w:line="240" w:lineRule="auto"/>
              <w:ind w:firstLineChars="0" w:firstLine="0"/>
              <w:jc w:val="center"/>
              <w:rPr>
                <w:sz w:val="24"/>
                <w:szCs w:val="24"/>
              </w:rPr>
            </w:pPr>
            <w:r>
              <w:rPr>
                <w:sz w:val="24"/>
                <w:szCs w:val="24"/>
              </w:rPr>
              <w:t>119</w:t>
            </w:r>
          </w:p>
        </w:tc>
      </w:tr>
      <w:tr w:rsidR="00717C07">
        <w:trPr>
          <w:jc w:val="center"/>
        </w:trPr>
        <w:tc>
          <w:tcPr>
            <w:tcW w:w="781" w:type="dxa"/>
            <w:vAlign w:val="center"/>
          </w:tcPr>
          <w:p w:rsidR="00717C07" w:rsidRDefault="00CD05CF">
            <w:pPr>
              <w:spacing w:line="240" w:lineRule="auto"/>
              <w:ind w:firstLineChars="0" w:firstLine="0"/>
              <w:jc w:val="center"/>
              <w:rPr>
                <w:sz w:val="24"/>
                <w:szCs w:val="24"/>
              </w:rPr>
            </w:pPr>
            <w:r>
              <w:rPr>
                <w:sz w:val="24"/>
                <w:szCs w:val="24"/>
              </w:rPr>
              <w:t>其他</w:t>
            </w:r>
          </w:p>
        </w:tc>
        <w:tc>
          <w:tcPr>
            <w:tcW w:w="541" w:type="dxa"/>
            <w:vAlign w:val="center"/>
          </w:tcPr>
          <w:p w:rsidR="00717C07" w:rsidRDefault="00CD05CF">
            <w:pPr>
              <w:spacing w:line="240" w:lineRule="auto"/>
              <w:ind w:firstLineChars="0" w:firstLine="0"/>
              <w:jc w:val="center"/>
              <w:rPr>
                <w:sz w:val="24"/>
                <w:szCs w:val="24"/>
              </w:rPr>
            </w:pPr>
            <w:r>
              <w:rPr>
                <w:sz w:val="24"/>
                <w:szCs w:val="24"/>
              </w:rPr>
              <w:t>13</w:t>
            </w:r>
          </w:p>
        </w:tc>
        <w:tc>
          <w:tcPr>
            <w:tcW w:w="1596" w:type="dxa"/>
            <w:vAlign w:val="center"/>
          </w:tcPr>
          <w:p w:rsidR="00717C07" w:rsidRDefault="00CD05CF">
            <w:pPr>
              <w:spacing w:line="240" w:lineRule="auto"/>
              <w:ind w:firstLineChars="0" w:firstLine="0"/>
              <w:jc w:val="center"/>
              <w:rPr>
                <w:sz w:val="24"/>
                <w:szCs w:val="24"/>
              </w:rPr>
            </w:pPr>
            <w:r>
              <w:rPr>
                <w:sz w:val="24"/>
                <w:szCs w:val="24"/>
              </w:rPr>
              <w:t>吸烟，明火</w:t>
            </w:r>
          </w:p>
        </w:tc>
        <w:tc>
          <w:tcPr>
            <w:tcW w:w="1752" w:type="dxa"/>
            <w:vAlign w:val="center"/>
          </w:tcPr>
          <w:p w:rsidR="00717C07" w:rsidRDefault="00CD05CF">
            <w:pPr>
              <w:spacing w:line="240" w:lineRule="auto"/>
              <w:ind w:firstLineChars="0" w:firstLine="0"/>
              <w:jc w:val="center"/>
              <w:rPr>
                <w:sz w:val="24"/>
                <w:szCs w:val="24"/>
              </w:rPr>
            </w:pPr>
            <w:r>
              <w:rPr>
                <w:sz w:val="24"/>
                <w:szCs w:val="24"/>
              </w:rPr>
              <w:t>造成火灾</w:t>
            </w:r>
          </w:p>
        </w:tc>
        <w:tc>
          <w:tcPr>
            <w:tcW w:w="2304" w:type="dxa"/>
            <w:vAlign w:val="center"/>
          </w:tcPr>
          <w:p w:rsidR="00717C07" w:rsidRDefault="00CD05CF">
            <w:pPr>
              <w:spacing w:line="240" w:lineRule="auto"/>
              <w:ind w:firstLineChars="0" w:firstLine="0"/>
              <w:jc w:val="center"/>
              <w:rPr>
                <w:sz w:val="24"/>
                <w:szCs w:val="24"/>
              </w:rPr>
            </w:pPr>
            <w:r>
              <w:rPr>
                <w:sz w:val="24"/>
                <w:szCs w:val="24"/>
              </w:rPr>
              <w:t>在警示区内严禁烟火</w:t>
            </w:r>
          </w:p>
        </w:tc>
        <w:tc>
          <w:tcPr>
            <w:tcW w:w="1944" w:type="dxa"/>
            <w:vAlign w:val="center"/>
          </w:tcPr>
          <w:p w:rsidR="00717C07" w:rsidRDefault="00CD05CF">
            <w:pPr>
              <w:spacing w:line="240" w:lineRule="auto"/>
              <w:ind w:firstLineChars="0" w:firstLine="0"/>
              <w:jc w:val="center"/>
              <w:rPr>
                <w:sz w:val="24"/>
                <w:szCs w:val="24"/>
              </w:rPr>
            </w:pPr>
            <w:r>
              <w:rPr>
                <w:sz w:val="24"/>
                <w:szCs w:val="24"/>
              </w:rPr>
              <w:t>用灭火器紧急处理，及时报告，根据情况向厂内应急中心求救或拨打</w:t>
            </w:r>
            <w:r>
              <w:rPr>
                <w:sz w:val="24"/>
                <w:szCs w:val="24"/>
              </w:rPr>
              <w:t>119</w:t>
            </w:r>
          </w:p>
        </w:tc>
      </w:tr>
    </w:tbl>
    <w:p w:rsidR="00717C07" w:rsidRDefault="00CD05CF">
      <w:pPr>
        <w:keepNext/>
        <w:keepLines/>
        <w:spacing w:before="120" w:after="120"/>
        <w:ind w:firstLineChars="0" w:firstLine="0"/>
        <w:outlineLvl w:val="3"/>
        <w:rPr>
          <w:b/>
          <w:bCs/>
          <w:szCs w:val="28"/>
        </w:rPr>
      </w:pPr>
      <w:r>
        <w:rPr>
          <w:rFonts w:hint="eastAsia"/>
          <w:b/>
          <w:bCs/>
          <w:szCs w:val="28"/>
        </w:rPr>
        <w:t>7.2.5</w:t>
      </w:r>
      <w:r>
        <w:rPr>
          <w:b/>
          <w:bCs/>
          <w:szCs w:val="28"/>
        </w:rPr>
        <w:t>.3</w:t>
      </w:r>
      <w:r>
        <w:rPr>
          <w:b/>
          <w:bCs/>
          <w:szCs w:val="28"/>
        </w:rPr>
        <w:t>危废库现场处置措施</w:t>
      </w:r>
    </w:p>
    <w:p w:rsidR="00717C07" w:rsidRDefault="00CD05CF">
      <w:pPr>
        <w:ind w:firstLine="560"/>
      </w:pPr>
      <w:r>
        <w:rPr>
          <w:rFonts w:hint="eastAsia"/>
        </w:rPr>
        <w:t>当危废库发生</w:t>
      </w:r>
      <w:r>
        <w:t>突发环境事件采取的措施如下：</w:t>
      </w:r>
    </w:p>
    <w:p w:rsidR="00717C07" w:rsidRDefault="00CD05CF">
      <w:pPr>
        <w:ind w:firstLine="560"/>
      </w:pPr>
      <w:r>
        <w:t>①</w:t>
      </w:r>
      <w:r>
        <w:t>抢险人员进入事故现场必须带好防护器具。</w:t>
      </w:r>
    </w:p>
    <w:p w:rsidR="00717C07" w:rsidRDefault="00CD05CF">
      <w:pPr>
        <w:ind w:firstLine="560"/>
      </w:pPr>
      <w:r>
        <w:t>②</w:t>
      </w:r>
      <w:r>
        <w:t>发生火灾时应区分着火材料，选择合适的灭火设备、器材。</w:t>
      </w:r>
    </w:p>
    <w:p w:rsidR="00717C07" w:rsidRDefault="00CD05CF">
      <w:pPr>
        <w:ind w:firstLine="560"/>
      </w:pPr>
      <w:r>
        <w:t>③</w:t>
      </w:r>
      <w:r>
        <w:t>火灾发生初期，尽快转移未着火危废或隔断与火源联系，防治连锁反应。</w:t>
      </w:r>
    </w:p>
    <w:p w:rsidR="00717C07" w:rsidRDefault="00CD05CF">
      <w:pPr>
        <w:ind w:firstLine="560"/>
      </w:pPr>
      <w:r>
        <w:t>④</w:t>
      </w:r>
      <w:r>
        <w:t>消防抢险前第一时间关闭雨水排口，防治事故废水顺雨水管道排出场外，污染地表水体。</w:t>
      </w:r>
    </w:p>
    <w:p w:rsidR="00717C07" w:rsidRDefault="00CD05CF">
      <w:pPr>
        <w:ind w:firstLine="560"/>
      </w:pPr>
      <w:r>
        <w:t>⑤</w:t>
      </w:r>
      <w:r>
        <w:t>泄漏时，用沙土覆盖泄漏危废，再用铲子将沙土铲入收集桶内，交危废处置单位处置。</w:t>
      </w:r>
    </w:p>
    <w:p w:rsidR="00717C07" w:rsidRDefault="00CD05CF">
      <w:pPr>
        <w:ind w:firstLine="560"/>
      </w:pPr>
      <w:r>
        <w:t>⑥</w:t>
      </w:r>
      <w:r>
        <w:t>当事故超出厂区救援处置人员抢险救援能力时，迅速撤离至安全区域并第一时间通知场外协助力量，并做好配合疏散工作。</w:t>
      </w:r>
    </w:p>
    <w:p w:rsidR="00717C07" w:rsidRDefault="00CD05CF">
      <w:pPr>
        <w:keepNext/>
        <w:keepLines/>
        <w:spacing w:before="120" w:after="120"/>
        <w:ind w:firstLineChars="0" w:firstLine="0"/>
        <w:outlineLvl w:val="3"/>
        <w:rPr>
          <w:b/>
          <w:bCs/>
          <w:szCs w:val="28"/>
        </w:rPr>
      </w:pPr>
      <w:r>
        <w:rPr>
          <w:rFonts w:hint="eastAsia"/>
          <w:b/>
          <w:bCs/>
          <w:szCs w:val="28"/>
        </w:rPr>
        <w:t>7.2.5</w:t>
      </w:r>
      <w:r>
        <w:rPr>
          <w:b/>
          <w:bCs/>
          <w:szCs w:val="28"/>
        </w:rPr>
        <w:t>.4</w:t>
      </w:r>
      <w:r>
        <w:rPr>
          <w:b/>
          <w:bCs/>
          <w:szCs w:val="28"/>
        </w:rPr>
        <w:t>污水站现场处置措施</w:t>
      </w:r>
    </w:p>
    <w:p w:rsidR="00717C07" w:rsidRDefault="00CD05CF">
      <w:pPr>
        <w:ind w:firstLine="560"/>
      </w:pPr>
      <w:r>
        <w:t>污水站主要处理生产废水，出现突发环境事件采取的措施如下：</w:t>
      </w:r>
    </w:p>
    <w:p w:rsidR="00717C07" w:rsidRDefault="00CD05CF">
      <w:pPr>
        <w:ind w:firstLine="560"/>
      </w:pPr>
      <w:r>
        <w:t>①</w:t>
      </w:r>
      <w:r>
        <w:t>发生事故时，及时通知上游生产车间停止生产，关闭污水站出水口，事故排出后再开启进水口。</w:t>
      </w:r>
    </w:p>
    <w:p w:rsidR="00717C07" w:rsidRDefault="00CD05CF">
      <w:pPr>
        <w:ind w:firstLine="560"/>
      </w:pPr>
      <w:r>
        <w:t>②</w:t>
      </w:r>
      <w:r>
        <w:t>当污水站出现废水漫流或溢流事故时，及时用沙袋、挡板封堵雨水管，设置临时围堰，并将废水收集后重新打回</w:t>
      </w:r>
      <w:r>
        <w:rPr>
          <w:rFonts w:hint="eastAsia"/>
        </w:rPr>
        <w:t>污水站</w:t>
      </w:r>
      <w:r>
        <w:t>。</w:t>
      </w:r>
    </w:p>
    <w:p w:rsidR="00717C07" w:rsidRDefault="00CD05CF">
      <w:pPr>
        <w:ind w:firstLine="560"/>
      </w:pPr>
      <w:r>
        <w:t>③</w:t>
      </w:r>
      <w:r>
        <w:t>及时通知怀柔区</w:t>
      </w:r>
      <w:r>
        <w:rPr>
          <w:rFonts w:hint="eastAsia"/>
        </w:rPr>
        <w:t>生态环境局</w:t>
      </w:r>
      <w:r>
        <w:t>对地表水体开展应急监测；</w:t>
      </w:r>
    </w:p>
    <w:p w:rsidR="00717C07" w:rsidRDefault="00CD05CF">
      <w:pPr>
        <w:ind w:firstLine="560"/>
      </w:pPr>
      <w:r>
        <w:t>④</w:t>
      </w:r>
      <w:r>
        <w:t>污水处理设备出现了故障，立即更换备用设备。</w:t>
      </w:r>
    </w:p>
    <w:p w:rsidR="00717C07" w:rsidRDefault="00CD05CF">
      <w:pPr>
        <w:ind w:firstLine="560"/>
      </w:pPr>
      <w:r>
        <w:lastRenderedPageBreak/>
        <w:t>⑤</w:t>
      </w:r>
      <w:r>
        <w:t>在发生火灾事故时，紧急启动截留阀，消防废水引入</w:t>
      </w:r>
      <w:r>
        <w:rPr>
          <w:rFonts w:hint="eastAsia"/>
        </w:rPr>
        <w:t>污水站</w:t>
      </w:r>
      <w:r>
        <w:t>事故池。</w:t>
      </w:r>
    </w:p>
    <w:p w:rsidR="00717C07" w:rsidRDefault="00CD05CF">
      <w:pPr>
        <w:keepNext/>
        <w:keepLines/>
        <w:spacing w:before="120" w:after="120"/>
        <w:ind w:firstLineChars="0" w:firstLine="0"/>
        <w:outlineLvl w:val="3"/>
        <w:rPr>
          <w:b/>
          <w:bCs/>
          <w:szCs w:val="28"/>
        </w:rPr>
      </w:pPr>
      <w:r>
        <w:rPr>
          <w:rFonts w:hint="eastAsia"/>
          <w:b/>
          <w:bCs/>
          <w:szCs w:val="28"/>
        </w:rPr>
        <w:t>7.2.5</w:t>
      </w:r>
      <w:r>
        <w:rPr>
          <w:b/>
          <w:bCs/>
          <w:szCs w:val="28"/>
        </w:rPr>
        <w:t>.5</w:t>
      </w:r>
      <w:r>
        <w:rPr>
          <w:b/>
          <w:bCs/>
          <w:szCs w:val="28"/>
        </w:rPr>
        <w:t>生产车间现场处置措施</w:t>
      </w:r>
    </w:p>
    <w:p w:rsidR="00717C07" w:rsidRDefault="00CD05CF">
      <w:pPr>
        <w:ind w:firstLine="560"/>
      </w:pPr>
      <w:r>
        <w:t>生产车间</w:t>
      </w:r>
      <w:r>
        <w:rPr>
          <w:rFonts w:hint="eastAsia"/>
        </w:rPr>
        <w:t>发生</w:t>
      </w:r>
      <w:r>
        <w:t>突发环境事件情况下采取的应急处置措施如下：</w:t>
      </w:r>
    </w:p>
    <w:p w:rsidR="00717C07" w:rsidRDefault="00CD05CF">
      <w:pPr>
        <w:ind w:firstLine="560"/>
      </w:pPr>
      <w:r>
        <w:t>①</w:t>
      </w:r>
      <w:r>
        <w:t>进入事故现场人员应佩戴呼吸面罩、穿戴胶鞋等必要个人防护设备，保证个人安全。</w:t>
      </w:r>
    </w:p>
    <w:p w:rsidR="00717C07" w:rsidRDefault="00CD05CF">
      <w:pPr>
        <w:ind w:firstLine="560"/>
      </w:pPr>
      <w:r>
        <w:t>②</w:t>
      </w:r>
      <w:r>
        <w:t>用沙袋对泄漏点周围设施临时围堰，防止事故废水顺雨水管网排出厂区。</w:t>
      </w:r>
    </w:p>
    <w:p w:rsidR="00717C07" w:rsidRDefault="00CD05CF">
      <w:pPr>
        <w:ind w:firstLine="560"/>
      </w:pPr>
      <w:r>
        <w:t>③</w:t>
      </w:r>
      <w:r>
        <w:t>泄漏量较少时，用沙土覆盖泄漏化学品，再用铲子将沙土铲入收集桶内，交危废处置单位处置；当泄漏量较大时，根据化学品性质，用水冲洗，冲洗前关闭附近雨水管网，冲洗废水用泵打入污水站，经</w:t>
      </w:r>
      <w:r>
        <w:rPr>
          <w:rFonts w:hint="eastAsia"/>
        </w:rPr>
        <w:t>污水站</w:t>
      </w:r>
      <w:r>
        <w:t>处理达标后排放。</w:t>
      </w:r>
    </w:p>
    <w:p w:rsidR="00717C07" w:rsidRDefault="00CD05CF">
      <w:pPr>
        <w:ind w:firstLine="560"/>
      </w:pPr>
      <w:r>
        <w:t>④</w:t>
      </w:r>
      <w:r>
        <w:t>车间发生火灾或易挥发化学品发生泄漏时，及时疏散车间人员至上风险，必要时上报</w:t>
      </w:r>
      <w:r>
        <w:rPr>
          <w:rFonts w:hint="eastAsia"/>
        </w:rPr>
        <w:t>生态环境局</w:t>
      </w:r>
      <w:r>
        <w:t>对下风向大气环境质量开展跟踪检测。</w:t>
      </w:r>
    </w:p>
    <w:p w:rsidR="00717C07" w:rsidRDefault="00CD05CF">
      <w:pPr>
        <w:pStyle w:val="3"/>
      </w:pPr>
      <w:bookmarkStart w:id="459" w:name="_Toc9027"/>
      <w:bookmarkStart w:id="460" w:name="_Toc18400"/>
      <w:bookmarkStart w:id="461" w:name="_Toc327"/>
      <w:bookmarkStart w:id="462" w:name="_Toc19254"/>
      <w:bookmarkStart w:id="463" w:name="_Toc13624"/>
      <w:bookmarkStart w:id="464" w:name="_Toc10194"/>
      <w:bookmarkStart w:id="465" w:name="_Toc28301"/>
      <w:r>
        <w:t>7.2.</w:t>
      </w:r>
      <w:r>
        <w:rPr>
          <w:rFonts w:hint="eastAsia"/>
        </w:rPr>
        <w:t>6</w:t>
      </w:r>
      <w:r>
        <w:t>应急监测</w:t>
      </w:r>
      <w:bookmarkEnd w:id="445"/>
      <w:bookmarkEnd w:id="446"/>
      <w:bookmarkEnd w:id="447"/>
      <w:bookmarkEnd w:id="448"/>
      <w:bookmarkEnd w:id="449"/>
      <w:bookmarkEnd w:id="459"/>
      <w:bookmarkEnd w:id="460"/>
      <w:bookmarkEnd w:id="461"/>
      <w:bookmarkEnd w:id="462"/>
      <w:bookmarkEnd w:id="463"/>
      <w:bookmarkEnd w:id="464"/>
      <w:bookmarkEnd w:id="465"/>
    </w:p>
    <w:p w:rsidR="00717C07" w:rsidRDefault="00CD05CF">
      <w:pPr>
        <w:spacing w:line="480" w:lineRule="exact"/>
        <w:ind w:firstLine="560"/>
      </w:pPr>
      <w:r>
        <w:rPr>
          <w:rFonts w:hint="eastAsia"/>
        </w:rPr>
        <w:t>福田戴姆勒</w:t>
      </w:r>
      <w:r>
        <w:t>发生突发环境事件，发生火灾事故后产生有毒有害气体或大量消防废水溢流进入厂区雨水管线、流入厂界裸露土壤或流至厂界外；化学品发生泄漏，进入雨水管线、厂区裸露土壤，对当地大气、水体及土壤产生影响的情况下，需联系监测公司进行应急环境监测。</w:t>
      </w:r>
    </w:p>
    <w:p w:rsidR="00717C07" w:rsidRDefault="00CD05CF">
      <w:pPr>
        <w:pStyle w:val="4"/>
      </w:pPr>
      <w:r>
        <w:t>7.2.</w:t>
      </w:r>
      <w:r>
        <w:rPr>
          <w:rFonts w:hint="eastAsia"/>
        </w:rPr>
        <w:t>6</w:t>
      </w:r>
      <w:r>
        <w:t>.1</w:t>
      </w:r>
      <w:r>
        <w:t>监测原则</w:t>
      </w:r>
    </w:p>
    <w:p w:rsidR="00717C07" w:rsidRDefault="00CD05CF">
      <w:pPr>
        <w:ind w:firstLine="560"/>
      </w:pPr>
      <w:r>
        <w:t>对被突发环境事件所污染的大气及水体，应设置对照断面（点），控制断面（点），尽可能以最少的点获取足够多的有代表性的所需信息，同时考虑采样的可行性和方便性。</w:t>
      </w:r>
    </w:p>
    <w:p w:rsidR="00717C07" w:rsidRDefault="00CD05CF">
      <w:pPr>
        <w:ind w:firstLine="560"/>
      </w:pPr>
      <w:r>
        <w:lastRenderedPageBreak/>
        <w:t>对大气监测以事故地点为中心，在下风向按一定间隔扇形或圆形布点，并根据污染物的特性在不同的高度采样，同时在事故点的上风向位置布设对照点，在可能受污染影响的居民住宅区或人群活动区等敏感点必须设置采样点，采样过程中应注意风向变化，及时调整采样点位置。</w:t>
      </w:r>
    </w:p>
    <w:p w:rsidR="00717C07" w:rsidRDefault="00CD05CF">
      <w:pPr>
        <w:ind w:firstLine="560"/>
        <w:rPr>
          <w:color w:val="000000" w:themeColor="text1"/>
        </w:rPr>
      </w:pPr>
      <w:r>
        <w:t>在厂区道路边雨水排水口及下游布设采样点，监控可能受污染的程度。若对</w:t>
      </w:r>
      <w:r>
        <w:rPr>
          <w:rFonts w:hint="eastAsia"/>
        </w:rPr>
        <w:t>小中河</w:t>
      </w:r>
      <w:r>
        <w:t>造成污染的，对</w:t>
      </w:r>
      <w:r>
        <w:rPr>
          <w:rFonts w:hint="eastAsia"/>
        </w:rPr>
        <w:t>小中河</w:t>
      </w:r>
      <w:r>
        <w:t>的监测应在事故发生地及其下游布点，同时在事故发生地上游一定距离布设对照断面。</w:t>
      </w:r>
    </w:p>
    <w:p w:rsidR="00717C07" w:rsidRDefault="00CD05CF">
      <w:pPr>
        <w:pStyle w:val="4"/>
        <w:rPr>
          <w:highlight w:val="yellow"/>
        </w:rPr>
      </w:pPr>
      <w:r>
        <w:t>7.2.</w:t>
      </w:r>
      <w:r>
        <w:rPr>
          <w:rFonts w:hint="eastAsia"/>
        </w:rPr>
        <w:t>6</w:t>
      </w:r>
      <w:r>
        <w:t>.2</w:t>
      </w:r>
      <w:r>
        <w:t>监测方案</w:t>
      </w:r>
    </w:p>
    <w:p w:rsidR="00717C07" w:rsidRDefault="00CD05CF">
      <w:pPr>
        <w:ind w:firstLine="560"/>
      </w:pPr>
      <w:r>
        <w:t>根据事件发生的类别，对可能产生的大气、水体污染进行监测，监测内容见表</w:t>
      </w:r>
      <w:r>
        <w:t>7-</w:t>
      </w:r>
      <w:r>
        <w:rPr>
          <w:rFonts w:hint="eastAsia"/>
        </w:rPr>
        <w:t>5</w:t>
      </w:r>
      <w:r>
        <w:t>的内容。</w:t>
      </w:r>
    </w:p>
    <w:p w:rsidR="00717C07" w:rsidRDefault="00CD05CF">
      <w:pPr>
        <w:pStyle w:val="aff4"/>
        <w:rPr>
          <w:rFonts w:cs="Times New Roman"/>
          <w:color w:val="000000" w:themeColor="text1"/>
          <w:kern w:val="2"/>
          <w:szCs w:val="28"/>
        </w:rPr>
      </w:pPr>
      <w:r>
        <w:rPr>
          <w:rFonts w:cs="Times New Roman"/>
          <w:color w:val="000000" w:themeColor="text1"/>
          <w:kern w:val="2"/>
          <w:szCs w:val="28"/>
        </w:rPr>
        <w:t>表</w:t>
      </w:r>
      <w:r>
        <w:rPr>
          <w:rFonts w:cs="Times New Roman"/>
          <w:color w:val="000000" w:themeColor="text1"/>
          <w:kern w:val="2"/>
          <w:szCs w:val="28"/>
        </w:rPr>
        <w:t>7-</w:t>
      </w:r>
      <w:r>
        <w:rPr>
          <w:rFonts w:cs="Times New Roman" w:hint="eastAsia"/>
          <w:color w:val="000000" w:themeColor="text1"/>
          <w:kern w:val="2"/>
          <w:szCs w:val="28"/>
        </w:rPr>
        <w:t>5</w:t>
      </w:r>
      <w:r>
        <w:rPr>
          <w:rFonts w:cs="Times New Roman"/>
          <w:color w:val="000000" w:themeColor="text1"/>
          <w:kern w:val="2"/>
          <w:szCs w:val="28"/>
        </w:rPr>
        <w:t>监测方案</w:t>
      </w:r>
    </w:p>
    <w:tbl>
      <w:tblPr>
        <w:tblW w:w="4998"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2195"/>
        <w:gridCol w:w="2055"/>
        <w:gridCol w:w="2484"/>
        <w:gridCol w:w="1545"/>
      </w:tblGrid>
      <w:tr w:rsidR="00717C07">
        <w:trPr>
          <w:trHeight w:val="430"/>
          <w:jc w:val="center"/>
        </w:trPr>
        <w:tc>
          <w:tcPr>
            <w:tcW w:w="1325" w:type="pct"/>
            <w:tcBorders>
              <w:tl2br w:val="nil"/>
              <w:tr2bl w:val="nil"/>
            </w:tcBorders>
            <w:vAlign w:val="center"/>
          </w:tcPr>
          <w:p w:rsidR="00717C07" w:rsidRDefault="00CD05CF">
            <w:pPr>
              <w:pStyle w:val="afd"/>
              <w:spacing w:line="240" w:lineRule="auto"/>
              <w:rPr>
                <w:b/>
                <w:bCs/>
                <w:color w:val="000000" w:themeColor="text1"/>
              </w:rPr>
            </w:pPr>
            <w:r>
              <w:rPr>
                <w:b/>
                <w:bCs/>
                <w:color w:val="000000" w:themeColor="text1"/>
              </w:rPr>
              <w:t>污染类别</w:t>
            </w:r>
          </w:p>
        </w:tc>
        <w:tc>
          <w:tcPr>
            <w:tcW w:w="1241" w:type="pct"/>
            <w:tcBorders>
              <w:tl2br w:val="nil"/>
              <w:tr2bl w:val="nil"/>
            </w:tcBorders>
            <w:vAlign w:val="center"/>
          </w:tcPr>
          <w:p w:rsidR="00717C07" w:rsidRDefault="00CD05CF">
            <w:pPr>
              <w:pStyle w:val="afd"/>
              <w:spacing w:line="240" w:lineRule="auto"/>
              <w:rPr>
                <w:b/>
                <w:bCs/>
                <w:color w:val="000000" w:themeColor="text1"/>
              </w:rPr>
            </w:pPr>
            <w:r>
              <w:rPr>
                <w:b/>
                <w:bCs/>
                <w:color w:val="000000" w:themeColor="text1"/>
              </w:rPr>
              <w:t>监测项目</w:t>
            </w:r>
          </w:p>
        </w:tc>
        <w:tc>
          <w:tcPr>
            <w:tcW w:w="1499" w:type="pct"/>
            <w:tcBorders>
              <w:tl2br w:val="nil"/>
              <w:tr2bl w:val="nil"/>
            </w:tcBorders>
            <w:vAlign w:val="center"/>
          </w:tcPr>
          <w:p w:rsidR="00717C07" w:rsidRDefault="00CD05CF">
            <w:pPr>
              <w:pStyle w:val="afd"/>
              <w:spacing w:line="240" w:lineRule="auto"/>
              <w:rPr>
                <w:b/>
                <w:bCs/>
                <w:color w:val="000000" w:themeColor="text1"/>
              </w:rPr>
            </w:pPr>
            <w:r>
              <w:rPr>
                <w:b/>
                <w:bCs/>
                <w:color w:val="000000" w:themeColor="text1"/>
              </w:rPr>
              <w:t>采样人员</w:t>
            </w:r>
          </w:p>
        </w:tc>
        <w:tc>
          <w:tcPr>
            <w:tcW w:w="933" w:type="pct"/>
            <w:tcBorders>
              <w:tl2br w:val="nil"/>
              <w:tr2bl w:val="nil"/>
            </w:tcBorders>
            <w:vAlign w:val="center"/>
          </w:tcPr>
          <w:p w:rsidR="00717C07" w:rsidRDefault="00CD05CF">
            <w:pPr>
              <w:pStyle w:val="afd"/>
              <w:spacing w:line="240" w:lineRule="auto"/>
              <w:rPr>
                <w:b/>
                <w:bCs/>
                <w:color w:val="000000" w:themeColor="text1"/>
              </w:rPr>
            </w:pPr>
            <w:r>
              <w:rPr>
                <w:b/>
                <w:bCs/>
                <w:color w:val="000000" w:themeColor="text1"/>
              </w:rPr>
              <w:t>监测频次</w:t>
            </w:r>
          </w:p>
        </w:tc>
      </w:tr>
      <w:tr w:rsidR="00717C07">
        <w:trPr>
          <w:trHeight w:val="476"/>
          <w:jc w:val="center"/>
        </w:trPr>
        <w:tc>
          <w:tcPr>
            <w:tcW w:w="1325" w:type="pct"/>
            <w:vMerge w:val="restart"/>
            <w:tcBorders>
              <w:tl2br w:val="nil"/>
              <w:tr2bl w:val="nil"/>
            </w:tcBorders>
            <w:vAlign w:val="center"/>
          </w:tcPr>
          <w:p w:rsidR="00717C07" w:rsidRDefault="00CD05CF">
            <w:pPr>
              <w:pStyle w:val="afd"/>
              <w:spacing w:line="240" w:lineRule="auto"/>
              <w:rPr>
                <w:color w:val="000000" w:themeColor="text1"/>
              </w:rPr>
            </w:pPr>
            <w:r>
              <w:rPr>
                <w:color w:val="000000" w:themeColor="text1"/>
              </w:rPr>
              <w:t>大气环境污染</w:t>
            </w:r>
          </w:p>
        </w:tc>
        <w:tc>
          <w:tcPr>
            <w:tcW w:w="1241" w:type="pct"/>
            <w:tcBorders>
              <w:tl2br w:val="nil"/>
              <w:tr2bl w:val="nil"/>
            </w:tcBorders>
            <w:vAlign w:val="center"/>
          </w:tcPr>
          <w:p w:rsidR="00717C07" w:rsidRDefault="00CD05CF">
            <w:pPr>
              <w:pStyle w:val="afd"/>
              <w:spacing w:line="240" w:lineRule="auto"/>
              <w:rPr>
                <w:color w:val="000000" w:themeColor="text1"/>
              </w:rPr>
            </w:pPr>
            <w:r>
              <w:rPr>
                <w:rFonts w:hint="eastAsia"/>
                <w:color w:val="000000" w:themeColor="text1"/>
              </w:rPr>
              <w:t>VOCs</w:t>
            </w:r>
          </w:p>
        </w:tc>
        <w:tc>
          <w:tcPr>
            <w:tcW w:w="1499" w:type="pct"/>
            <w:tcBorders>
              <w:tl2br w:val="nil"/>
              <w:tr2bl w:val="nil"/>
            </w:tcBorders>
            <w:vAlign w:val="center"/>
          </w:tcPr>
          <w:p w:rsidR="00717C07" w:rsidRDefault="00CD05CF">
            <w:pPr>
              <w:pStyle w:val="afd"/>
              <w:spacing w:line="240" w:lineRule="auto"/>
              <w:rPr>
                <w:color w:val="000000" w:themeColor="text1"/>
              </w:rPr>
            </w:pPr>
            <w:r>
              <w:rPr>
                <w:color w:val="000000" w:themeColor="text1"/>
              </w:rPr>
              <w:t>委托有资质单位</w:t>
            </w:r>
          </w:p>
        </w:tc>
        <w:tc>
          <w:tcPr>
            <w:tcW w:w="933" w:type="pct"/>
            <w:tcBorders>
              <w:tl2br w:val="nil"/>
              <w:tr2bl w:val="nil"/>
            </w:tcBorders>
            <w:vAlign w:val="center"/>
          </w:tcPr>
          <w:p w:rsidR="00717C07" w:rsidRDefault="00CD05CF">
            <w:pPr>
              <w:pStyle w:val="afd"/>
              <w:spacing w:line="240" w:lineRule="auto"/>
              <w:rPr>
                <w:color w:val="000000" w:themeColor="text1"/>
              </w:rPr>
            </w:pPr>
            <w:r>
              <w:rPr>
                <w:color w:val="000000" w:themeColor="text1"/>
              </w:rPr>
              <w:t>3</w:t>
            </w:r>
            <w:r>
              <w:rPr>
                <w:color w:val="000000" w:themeColor="text1"/>
              </w:rPr>
              <w:t>次</w:t>
            </w:r>
            <w:r>
              <w:rPr>
                <w:color w:val="000000" w:themeColor="text1"/>
              </w:rPr>
              <w:t>/</w:t>
            </w:r>
            <w:r>
              <w:rPr>
                <w:color w:val="000000" w:themeColor="text1"/>
              </w:rPr>
              <w:t>天，连续两天</w:t>
            </w:r>
          </w:p>
        </w:tc>
      </w:tr>
      <w:tr w:rsidR="00717C07">
        <w:trPr>
          <w:trHeight w:val="476"/>
          <w:jc w:val="center"/>
        </w:trPr>
        <w:tc>
          <w:tcPr>
            <w:tcW w:w="1325" w:type="pct"/>
            <w:vMerge/>
            <w:tcBorders>
              <w:tl2br w:val="nil"/>
              <w:tr2bl w:val="nil"/>
            </w:tcBorders>
            <w:vAlign w:val="center"/>
          </w:tcPr>
          <w:p w:rsidR="00717C07" w:rsidRDefault="00717C07">
            <w:pPr>
              <w:pStyle w:val="afd"/>
              <w:spacing w:line="240" w:lineRule="auto"/>
              <w:rPr>
                <w:color w:val="000000" w:themeColor="text1"/>
              </w:rPr>
            </w:pPr>
          </w:p>
        </w:tc>
        <w:tc>
          <w:tcPr>
            <w:tcW w:w="1241" w:type="pct"/>
            <w:tcBorders>
              <w:tl2br w:val="nil"/>
              <w:tr2bl w:val="nil"/>
            </w:tcBorders>
            <w:vAlign w:val="center"/>
          </w:tcPr>
          <w:p w:rsidR="00717C07" w:rsidRDefault="00CD05CF">
            <w:pPr>
              <w:pStyle w:val="afd"/>
              <w:spacing w:line="240" w:lineRule="auto"/>
              <w:rPr>
                <w:color w:val="000000" w:themeColor="text1"/>
              </w:rPr>
            </w:pPr>
            <w:r>
              <w:rPr>
                <w:rFonts w:hint="eastAsia"/>
                <w:color w:val="000000" w:themeColor="text1"/>
              </w:rPr>
              <w:t>CO</w:t>
            </w:r>
          </w:p>
        </w:tc>
        <w:tc>
          <w:tcPr>
            <w:tcW w:w="1499" w:type="pct"/>
            <w:tcBorders>
              <w:tl2br w:val="nil"/>
              <w:tr2bl w:val="nil"/>
            </w:tcBorders>
            <w:vAlign w:val="center"/>
          </w:tcPr>
          <w:p w:rsidR="00717C07" w:rsidRDefault="00CD05CF">
            <w:pPr>
              <w:pStyle w:val="afd"/>
              <w:spacing w:line="240" w:lineRule="auto"/>
              <w:rPr>
                <w:color w:val="000000" w:themeColor="text1"/>
              </w:rPr>
            </w:pPr>
            <w:r>
              <w:rPr>
                <w:color w:val="000000" w:themeColor="text1"/>
              </w:rPr>
              <w:t>委托有资质单位</w:t>
            </w:r>
          </w:p>
        </w:tc>
        <w:tc>
          <w:tcPr>
            <w:tcW w:w="933" w:type="pct"/>
            <w:tcBorders>
              <w:tl2br w:val="nil"/>
              <w:tr2bl w:val="nil"/>
            </w:tcBorders>
            <w:vAlign w:val="center"/>
          </w:tcPr>
          <w:p w:rsidR="00717C07" w:rsidRDefault="00CD05CF">
            <w:pPr>
              <w:spacing w:line="240" w:lineRule="auto"/>
              <w:ind w:firstLineChars="0" w:firstLine="0"/>
              <w:jc w:val="center"/>
              <w:rPr>
                <w:color w:val="000000" w:themeColor="text1"/>
                <w:sz w:val="24"/>
                <w:szCs w:val="24"/>
              </w:rPr>
            </w:pPr>
            <w:r>
              <w:rPr>
                <w:color w:val="000000" w:themeColor="text1"/>
                <w:sz w:val="24"/>
                <w:szCs w:val="24"/>
              </w:rPr>
              <w:t>3</w:t>
            </w:r>
            <w:r>
              <w:rPr>
                <w:color w:val="000000" w:themeColor="text1"/>
                <w:sz w:val="24"/>
                <w:szCs w:val="24"/>
              </w:rPr>
              <w:t>次</w:t>
            </w:r>
            <w:r>
              <w:rPr>
                <w:color w:val="000000" w:themeColor="text1"/>
                <w:sz w:val="24"/>
                <w:szCs w:val="24"/>
              </w:rPr>
              <w:t>/</w:t>
            </w:r>
            <w:r>
              <w:rPr>
                <w:color w:val="000000" w:themeColor="text1"/>
                <w:sz w:val="24"/>
                <w:szCs w:val="24"/>
              </w:rPr>
              <w:t>天，连续两天</w:t>
            </w:r>
          </w:p>
        </w:tc>
      </w:tr>
      <w:tr w:rsidR="00717C07">
        <w:trPr>
          <w:trHeight w:val="476"/>
          <w:jc w:val="center"/>
        </w:trPr>
        <w:tc>
          <w:tcPr>
            <w:tcW w:w="1325" w:type="pct"/>
            <w:vMerge/>
            <w:tcBorders>
              <w:tl2br w:val="nil"/>
              <w:tr2bl w:val="nil"/>
            </w:tcBorders>
            <w:vAlign w:val="center"/>
          </w:tcPr>
          <w:p w:rsidR="00717C07" w:rsidRDefault="00717C07">
            <w:pPr>
              <w:pStyle w:val="afd"/>
              <w:spacing w:line="240" w:lineRule="auto"/>
              <w:rPr>
                <w:color w:val="000000" w:themeColor="text1"/>
              </w:rPr>
            </w:pPr>
          </w:p>
        </w:tc>
        <w:tc>
          <w:tcPr>
            <w:tcW w:w="1241" w:type="pct"/>
            <w:tcBorders>
              <w:tl2br w:val="nil"/>
              <w:tr2bl w:val="nil"/>
            </w:tcBorders>
            <w:vAlign w:val="center"/>
          </w:tcPr>
          <w:p w:rsidR="00717C07" w:rsidRDefault="00CD05CF">
            <w:pPr>
              <w:pStyle w:val="afd"/>
              <w:spacing w:line="240" w:lineRule="auto"/>
              <w:rPr>
                <w:color w:val="000000" w:themeColor="text1"/>
              </w:rPr>
            </w:pPr>
            <w:r>
              <w:rPr>
                <w:rFonts w:hint="eastAsia"/>
                <w:color w:val="000000" w:themeColor="text1"/>
              </w:rPr>
              <w:t>CH</w:t>
            </w:r>
            <w:r>
              <w:rPr>
                <w:rFonts w:hint="eastAsia"/>
                <w:color w:val="000000" w:themeColor="text1"/>
                <w:vertAlign w:val="subscript"/>
              </w:rPr>
              <w:t>4</w:t>
            </w:r>
          </w:p>
        </w:tc>
        <w:tc>
          <w:tcPr>
            <w:tcW w:w="1499" w:type="pct"/>
            <w:tcBorders>
              <w:tl2br w:val="nil"/>
              <w:tr2bl w:val="nil"/>
            </w:tcBorders>
            <w:vAlign w:val="center"/>
          </w:tcPr>
          <w:p w:rsidR="00717C07" w:rsidRDefault="00CD05CF">
            <w:pPr>
              <w:pStyle w:val="afd"/>
              <w:spacing w:line="240" w:lineRule="auto"/>
              <w:rPr>
                <w:color w:val="000000" w:themeColor="text1"/>
              </w:rPr>
            </w:pPr>
            <w:r>
              <w:rPr>
                <w:color w:val="000000" w:themeColor="text1"/>
              </w:rPr>
              <w:t>委托有资质单位</w:t>
            </w:r>
          </w:p>
        </w:tc>
        <w:tc>
          <w:tcPr>
            <w:tcW w:w="933" w:type="pct"/>
            <w:tcBorders>
              <w:tl2br w:val="nil"/>
              <w:tr2bl w:val="nil"/>
            </w:tcBorders>
            <w:vAlign w:val="center"/>
          </w:tcPr>
          <w:p w:rsidR="00717C07" w:rsidRDefault="00CD05CF">
            <w:pPr>
              <w:spacing w:line="240" w:lineRule="auto"/>
              <w:ind w:firstLineChars="0" w:firstLine="0"/>
              <w:jc w:val="center"/>
              <w:rPr>
                <w:color w:val="000000" w:themeColor="text1"/>
                <w:sz w:val="24"/>
                <w:szCs w:val="24"/>
              </w:rPr>
            </w:pPr>
            <w:r>
              <w:rPr>
                <w:color w:val="000000" w:themeColor="text1"/>
                <w:sz w:val="24"/>
                <w:szCs w:val="24"/>
              </w:rPr>
              <w:t>3</w:t>
            </w:r>
            <w:r>
              <w:rPr>
                <w:color w:val="000000" w:themeColor="text1"/>
                <w:sz w:val="24"/>
                <w:szCs w:val="24"/>
              </w:rPr>
              <w:t>次</w:t>
            </w:r>
            <w:r>
              <w:rPr>
                <w:color w:val="000000" w:themeColor="text1"/>
                <w:sz w:val="24"/>
                <w:szCs w:val="24"/>
              </w:rPr>
              <w:t>/</w:t>
            </w:r>
            <w:r>
              <w:rPr>
                <w:color w:val="000000" w:themeColor="text1"/>
                <w:sz w:val="24"/>
                <w:szCs w:val="24"/>
              </w:rPr>
              <w:t>天，连续两天</w:t>
            </w:r>
          </w:p>
        </w:tc>
      </w:tr>
      <w:tr w:rsidR="00717C07">
        <w:trPr>
          <w:trHeight w:val="600"/>
          <w:jc w:val="center"/>
        </w:trPr>
        <w:tc>
          <w:tcPr>
            <w:tcW w:w="1325" w:type="pct"/>
            <w:vMerge w:val="restart"/>
            <w:tcBorders>
              <w:tl2br w:val="nil"/>
              <w:tr2bl w:val="nil"/>
            </w:tcBorders>
            <w:vAlign w:val="center"/>
          </w:tcPr>
          <w:p w:rsidR="00717C07" w:rsidRDefault="00CD05CF">
            <w:pPr>
              <w:pStyle w:val="afd"/>
              <w:spacing w:line="240" w:lineRule="auto"/>
              <w:rPr>
                <w:color w:val="000000" w:themeColor="text1"/>
              </w:rPr>
            </w:pPr>
            <w:r>
              <w:rPr>
                <w:color w:val="000000" w:themeColor="text1"/>
              </w:rPr>
              <w:t>水环境污染</w:t>
            </w:r>
          </w:p>
        </w:tc>
        <w:tc>
          <w:tcPr>
            <w:tcW w:w="1241" w:type="pct"/>
            <w:tcBorders>
              <w:tl2br w:val="nil"/>
              <w:tr2bl w:val="nil"/>
            </w:tcBorders>
            <w:vAlign w:val="center"/>
          </w:tcPr>
          <w:p w:rsidR="00717C07" w:rsidRDefault="00CD05CF">
            <w:pPr>
              <w:pStyle w:val="afd"/>
              <w:spacing w:line="240" w:lineRule="auto"/>
              <w:rPr>
                <w:color w:val="000000" w:themeColor="text1"/>
              </w:rPr>
            </w:pPr>
            <w:r>
              <w:rPr>
                <w:color w:val="000000" w:themeColor="text1"/>
              </w:rPr>
              <w:t>氨氮</w:t>
            </w:r>
          </w:p>
        </w:tc>
        <w:tc>
          <w:tcPr>
            <w:tcW w:w="1499" w:type="pct"/>
            <w:tcBorders>
              <w:tl2br w:val="nil"/>
              <w:tr2bl w:val="nil"/>
            </w:tcBorders>
            <w:vAlign w:val="center"/>
          </w:tcPr>
          <w:p w:rsidR="00717C07" w:rsidRDefault="00CD05CF">
            <w:pPr>
              <w:pStyle w:val="afd"/>
              <w:spacing w:line="240" w:lineRule="auto"/>
              <w:rPr>
                <w:color w:val="000000" w:themeColor="text1"/>
              </w:rPr>
            </w:pPr>
            <w:r>
              <w:rPr>
                <w:color w:val="000000" w:themeColor="text1"/>
              </w:rPr>
              <w:t>委托有资质单位</w:t>
            </w:r>
          </w:p>
        </w:tc>
        <w:tc>
          <w:tcPr>
            <w:tcW w:w="933" w:type="pct"/>
            <w:tcBorders>
              <w:tl2br w:val="nil"/>
              <w:tr2bl w:val="nil"/>
            </w:tcBorders>
            <w:vAlign w:val="center"/>
          </w:tcPr>
          <w:p w:rsidR="00717C07" w:rsidRDefault="00CD05CF">
            <w:pPr>
              <w:pStyle w:val="afd"/>
              <w:spacing w:line="240" w:lineRule="auto"/>
              <w:rPr>
                <w:color w:val="000000" w:themeColor="text1"/>
              </w:rPr>
            </w:pPr>
            <w:r>
              <w:rPr>
                <w:color w:val="000000" w:themeColor="text1"/>
              </w:rPr>
              <w:t>4</w:t>
            </w:r>
            <w:r>
              <w:rPr>
                <w:color w:val="000000" w:themeColor="text1"/>
              </w:rPr>
              <w:t>次</w:t>
            </w:r>
            <w:r>
              <w:rPr>
                <w:color w:val="000000" w:themeColor="text1"/>
              </w:rPr>
              <w:t>/</w:t>
            </w:r>
            <w:r>
              <w:rPr>
                <w:color w:val="000000" w:themeColor="text1"/>
              </w:rPr>
              <w:t>天，连续两天</w:t>
            </w:r>
          </w:p>
        </w:tc>
      </w:tr>
      <w:tr w:rsidR="00717C07">
        <w:trPr>
          <w:trHeight w:val="475"/>
          <w:jc w:val="center"/>
        </w:trPr>
        <w:tc>
          <w:tcPr>
            <w:tcW w:w="1325" w:type="pct"/>
            <w:vMerge/>
            <w:tcBorders>
              <w:tl2br w:val="nil"/>
              <w:tr2bl w:val="nil"/>
            </w:tcBorders>
            <w:vAlign w:val="center"/>
          </w:tcPr>
          <w:p w:rsidR="00717C07" w:rsidRDefault="00717C07">
            <w:pPr>
              <w:pStyle w:val="afd"/>
              <w:spacing w:line="240" w:lineRule="auto"/>
              <w:rPr>
                <w:color w:val="000000" w:themeColor="text1"/>
              </w:rPr>
            </w:pPr>
          </w:p>
        </w:tc>
        <w:tc>
          <w:tcPr>
            <w:tcW w:w="1241" w:type="pct"/>
            <w:tcBorders>
              <w:tl2br w:val="nil"/>
              <w:tr2bl w:val="nil"/>
            </w:tcBorders>
            <w:vAlign w:val="center"/>
          </w:tcPr>
          <w:p w:rsidR="00717C07" w:rsidRDefault="00CD05CF">
            <w:pPr>
              <w:pStyle w:val="afd"/>
              <w:spacing w:line="240" w:lineRule="auto"/>
              <w:rPr>
                <w:color w:val="000000" w:themeColor="text1"/>
              </w:rPr>
            </w:pPr>
            <w:r>
              <w:rPr>
                <w:rFonts w:hint="eastAsia"/>
                <w:color w:val="000000" w:themeColor="text1"/>
              </w:rPr>
              <w:t>COD</w:t>
            </w:r>
          </w:p>
        </w:tc>
        <w:tc>
          <w:tcPr>
            <w:tcW w:w="1499" w:type="pct"/>
            <w:tcBorders>
              <w:tl2br w:val="nil"/>
              <w:tr2bl w:val="nil"/>
            </w:tcBorders>
            <w:vAlign w:val="center"/>
          </w:tcPr>
          <w:p w:rsidR="00717C07" w:rsidRDefault="00CD05CF">
            <w:pPr>
              <w:pStyle w:val="afd"/>
              <w:spacing w:line="240" w:lineRule="auto"/>
              <w:rPr>
                <w:color w:val="000000" w:themeColor="text1"/>
              </w:rPr>
            </w:pPr>
            <w:r>
              <w:rPr>
                <w:color w:val="000000" w:themeColor="text1"/>
              </w:rPr>
              <w:t>委托有资质单位</w:t>
            </w:r>
          </w:p>
        </w:tc>
        <w:tc>
          <w:tcPr>
            <w:tcW w:w="933" w:type="pct"/>
            <w:tcBorders>
              <w:tl2br w:val="nil"/>
              <w:tr2bl w:val="nil"/>
            </w:tcBorders>
            <w:vAlign w:val="center"/>
          </w:tcPr>
          <w:p w:rsidR="00717C07" w:rsidRDefault="00CD05CF">
            <w:pPr>
              <w:spacing w:line="240" w:lineRule="auto"/>
              <w:ind w:firstLineChars="0" w:firstLine="0"/>
              <w:jc w:val="center"/>
              <w:rPr>
                <w:color w:val="000000" w:themeColor="text1"/>
                <w:sz w:val="24"/>
                <w:szCs w:val="24"/>
              </w:rPr>
            </w:pPr>
            <w:r>
              <w:rPr>
                <w:color w:val="000000" w:themeColor="text1"/>
                <w:sz w:val="24"/>
                <w:szCs w:val="24"/>
              </w:rPr>
              <w:t>4</w:t>
            </w:r>
            <w:r>
              <w:rPr>
                <w:color w:val="000000" w:themeColor="text1"/>
                <w:sz w:val="24"/>
                <w:szCs w:val="24"/>
              </w:rPr>
              <w:t>次</w:t>
            </w:r>
            <w:r>
              <w:rPr>
                <w:color w:val="000000" w:themeColor="text1"/>
                <w:sz w:val="24"/>
                <w:szCs w:val="24"/>
              </w:rPr>
              <w:t>/</w:t>
            </w:r>
            <w:r>
              <w:rPr>
                <w:color w:val="000000" w:themeColor="text1"/>
                <w:sz w:val="24"/>
                <w:szCs w:val="24"/>
              </w:rPr>
              <w:t>天，连续两天</w:t>
            </w:r>
          </w:p>
        </w:tc>
      </w:tr>
      <w:tr w:rsidR="00717C07">
        <w:trPr>
          <w:trHeight w:val="475"/>
          <w:jc w:val="center"/>
        </w:trPr>
        <w:tc>
          <w:tcPr>
            <w:tcW w:w="1325" w:type="pct"/>
            <w:vMerge/>
            <w:tcBorders>
              <w:tl2br w:val="nil"/>
              <w:tr2bl w:val="nil"/>
            </w:tcBorders>
            <w:vAlign w:val="center"/>
          </w:tcPr>
          <w:p w:rsidR="00717C07" w:rsidRDefault="00717C07">
            <w:pPr>
              <w:pStyle w:val="afd"/>
              <w:spacing w:line="240" w:lineRule="auto"/>
              <w:rPr>
                <w:color w:val="000000" w:themeColor="text1"/>
              </w:rPr>
            </w:pPr>
          </w:p>
        </w:tc>
        <w:tc>
          <w:tcPr>
            <w:tcW w:w="1241" w:type="pct"/>
            <w:tcBorders>
              <w:tl2br w:val="nil"/>
              <w:tr2bl w:val="nil"/>
            </w:tcBorders>
            <w:vAlign w:val="center"/>
          </w:tcPr>
          <w:p w:rsidR="00717C07" w:rsidRDefault="00CD05CF">
            <w:pPr>
              <w:pStyle w:val="afd"/>
              <w:spacing w:line="240" w:lineRule="auto"/>
              <w:rPr>
                <w:color w:val="000000" w:themeColor="text1"/>
              </w:rPr>
            </w:pPr>
            <w:r>
              <w:rPr>
                <w:rFonts w:hint="eastAsia"/>
                <w:color w:val="000000" w:themeColor="text1"/>
              </w:rPr>
              <w:t>pH</w:t>
            </w:r>
            <w:r>
              <w:rPr>
                <w:rFonts w:hint="eastAsia"/>
                <w:color w:val="000000" w:themeColor="text1"/>
              </w:rPr>
              <w:t>值</w:t>
            </w:r>
          </w:p>
        </w:tc>
        <w:tc>
          <w:tcPr>
            <w:tcW w:w="1499" w:type="pct"/>
            <w:tcBorders>
              <w:tl2br w:val="nil"/>
              <w:tr2bl w:val="nil"/>
            </w:tcBorders>
            <w:vAlign w:val="center"/>
          </w:tcPr>
          <w:p w:rsidR="00717C07" w:rsidRDefault="00CD05CF">
            <w:pPr>
              <w:pStyle w:val="afd"/>
              <w:spacing w:line="240" w:lineRule="auto"/>
              <w:rPr>
                <w:color w:val="000000" w:themeColor="text1"/>
              </w:rPr>
            </w:pPr>
            <w:r>
              <w:rPr>
                <w:color w:val="000000" w:themeColor="text1"/>
              </w:rPr>
              <w:t>委托有资质单位</w:t>
            </w:r>
          </w:p>
        </w:tc>
        <w:tc>
          <w:tcPr>
            <w:tcW w:w="933" w:type="pct"/>
            <w:tcBorders>
              <w:tl2br w:val="nil"/>
              <w:tr2bl w:val="nil"/>
            </w:tcBorders>
            <w:vAlign w:val="center"/>
          </w:tcPr>
          <w:p w:rsidR="00717C07" w:rsidRDefault="00CD05CF">
            <w:pPr>
              <w:spacing w:line="240" w:lineRule="auto"/>
              <w:ind w:firstLineChars="0" w:firstLine="0"/>
              <w:jc w:val="center"/>
              <w:rPr>
                <w:color w:val="000000" w:themeColor="text1"/>
                <w:sz w:val="24"/>
                <w:szCs w:val="24"/>
              </w:rPr>
            </w:pPr>
            <w:r>
              <w:rPr>
                <w:color w:val="000000" w:themeColor="text1"/>
                <w:sz w:val="24"/>
                <w:szCs w:val="24"/>
              </w:rPr>
              <w:t>4</w:t>
            </w:r>
            <w:r>
              <w:rPr>
                <w:color w:val="000000" w:themeColor="text1"/>
                <w:sz w:val="24"/>
                <w:szCs w:val="24"/>
              </w:rPr>
              <w:t>次</w:t>
            </w:r>
            <w:r>
              <w:rPr>
                <w:color w:val="000000" w:themeColor="text1"/>
                <w:sz w:val="24"/>
                <w:szCs w:val="24"/>
              </w:rPr>
              <w:t>/</w:t>
            </w:r>
            <w:r>
              <w:rPr>
                <w:color w:val="000000" w:themeColor="text1"/>
                <w:sz w:val="24"/>
                <w:szCs w:val="24"/>
              </w:rPr>
              <w:t>天，连续两天</w:t>
            </w:r>
          </w:p>
        </w:tc>
      </w:tr>
    </w:tbl>
    <w:p w:rsidR="00717C07" w:rsidRDefault="00CD05CF">
      <w:pPr>
        <w:pStyle w:val="4"/>
      </w:pPr>
      <w:r>
        <w:t>7.2.</w:t>
      </w:r>
      <w:r>
        <w:rPr>
          <w:rFonts w:hint="eastAsia"/>
        </w:rPr>
        <w:t>6</w:t>
      </w:r>
      <w:r>
        <w:t>.3</w:t>
      </w:r>
      <w:r>
        <w:t>监测汇报与终止</w:t>
      </w:r>
    </w:p>
    <w:p w:rsidR="00717C07" w:rsidRDefault="00CD05CF">
      <w:pPr>
        <w:ind w:firstLine="560"/>
      </w:pPr>
      <w:r>
        <w:t>突发环境事件发生后，生态环境部门根据事故类型及监测方案内容对大气环境进行应急监测，及时、迅速出具监测结果后，直至大气中各项污染物指标合格后，由应急救援指挥部总指挥下令，停止监测。</w:t>
      </w:r>
    </w:p>
    <w:p w:rsidR="00717C07" w:rsidRDefault="00CD05CF">
      <w:pPr>
        <w:pStyle w:val="2"/>
      </w:pPr>
      <w:bookmarkStart w:id="466" w:name="_Toc23947"/>
      <w:bookmarkStart w:id="467" w:name="_Toc417912620"/>
      <w:bookmarkStart w:id="468" w:name="_Toc3390"/>
      <w:bookmarkStart w:id="469" w:name="_Toc31859"/>
      <w:bookmarkStart w:id="470" w:name="_Toc24715"/>
      <w:bookmarkStart w:id="471" w:name="_Toc425445183"/>
      <w:bookmarkStart w:id="472" w:name="_Toc8050"/>
      <w:bookmarkStart w:id="473" w:name="_Toc17167"/>
      <w:bookmarkStart w:id="474" w:name="_Toc419841197"/>
      <w:bookmarkStart w:id="475" w:name="_Toc422834820"/>
      <w:bookmarkStart w:id="476" w:name="_Toc2823"/>
      <w:bookmarkStart w:id="477" w:name="_Toc24364"/>
      <w:r>
        <w:lastRenderedPageBreak/>
        <w:t>7.3</w:t>
      </w:r>
      <w:r>
        <w:t>应急结束</w:t>
      </w:r>
      <w:bookmarkEnd w:id="466"/>
      <w:bookmarkEnd w:id="467"/>
      <w:bookmarkEnd w:id="468"/>
      <w:bookmarkEnd w:id="469"/>
      <w:bookmarkEnd w:id="470"/>
      <w:bookmarkEnd w:id="471"/>
      <w:bookmarkEnd w:id="472"/>
      <w:bookmarkEnd w:id="473"/>
      <w:bookmarkEnd w:id="474"/>
      <w:bookmarkEnd w:id="475"/>
      <w:bookmarkEnd w:id="476"/>
      <w:bookmarkEnd w:id="477"/>
    </w:p>
    <w:p w:rsidR="00717C07" w:rsidRDefault="00CD05CF">
      <w:pPr>
        <w:pStyle w:val="3"/>
      </w:pPr>
      <w:bookmarkStart w:id="478" w:name="_Toc419841198"/>
      <w:bookmarkStart w:id="479" w:name="_Toc27156"/>
      <w:bookmarkStart w:id="480" w:name="_Toc422834821"/>
      <w:bookmarkStart w:id="481" w:name="_Toc425445184"/>
      <w:bookmarkStart w:id="482" w:name="_Toc6092"/>
      <w:bookmarkStart w:id="483" w:name="_Toc5890"/>
      <w:bookmarkStart w:id="484" w:name="_Toc27695"/>
      <w:bookmarkStart w:id="485" w:name="_Toc15096"/>
      <w:bookmarkStart w:id="486" w:name="_Toc417912621"/>
      <w:bookmarkStart w:id="487" w:name="_Toc17682"/>
      <w:bookmarkStart w:id="488" w:name="_Toc11093"/>
      <w:bookmarkStart w:id="489" w:name="_Toc32596"/>
      <w:r>
        <w:t>7.3.1</w:t>
      </w:r>
      <w:r>
        <w:t>应急结束条件</w:t>
      </w:r>
      <w:bookmarkEnd w:id="478"/>
      <w:bookmarkEnd w:id="479"/>
      <w:bookmarkEnd w:id="480"/>
      <w:bookmarkEnd w:id="481"/>
      <w:bookmarkEnd w:id="482"/>
      <w:bookmarkEnd w:id="483"/>
      <w:bookmarkEnd w:id="484"/>
      <w:bookmarkEnd w:id="485"/>
      <w:bookmarkEnd w:id="486"/>
      <w:bookmarkEnd w:id="487"/>
      <w:bookmarkEnd w:id="488"/>
      <w:bookmarkEnd w:id="489"/>
    </w:p>
    <w:p w:rsidR="00717C07" w:rsidRDefault="00CD05CF">
      <w:pPr>
        <w:ind w:firstLine="560"/>
      </w:pPr>
      <w:r>
        <w:t>符合下列条件之一的，即满足应急终止条件：</w:t>
      </w:r>
    </w:p>
    <w:p w:rsidR="00717C07" w:rsidRDefault="00CD05CF">
      <w:pPr>
        <w:ind w:firstLine="560"/>
      </w:pPr>
      <w:r>
        <w:t>（</w:t>
      </w:r>
      <w:r>
        <w:t>1</w:t>
      </w:r>
      <w:r>
        <w:t>）事件现场得到控制，事件条件已经消除；</w:t>
      </w:r>
    </w:p>
    <w:p w:rsidR="00717C07" w:rsidRDefault="00CD05CF">
      <w:pPr>
        <w:ind w:firstLine="560"/>
      </w:pPr>
      <w:r>
        <w:t>（</w:t>
      </w:r>
      <w:r>
        <w:t>2</w:t>
      </w:r>
      <w:r>
        <w:t>）污染源的泄漏或释放已降至规定限值以内；</w:t>
      </w:r>
    </w:p>
    <w:p w:rsidR="00717C07" w:rsidRDefault="00CD05CF">
      <w:pPr>
        <w:ind w:firstLine="560"/>
      </w:pPr>
      <w:r>
        <w:t>（</w:t>
      </w:r>
      <w:r>
        <w:t>3</w:t>
      </w:r>
      <w:r>
        <w:t>）事件造成的危害已经被彻底消除，无继发可能；</w:t>
      </w:r>
    </w:p>
    <w:p w:rsidR="00717C07" w:rsidRDefault="00CD05CF">
      <w:pPr>
        <w:ind w:firstLine="560"/>
      </w:pPr>
      <w:r>
        <w:t>（</w:t>
      </w:r>
      <w:r>
        <w:t>4</w:t>
      </w:r>
      <w:r>
        <w:t>）事件现场的各种专业应急处置行动已无继续的必要。</w:t>
      </w:r>
    </w:p>
    <w:p w:rsidR="00717C07" w:rsidRDefault="00CD05CF">
      <w:pPr>
        <w:pStyle w:val="3"/>
      </w:pPr>
      <w:bookmarkStart w:id="490" w:name="_Toc419841199"/>
      <w:bookmarkStart w:id="491" w:name="_Toc25492"/>
      <w:bookmarkStart w:id="492" w:name="_Toc10605"/>
      <w:bookmarkStart w:id="493" w:name="_Toc8536"/>
      <w:bookmarkStart w:id="494" w:name="_Toc18395"/>
      <w:bookmarkStart w:id="495" w:name="_Toc21431"/>
      <w:bookmarkStart w:id="496" w:name="_Toc422834822"/>
      <w:bookmarkStart w:id="497" w:name="_Toc20032"/>
      <w:bookmarkStart w:id="498" w:name="_Toc417912622"/>
      <w:bookmarkStart w:id="499" w:name="_Toc425445185"/>
      <w:bookmarkStart w:id="500" w:name="_Toc8707"/>
      <w:bookmarkStart w:id="501" w:name="_Toc4621"/>
      <w:r>
        <w:t>7.3.2</w:t>
      </w:r>
      <w:r>
        <w:t>应急结束程序</w:t>
      </w:r>
      <w:bookmarkEnd w:id="490"/>
      <w:bookmarkEnd w:id="491"/>
      <w:bookmarkEnd w:id="492"/>
      <w:bookmarkEnd w:id="493"/>
      <w:bookmarkEnd w:id="494"/>
      <w:bookmarkEnd w:id="495"/>
      <w:bookmarkEnd w:id="496"/>
      <w:bookmarkEnd w:id="497"/>
      <w:bookmarkEnd w:id="498"/>
      <w:bookmarkEnd w:id="499"/>
      <w:bookmarkEnd w:id="500"/>
      <w:bookmarkEnd w:id="501"/>
    </w:p>
    <w:p w:rsidR="00717C07" w:rsidRDefault="00CD05CF">
      <w:pPr>
        <w:ind w:firstLine="560"/>
      </w:pPr>
      <w:r>
        <w:t>（</w:t>
      </w:r>
      <w:r>
        <w:t>1</w:t>
      </w:r>
      <w:r>
        <w:t>）现场总指挥确认终止时机，或事件责任部门提出，经总指挥批准；</w:t>
      </w:r>
    </w:p>
    <w:p w:rsidR="00717C07" w:rsidRDefault="00CD05CF">
      <w:pPr>
        <w:ind w:firstLine="560"/>
      </w:pPr>
      <w:r>
        <w:t>（</w:t>
      </w:r>
      <w:r>
        <w:t>2</w:t>
      </w:r>
      <w:r>
        <w:t>）现场总指挥向应急救援队伍下达应急终止命令。</w:t>
      </w:r>
    </w:p>
    <w:p w:rsidR="00717C07" w:rsidRDefault="00CD05CF">
      <w:pPr>
        <w:pStyle w:val="3"/>
      </w:pPr>
      <w:bookmarkStart w:id="502" w:name="_Toc29476"/>
      <w:bookmarkStart w:id="503" w:name="_Toc417912623"/>
      <w:bookmarkStart w:id="504" w:name="_Toc419841200"/>
      <w:bookmarkStart w:id="505" w:name="_Toc10893"/>
      <w:bookmarkStart w:id="506" w:name="_Toc24970"/>
      <w:bookmarkStart w:id="507" w:name="_Toc425445186"/>
      <w:bookmarkStart w:id="508" w:name="_Toc22705"/>
      <w:bookmarkStart w:id="509" w:name="_Toc9332"/>
      <w:bookmarkStart w:id="510" w:name="_Toc77"/>
      <w:bookmarkStart w:id="511" w:name="_Toc422834823"/>
      <w:bookmarkStart w:id="512" w:name="_Toc25574"/>
      <w:bookmarkStart w:id="513" w:name="_Toc29003"/>
      <w:r>
        <w:t>7.3.3</w:t>
      </w:r>
      <w:r>
        <w:t>追踪监测</w:t>
      </w:r>
      <w:bookmarkEnd w:id="502"/>
      <w:bookmarkEnd w:id="503"/>
      <w:bookmarkEnd w:id="504"/>
      <w:bookmarkEnd w:id="505"/>
      <w:bookmarkEnd w:id="506"/>
      <w:bookmarkEnd w:id="507"/>
      <w:bookmarkEnd w:id="508"/>
      <w:bookmarkEnd w:id="509"/>
      <w:bookmarkEnd w:id="510"/>
      <w:bookmarkEnd w:id="511"/>
      <w:bookmarkEnd w:id="512"/>
      <w:bookmarkEnd w:id="513"/>
    </w:p>
    <w:p w:rsidR="00717C07" w:rsidRDefault="00CD05CF">
      <w:pPr>
        <w:ind w:firstLine="560"/>
        <w:rPr>
          <w:color w:val="000000"/>
          <w:szCs w:val="24"/>
        </w:rPr>
      </w:pPr>
      <w:r>
        <w:t>突发环境事件后，</w:t>
      </w:r>
      <w:r>
        <w:rPr>
          <w:rFonts w:hint="eastAsia"/>
        </w:rPr>
        <w:t>福田戴姆勒</w:t>
      </w:r>
      <w:r>
        <w:t>须及时联系具有资质的第三方检测机构对事件现场大气污染情况、水污染情况等环境因素进行追踪监测，直至环境影响消除。</w:t>
      </w:r>
    </w:p>
    <w:p w:rsidR="00717C07" w:rsidRDefault="00717C07">
      <w:pPr>
        <w:pStyle w:val="1"/>
        <w:jc w:val="both"/>
        <w:rPr>
          <w:color w:val="000000"/>
        </w:rPr>
        <w:sectPr w:rsidR="00717C07">
          <w:pgSz w:w="11906" w:h="16838"/>
          <w:pgMar w:top="1440" w:right="1797" w:bottom="1440" w:left="1797" w:header="851" w:footer="992" w:gutter="0"/>
          <w:cols w:space="720"/>
          <w:docGrid w:linePitch="395" w:charSpace="1355"/>
        </w:sectPr>
      </w:pPr>
      <w:bookmarkStart w:id="514" w:name="_Toc417910198"/>
      <w:bookmarkStart w:id="515" w:name="_Toc419841201"/>
      <w:bookmarkStart w:id="516" w:name="_Toc422834824"/>
    </w:p>
    <w:p w:rsidR="00717C07" w:rsidRDefault="00CD05CF">
      <w:pPr>
        <w:pStyle w:val="1"/>
      </w:pPr>
      <w:bookmarkStart w:id="517" w:name="_Toc6672"/>
      <w:bookmarkStart w:id="518" w:name="_Toc32217"/>
      <w:bookmarkStart w:id="519" w:name="_Toc14967"/>
      <w:bookmarkStart w:id="520" w:name="_Toc656"/>
      <w:bookmarkStart w:id="521" w:name="_Toc419841202"/>
      <w:bookmarkStart w:id="522" w:name="_Toc13895"/>
      <w:bookmarkStart w:id="523" w:name="_Toc425445188"/>
      <w:bookmarkStart w:id="524" w:name="_Toc422834825"/>
      <w:bookmarkStart w:id="525" w:name="_Toc8668"/>
      <w:bookmarkStart w:id="526" w:name="_Toc417910199"/>
      <w:bookmarkStart w:id="527" w:name="_Toc31346"/>
      <w:bookmarkStart w:id="528" w:name="_Toc15652"/>
      <w:bookmarkEnd w:id="514"/>
      <w:bookmarkEnd w:id="515"/>
      <w:bookmarkEnd w:id="516"/>
      <w:r>
        <w:lastRenderedPageBreak/>
        <w:t>第</w:t>
      </w:r>
      <w:r>
        <w:t>8</w:t>
      </w:r>
      <w:r>
        <w:t>章</w:t>
      </w:r>
      <w:r>
        <w:t xml:space="preserve"> </w:t>
      </w:r>
      <w:r>
        <w:t>后期处置</w:t>
      </w:r>
      <w:bookmarkEnd w:id="517"/>
      <w:bookmarkEnd w:id="518"/>
      <w:bookmarkEnd w:id="519"/>
      <w:bookmarkEnd w:id="520"/>
      <w:bookmarkEnd w:id="521"/>
      <w:bookmarkEnd w:id="522"/>
      <w:bookmarkEnd w:id="523"/>
      <w:bookmarkEnd w:id="524"/>
      <w:bookmarkEnd w:id="525"/>
      <w:bookmarkEnd w:id="526"/>
      <w:bookmarkEnd w:id="527"/>
      <w:bookmarkEnd w:id="528"/>
    </w:p>
    <w:p w:rsidR="00717C07" w:rsidRDefault="00CD05CF">
      <w:pPr>
        <w:pStyle w:val="2"/>
      </w:pPr>
      <w:bookmarkStart w:id="529" w:name="_Toc425445189"/>
      <w:bookmarkStart w:id="530" w:name="_Toc22812"/>
      <w:bookmarkStart w:id="531" w:name="_Toc419841203"/>
      <w:bookmarkStart w:id="532" w:name="_Toc10387"/>
      <w:bookmarkStart w:id="533" w:name="_Toc8273"/>
      <w:bookmarkStart w:id="534" w:name="_Toc422834826"/>
      <w:bookmarkStart w:id="535" w:name="_Toc417910200"/>
      <w:bookmarkStart w:id="536" w:name="_Toc25275"/>
      <w:bookmarkStart w:id="537" w:name="_Toc15881"/>
      <w:bookmarkStart w:id="538" w:name="_Toc8508"/>
      <w:bookmarkStart w:id="539" w:name="_Toc15423"/>
      <w:bookmarkStart w:id="540" w:name="_Toc8159"/>
      <w:r>
        <w:t>8.1</w:t>
      </w:r>
      <w:r>
        <w:t>善后处置</w:t>
      </w:r>
      <w:bookmarkEnd w:id="529"/>
      <w:bookmarkEnd w:id="530"/>
      <w:bookmarkEnd w:id="531"/>
      <w:bookmarkEnd w:id="532"/>
      <w:bookmarkEnd w:id="533"/>
      <w:bookmarkEnd w:id="534"/>
      <w:bookmarkEnd w:id="535"/>
      <w:bookmarkEnd w:id="536"/>
      <w:bookmarkEnd w:id="537"/>
      <w:bookmarkEnd w:id="538"/>
      <w:bookmarkEnd w:id="539"/>
      <w:bookmarkEnd w:id="540"/>
    </w:p>
    <w:p w:rsidR="00717C07" w:rsidRDefault="00CD05CF">
      <w:pPr>
        <w:pStyle w:val="3"/>
      </w:pPr>
      <w:bookmarkStart w:id="541" w:name="_Toc10529"/>
      <w:bookmarkStart w:id="542" w:name="_Toc11223"/>
      <w:bookmarkStart w:id="543" w:name="_Toc17501"/>
      <w:bookmarkStart w:id="544" w:name="_Toc419841204"/>
      <w:bookmarkStart w:id="545" w:name="_Toc6627"/>
      <w:bookmarkStart w:id="546" w:name="_Toc422834827"/>
      <w:bookmarkStart w:id="547" w:name="_Toc29105"/>
      <w:bookmarkStart w:id="548" w:name="_Toc6926"/>
      <w:bookmarkStart w:id="549" w:name="_Toc16022"/>
      <w:bookmarkStart w:id="550" w:name="_Toc425445190"/>
      <w:bookmarkStart w:id="551" w:name="_Toc1374"/>
      <w:bookmarkStart w:id="552" w:name="_Toc417910201"/>
      <w:r>
        <w:t>8.1.1</w:t>
      </w:r>
      <w:r>
        <w:t>事件现场保护</w:t>
      </w:r>
      <w:bookmarkEnd w:id="541"/>
      <w:bookmarkEnd w:id="542"/>
      <w:bookmarkEnd w:id="543"/>
      <w:bookmarkEnd w:id="544"/>
      <w:bookmarkEnd w:id="545"/>
      <w:bookmarkEnd w:id="546"/>
      <w:bookmarkEnd w:id="547"/>
      <w:bookmarkEnd w:id="548"/>
      <w:bookmarkEnd w:id="549"/>
      <w:bookmarkEnd w:id="550"/>
      <w:bookmarkEnd w:id="551"/>
      <w:bookmarkEnd w:id="552"/>
    </w:p>
    <w:p w:rsidR="00717C07" w:rsidRDefault="00CD05CF">
      <w:pPr>
        <w:ind w:firstLine="560"/>
      </w:pPr>
      <w:r>
        <w:t>发生事件后，现场指挥需绘制现场简图，保留必要标记并做出书面记录，以备事件分析使用。</w:t>
      </w:r>
    </w:p>
    <w:p w:rsidR="00717C07" w:rsidRDefault="00CD05CF">
      <w:pPr>
        <w:ind w:firstLine="560"/>
      </w:pPr>
      <w:r>
        <w:t>（</w:t>
      </w:r>
      <w:r>
        <w:t>1</w:t>
      </w:r>
      <w:r>
        <w:t>）设定警戒区安排专门的人员值班，不允许任何不相干的人员到警戒区内，防止破坏现场。</w:t>
      </w:r>
    </w:p>
    <w:p w:rsidR="00717C07" w:rsidRDefault="00CD05CF">
      <w:pPr>
        <w:ind w:firstLine="560"/>
      </w:pPr>
      <w:r>
        <w:t>（</w:t>
      </w:r>
      <w:r>
        <w:t>2</w:t>
      </w:r>
      <w:r>
        <w:t>）严格控制车辆出入，并要做好相应的记录。</w:t>
      </w:r>
    </w:p>
    <w:p w:rsidR="00717C07" w:rsidRDefault="00CD05CF">
      <w:pPr>
        <w:ind w:firstLine="560"/>
      </w:pPr>
      <w:r>
        <w:t>（</w:t>
      </w:r>
      <w:r>
        <w:t>3</w:t>
      </w:r>
      <w:r>
        <w:t>）值班保卫人员要坚守岗位，做好交接记录。</w:t>
      </w:r>
    </w:p>
    <w:p w:rsidR="00717C07" w:rsidRDefault="00CD05CF">
      <w:pPr>
        <w:pStyle w:val="3"/>
      </w:pPr>
      <w:bookmarkStart w:id="553" w:name="_Toc19081"/>
      <w:bookmarkStart w:id="554" w:name="_Toc1323"/>
      <w:bookmarkStart w:id="555" w:name="_Toc32210"/>
      <w:bookmarkStart w:id="556" w:name="_Toc425445191"/>
      <w:bookmarkStart w:id="557" w:name="_Toc21880"/>
      <w:bookmarkStart w:id="558" w:name="_Toc419841205"/>
      <w:bookmarkStart w:id="559" w:name="_Toc3047"/>
      <w:bookmarkStart w:id="560" w:name="_Toc422834828"/>
      <w:bookmarkStart w:id="561" w:name="_Toc3857"/>
      <w:bookmarkStart w:id="562" w:name="_Toc417910202"/>
      <w:bookmarkStart w:id="563" w:name="_Toc1850"/>
      <w:bookmarkStart w:id="564" w:name="_Toc10501"/>
      <w:r>
        <w:t>8.1.2</w:t>
      </w:r>
      <w:r>
        <w:t>事件现场处理</w:t>
      </w:r>
      <w:bookmarkEnd w:id="553"/>
      <w:bookmarkEnd w:id="554"/>
      <w:bookmarkEnd w:id="555"/>
      <w:bookmarkEnd w:id="556"/>
      <w:bookmarkEnd w:id="557"/>
      <w:bookmarkEnd w:id="558"/>
      <w:bookmarkEnd w:id="559"/>
      <w:bookmarkEnd w:id="560"/>
      <w:bookmarkEnd w:id="561"/>
      <w:bookmarkEnd w:id="562"/>
      <w:bookmarkEnd w:id="563"/>
      <w:bookmarkEnd w:id="564"/>
    </w:p>
    <w:p w:rsidR="00717C07" w:rsidRDefault="00CD05CF">
      <w:pPr>
        <w:pStyle w:val="4"/>
      </w:pPr>
      <w:bookmarkStart w:id="565" w:name="_Toc398032257"/>
      <w:r>
        <w:t>8.1.2.1</w:t>
      </w:r>
      <w:r>
        <w:t>确定现场处理方式</w:t>
      </w:r>
      <w:bookmarkEnd w:id="565"/>
    </w:p>
    <w:p w:rsidR="00717C07" w:rsidRDefault="00CD05CF">
      <w:pPr>
        <w:ind w:firstLine="560"/>
      </w:pPr>
      <w:r>
        <w:t>一般在事件救援现场可采用两种处理方式。</w:t>
      </w:r>
    </w:p>
    <w:p w:rsidR="00717C07" w:rsidRDefault="00CD05CF">
      <w:pPr>
        <w:ind w:firstLine="560"/>
      </w:pPr>
      <w:r>
        <w:t>1</w:t>
      </w:r>
      <w:r>
        <w:t>）源头处理。在事件发生初期，立即采取相应处置措施，将污染源严密控制在最小范围内。</w:t>
      </w:r>
    </w:p>
    <w:p w:rsidR="00717C07" w:rsidRDefault="00CD05CF">
      <w:pPr>
        <w:ind w:firstLine="560"/>
      </w:pPr>
      <w:r>
        <w:t>2</w:t>
      </w:r>
      <w:r>
        <w:t>）延伸处理。在控制住污染源后，从事件发生地开始向下风向对污染区逐次推进全面而彻底地处理。</w:t>
      </w:r>
    </w:p>
    <w:p w:rsidR="00717C07" w:rsidRDefault="00CD05CF">
      <w:pPr>
        <w:pStyle w:val="4"/>
      </w:pPr>
      <w:bookmarkStart w:id="566" w:name="_Toc398032258"/>
      <w:r>
        <w:t>8.1.2.2</w:t>
      </w:r>
      <w:r>
        <w:t>明确现场处理的负责人和专业队伍</w:t>
      </w:r>
      <w:bookmarkEnd w:id="566"/>
    </w:p>
    <w:p w:rsidR="00717C07" w:rsidRDefault="00CD05CF">
      <w:pPr>
        <w:ind w:firstLine="560"/>
        <w:rPr>
          <w:color w:val="000000"/>
          <w:szCs w:val="24"/>
        </w:rPr>
      </w:pPr>
      <w:r>
        <w:rPr>
          <w:color w:val="000000"/>
          <w:szCs w:val="24"/>
        </w:rPr>
        <w:t>事件现场处理工作要由经专业应急培训的人员进行，防护装备齐全，使用安全防护要求的工具设备。</w:t>
      </w:r>
    </w:p>
    <w:p w:rsidR="00717C07" w:rsidRDefault="00CD05CF">
      <w:pPr>
        <w:pStyle w:val="2"/>
      </w:pPr>
      <w:bookmarkStart w:id="567" w:name="_Toc419841206"/>
      <w:bookmarkStart w:id="568" w:name="_Toc24578"/>
      <w:bookmarkStart w:id="569" w:name="_Toc417910203"/>
      <w:bookmarkStart w:id="570" w:name="_Toc18980"/>
      <w:bookmarkStart w:id="571" w:name="_Toc22253"/>
      <w:bookmarkStart w:id="572" w:name="_Toc21636"/>
      <w:bookmarkStart w:id="573" w:name="_Toc30597"/>
      <w:bookmarkStart w:id="574" w:name="_Toc425445192"/>
      <w:bookmarkStart w:id="575" w:name="_Toc15396"/>
      <w:bookmarkStart w:id="576" w:name="_Toc25301"/>
      <w:bookmarkStart w:id="577" w:name="_Toc422834829"/>
      <w:bookmarkStart w:id="578" w:name="_Toc31097"/>
      <w:r>
        <w:t>8.2</w:t>
      </w:r>
      <w:r>
        <w:t>后期污染物处置</w:t>
      </w:r>
      <w:bookmarkEnd w:id="567"/>
      <w:bookmarkEnd w:id="568"/>
      <w:bookmarkEnd w:id="569"/>
      <w:bookmarkEnd w:id="570"/>
      <w:bookmarkEnd w:id="571"/>
      <w:bookmarkEnd w:id="572"/>
      <w:bookmarkEnd w:id="573"/>
      <w:bookmarkEnd w:id="574"/>
      <w:bookmarkEnd w:id="575"/>
      <w:bookmarkEnd w:id="576"/>
      <w:bookmarkEnd w:id="577"/>
      <w:bookmarkEnd w:id="578"/>
    </w:p>
    <w:p w:rsidR="00717C07" w:rsidRDefault="00CD05CF">
      <w:pPr>
        <w:pStyle w:val="3"/>
      </w:pPr>
      <w:bookmarkStart w:id="579" w:name="_Toc27655"/>
      <w:bookmarkStart w:id="580" w:name="_Toc19999"/>
      <w:bookmarkStart w:id="581" w:name="_Toc15409"/>
      <w:bookmarkStart w:id="582" w:name="_Toc425445193"/>
      <w:bookmarkStart w:id="583" w:name="_Toc28980"/>
      <w:bookmarkStart w:id="584" w:name="_Toc4487"/>
      <w:bookmarkStart w:id="585" w:name="_Toc28177"/>
      <w:bookmarkStart w:id="586" w:name="_Toc9077"/>
      <w:bookmarkStart w:id="587" w:name="_Toc19580"/>
      <w:r>
        <w:t>8.2.1</w:t>
      </w:r>
      <w:r>
        <w:t>事件固体废物的处置</w:t>
      </w:r>
      <w:bookmarkEnd w:id="579"/>
      <w:bookmarkEnd w:id="580"/>
      <w:bookmarkEnd w:id="581"/>
      <w:bookmarkEnd w:id="582"/>
      <w:bookmarkEnd w:id="583"/>
      <w:bookmarkEnd w:id="584"/>
      <w:bookmarkEnd w:id="585"/>
      <w:bookmarkEnd w:id="586"/>
      <w:bookmarkEnd w:id="587"/>
    </w:p>
    <w:p w:rsidR="00717C07" w:rsidRDefault="00CD05CF">
      <w:pPr>
        <w:ind w:firstLine="560"/>
      </w:pPr>
      <w:r>
        <w:t>环境风险物质或危险化学品发生泄漏，在抢险过程中所用物质因吸附了环境风险物质或危险化学品，需集中收集后委托有资质的单位</w:t>
      </w:r>
      <w:r>
        <w:lastRenderedPageBreak/>
        <w:t>进行处理，避免二次环境污染。</w:t>
      </w:r>
    </w:p>
    <w:p w:rsidR="00717C07" w:rsidRDefault="00CD05CF">
      <w:pPr>
        <w:pStyle w:val="3"/>
      </w:pPr>
      <w:bookmarkStart w:id="588" w:name="_Toc12987"/>
      <w:bookmarkStart w:id="589" w:name="_Toc425445194"/>
      <w:bookmarkStart w:id="590" w:name="_Toc14374"/>
      <w:bookmarkStart w:id="591" w:name="_Toc5826"/>
      <w:bookmarkStart w:id="592" w:name="_Toc21002"/>
      <w:bookmarkStart w:id="593" w:name="_Toc7515"/>
      <w:bookmarkStart w:id="594" w:name="_Toc25233"/>
      <w:bookmarkStart w:id="595" w:name="_Toc21083"/>
      <w:bookmarkStart w:id="596" w:name="_Toc26389"/>
      <w:r>
        <w:t>8.2.2</w:t>
      </w:r>
      <w:r>
        <w:t>事件消防退水的处</w:t>
      </w:r>
      <w:bookmarkEnd w:id="588"/>
      <w:r>
        <w:t>置</w:t>
      </w:r>
      <w:bookmarkEnd w:id="589"/>
      <w:bookmarkEnd w:id="590"/>
      <w:bookmarkEnd w:id="591"/>
      <w:bookmarkEnd w:id="592"/>
      <w:bookmarkEnd w:id="593"/>
      <w:bookmarkEnd w:id="594"/>
      <w:bookmarkEnd w:id="595"/>
      <w:bookmarkEnd w:id="596"/>
    </w:p>
    <w:p w:rsidR="00717C07" w:rsidRDefault="00CD05CF">
      <w:pPr>
        <w:ind w:firstLine="560"/>
      </w:pPr>
      <w:r>
        <w:t>事件抢险过程产生的消防退水不得外排，事件后委托有资质单位进行处理，杜绝事件废水直接排放污染周围水体的可能性。</w:t>
      </w:r>
    </w:p>
    <w:p w:rsidR="00717C07" w:rsidRDefault="00CD05CF">
      <w:pPr>
        <w:ind w:firstLine="560"/>
      </w:pPr>
      <w:r>
        <w:t>结合</w:t>
      </w:r>
      <w:r>
        <w:rPr>
          <w:rFonts w:hint="eastAsia"/>
        </w:rPr>
        <w:t>福田戴姆勒</w:t>
      </w:r>
      <w:r>
        <w:t>实际情况，当</w:t>
      </w:r>
      <w:r>
        <w:rPr>
          <w:rFonts w:hint="eastAsia"/>
        </w:rPr>
        <w:t>福田戴姆勒</w:t>
      </w:r>
      <w:r>
        <w:t>日常使用、储存的环境风险物质及产生的危险废物发生泄漏、火灾时，应立即使用沙袋等在事发地门口设置围堤，必要时并用沙袋围堵雨水排口，以防消防退水量过大溢出车间或厂界。事件结束后，联系具有专业资质的单位对消防退水进行处置。</w:t>
      </w:r>
    </w:p>
    <w:p w:rsidR="00717C07" w:rsidRDefault="00CD05CF">
      <w:pPr>
        <w:pStyle w:val="2"/>
      </w:pPr>
      <w:bookmarkStart w:id="597" w:name="_Toc20066"/>
      <w:bookmarkStart w:id="598" w:name="_Toc30933"/>
      <w:bookmarkStart w:id="599" w:name="_Toc32698"/>
      <w:bookmarkStart w:id="600" w:name="_Toc17853"/>
      <w:bookmarkStart w:id="601" w:name="_Toc25921"/>
      <w:bookmarkStart w:id="602" w:name="_Toc417910204"/>
      <w:bookmarkStart w:id="603" w:name="_Toc6438"/>
      <w:bookmarkStart w:id="604" w:name="_Toc23720"/>
      <w:bookmarkStart w:id="605" w:name="_Toc419841207"/>
      <w:bookmarkStart w:id="606" w:name="_Toc425445195"/>
      <w:bookmarkStart w:id="607" w:name="_Toc12320"/>
      <w:bookmarkStart w:id="608" w:name="_Toc422834830"/>
      <w:r>
        <w:t>8.3</w:t>
      </w:r>
      <w:r>
        <w:t>调查与评估</w:t>
      </w:r>
      <w:bookmarkEnd w:id="597"/>
      <w:bookmarkEnd w:id="598"/>
      <w:bookmarkEnd w:id="599"/>
      <w:bookmarkEnd w:id="600"/>
      <w:bookmarkEnd w:id="601"/>
      <w:bookmarkEnd w:id="602"/>
      <w:bookmarkEnd w:id="603"/>
      <w:bookmarkEnd w:id="604"/>
      <w:bookmarkEnd w:id="605"/>
      <w:bookmarkEnd w:id="606"/>
      <w:bookmarkEnd w:id="607"/>
      <w:bookmarkEnd w:id="608"/>
    </w:p>
    <w:p w:rsidR="00717C07" w:rsidRDefault="00CD05CF">
      <w:pPr>
        <w:ind w:firstLine="560"/>
        <w:rPr>
          <w:color w:val="000000"/>
          <w:szCs w:val="24"/>
        </w:rPr>
      </w:pPr>
      <w:r>
        <w:rPr>
          <w:color w:val="000000"/>
          <w:szCs w:val="24"/>
        </w:rPr>
        <w:t>（</w:t>
      </w:r>
      <w:r>
        <w:rPr>
          <w:color w:val="000000"/>
          <w:szCs w:val="24"/>
        </w:rPr>
        <w:t>1</w:t>
      </w:r>
      <w:r>
        <w:rPr>
          <w:color w:val="000000"/>
          <w:szCs w:val="24"/>
        </w:rPr>
        <w:t>）总指挥配合突发环境事件相关部门查找事件原因，防止类似问题重复出现。</w:t>
      </w:r>
    </w:p>
    <w:p w:rsidR="00717C07" w:rsidRDefault="00CD05CF">
      <w:pPr>
        <w:ind w:firstLine="560"/>
        <w:rPr>
          <w:color w:val="000000"/>
          <w:szCs w:val="24"/>
        </w:rPr>
      </w:pPr>
      <w:r>
        <w:rPr>
          <w:color w:val="000000"/>
          <w:szCs w:val="24"/>
        </w:rPr>
        <w:t>（</w:t>
      </w:r>
      <w:r>
        <w:rPr>
          <w:color w:val="000000"/>
          <w:szCs w:val="24"/>
        </w:rPr>
        <w:t>2</w:t>
      </w:r>
      <w:r>
        <w:rPr>
          <w:color w:val="000000"/>
          <w:szCs w:val="24"/>
        </w:rPr>
        <w:t>）应急救援指挥部负责编制环境事件调查与评估报告，并于应急处置结束后</w:t>
      </w:r>
      <w:r>
        <w:rPr>
          <w:color w:val="000000"/>
          <w:szCs w:val="24"/>
        </w:rPr>
        <w:t>7</w:t>
      </w:r>
      <w:r>
        <w:rPr>
          <w:color w:val="000000"/>
          <w:szCs w:val="24"/>
        </w:rPr>
        <w:t>个工作日内，将事件调查与评估报告上报北京市</w:t>
      </w:r>
      <w:r>
        <w:rPr>
          <w:rFonts w:hint="eastAsia"/>
          <w:color w:val="000000"/>
          <w:szCs w:val="24"/>
        </w:rPr>
        <w:t>怀柔区</w:t>
      </w:r>
      <w:r>
        <w:rPr>
          <w:color w:val="000000"/>
          <w:szCs w:val="24"/>
        </w:rPr>
        <w:t>生态环境局。</w:t>
      </w:r>
    </w:p>
    <w:p w:rsidR="00717C07" w:rsidRDefault="00CD05CF">
      <w:pPr>
        <w:ind w:firstLine="560"/>
        <w:rPr>
          <w:color w:val="000000"/>
          <w:szCs w:val="24"/>
        </w:rPr>
      </w:pPr>
      <w:r>
        <w:rPr>
          <w:color w:val="000000"/>
          <w:szCs w:val="24"/>
        </w:rPr>
        <w:t>（</w:t>
      </w:r>
      <w:r>
        <w:rPr>
          <w:color w:val="000000"/>
          <w:szCs w:val="24"/>
        </w:rPr>
        <w:t>3</w:t>
      </w:r>
      <w:r>
        <w:rPr>
          <w:color w:val="000000"/>
          <w:szCs w:val="24"/>
        </w:rPr>
        <w:t>）应急事故评价：</w:t>
      </w:r>
      <w:r>
        <w:rPr>
          <w:color w:val="000000" w:themeColor="text1"/>
          <w:szCs w:val="24"/>
        </w:rPr>
        <w:t>应急指挥部在事故结束后，组织损失评估、总结经验，并及时修订应急预案</w:t>
      </w:r>
      <w:r>
        <w:rPr>
          <w:color w:val="000000"/>
          <w:szCs w:val="24"/>
        </w:rPr>
        <w:t>。</w:t>
      </w:r>
    </w:p>
    <w:p w:rsidR="00717C07" w:rsidRDefault="00CD05CF">
      <w:pPr>
        <w:pStyle w:val="2"/>
      </w:pPr>
      <w:bookmarkStart w:id="609" w:name="_Toc417910205"/>
      <w:bookmarkStart w:id="610" w:name="_Toc1698"/>
      <w:bookmarkStart w:id="611" w:name="_Toc10350"/>
      <w:bookmarkStart w:id="612" w:name="_Toc1740"/>
      <w:bookmarkStart w:id="613" w:name="_Toc2401"/>
      <w:bookmarkStart w:id="614" w:name="_Toc32699"/>
      <w:bookmarkStart w:id="615" w:name="_Toc425445196"/>
      <w:bookmarkStart w:id="616" w:name="_Toc5986"/>
      <w:bookmarkStart w:id="617" w:name="_Toc11889"/>
      <w:bookmarkStart w:id="618" w:name="_Toc1994"/>
      <w:bookmarkStart w:id="619" w:name="_Toc419841208"/>
      <w:bookmarkStart w:id="620" w:name="_Toc422834831"/>
      <w:r>
        <w:t>8.4</w:t>
      </w:r>
      <w:r>
        <w:t>恢复</w:t>
      </w:r>
      <w:bookmarkEnd w:id="609"/>
      <w:r>
        <w:t>生产</w:t>
      </w:r>
      <w:bookmarkEnd w:id="610"/>
      <w:bookmarkEnd w:id="611"/>
      <w:bookmarkEnd w:id="612"/>
      <w:bookmarkEnd w:id="613"/>
      <w:bookmarkEnd w:id="614"/>
      <w:bookmarkEnd w:id="615"/>
      <w:bookmarkEnd w:id="616"/>
      <w:bookmarkEnd w:id="617"/>
      <w:bookmarkEnd w:id="618"/>
      <w:bookmarkEnd w:id="619"/>
      <w:bookmarkEnd w:id="620"/>
    </w:p>
    <w:p w:rsidR="00717C07" w:rsidRDefault="00CD05CF">
      <w:pPr>
        <w:ind w:firstLine="560"/>
        <w:rPr>
          <w:color w:val="000000"/>
          <w:szCs w:val="24"/>
        </w:rPr>
      </w:pPr>
      <w:r>
        <w:rPr>
          <w:color w:val="000000"/>
          <w:szCs w:val="24"/>
        </w:rPr>
        <w:t>应急结束后，</w:t>
      </w:r>
      <w:r>
        <w:rPr>
          <w:rFonts w:hint="eastAsia"/>
          <w:color w:val="000000"/>
          <w:szCs w:val="24"/>
        </w:rPr>
        <w:t>福田戴姆勒</w:t>
      </w:r>
      <w:r>
        <w:rPr>
          <w:color w:val="000000"/>
          <w:szCs w:val="24"/>
        </w:rPr>
        <w:t>应急救援总指挥根据应急结束后各环境指标数值情况，下达恢复运营指示，尽可能降低损失。</w:t>
      </w:r>
    </w:p>
    <w:p w:rsidR="00717C07" w:rsidRDefault="00CD05CF">
      <w:pPr>
        <w:pStyle w:val="2"/>
      </w:pPr>
      <w:bookmarkStart w:id="621" w:name="_Toc31523"/>
      <w:bookmarkStart w:id="622" w:name="_Toc417910206"/>
      <w:bookmarkStart w:id="623" w:name="_Toc23216"/>
      <w:bookmarkStart w:id="624" w:name="_Toc15170"/>
      <w:bookmarkStart w:id="625" w:name="_Toc419841209"/>
      <w:bookmarkStart w:id="626" w:name="_Toc422834832"/>
      <w:bookmarkStart w:id="627" w:name="_Toc23222"/>
      <w:bookmarkStart w:id="628" w:name="_Toc425445197"/>
      <w:bookmarkStart w:id="629" w:name="_Toc19178"/>
      <w:bookmarkStart w:id="630" w:name="_Toc16273"/>
      <w:bookmarkStart w:id="631" w:name="_Toc31671"/>
      <w:bookmarkStart w:id="632" w:name="_Toc11014"/>
      <w:r>
        <w:t>8.5</w:t>
      </w:r>
      <w:r>
        <w:t>应急总结</w:t>
      </w:r>
      <w:bookmarkEnd w:id="621"/>
      <w:bookmarkEnd w:id="622"/>
      <w:bookmarkEnd w:id="623"/>
      <w:bookmarkEnd w:id="624"/>
      <w:bookmarkEnd w:id="625"/>
      <w:bookmarkEnd w:id="626"/>
      <w:bookmarkEnd w:id="627"/>
      <w:bookmarkEnd w:id="628"/>
      <w:bookmarkEnd w:id="629"/>
      <w:bookmarkEnd w:id="630"/>
      <w:bookmarkEnd w:id="631"/>
      <w:bookmarkEnd w:id="632"/>
    </w:p>
    <w:p w:rsidR="00717C07" w:rsidRDefault="00CD05CF">
      <w:pPr>
        <w:ind w:firstLine="560"/>
        <w:rPr>
          <w:color w:val="000000"/>
          <w:szCs w:val="24"/>
        </w:rPr>
      </w:pPr>
      <w:r>
        <w:rPr>
          <w:color w:val="000000"/>
          <w:szCs w:val="24"/>
        </w:rPr>
        <w:t>应急终止后，应急救援指挥部负责编写应急总结，需包括以下内容：突发环境事件发生的时间、地点，人员伤亡情况，事件发生初步</w:t>
      </w:r>
      <w:r>
        <w:rPr>
          <w:color w:val="000000"/>
          <w:szCs w:val="24"/>
        </w:rPr>
        <w:lastRenderedPageBreak/>
        <w:t>原因，各相关部门采取的措施和处置结果。</w:t>
      </w:r>
    </w:p>
    <w:p w:rsidR="00717C07" w:rsidRDefault="00717C07">
      <w:pPr>
        <w:pStyle w:val="1"/>
        <w:rPr>
          <w:color w:val="000000"/>
        </w:rPr>
        <w:sectPr w:rsidR="00717C07">
          <w:pgSz w:w="11906" w:h="16838"/>
          <w:pgMar w:top="1440" w:right="1797" w:bottom="1440" w:left="1797" w:header="851" w:footer="992" w:gutter="0"/>
          <w:cols w:space="720"/>
          <w:docGrid w:linePitch="395" w:charSpace="1355"/>
        </w:sectPr>
      </w:pPr>
      <w:bookmarkStart w:id="633" w:name="_Toc419841210"/>
      <w:bookmarkStart w:id="634" w:name="_Toc417910207"/>
      <w:bookmarkStart w:id="635" w:name="_Toc422834833"/>
    </w:p>
    <w:p w:rsidR="00717C07" w:rsidRDefault="00CD05CF">
      <w:pPr>
        <w:pStyle w:val="1"/>
      </w:pPr>
      <w:bookmarkStart w:id="636" w:name="_Toc14576"/>
      <w:bookmarkStart w:id="637" w:name="_Toc1277"/>
      <w:bookmarkStart w:id="638" w:name="_Toc7187"/>
      <w:bookmarkStart w:id="639" w:name="_Toc3035"/>
      <w:bookmarkStart w:id="640" w:name="_Toc11229"/>
      <w:bookmarkStart w:id="641" w:name="_Toc425445198"/>
      <w:bookmarkStart w:id="642" w:name="_Toc16580"/>
      <w:bookmarkStart w:id="643" w:name="_Toc14760"/>
      <w:bookmarkStart w:id="644" w:name="_Toc2304"/>
      <w:r>
        <w:lastRenderedPageBreak/>
        <w:t>第</w:t>
      </w:r>
      <w:r>
        <w:t>9</w:t>
      </w:r>
      <w:r>
        <w:t>章</w:t>
      </w:r>
      <w:r>
        <w:t xml:space="preserve"> </w:t>
      </w:r>
      <w:r>
        <w:t>应急保障</w:t>
      </w:r>
      <w:bookmarkEnd w:id="633"/>
      <w:bookmarkEnd w:id="634"/>
      <w:bookmarkEnd w:id="635"/>
      <w:bookmarkEnd w:id="636"/>
      <w:bookmarkEnd w:id="637"/>
      <w:bookmarkEnd w:id="638"/>
      <w:bookmarkEnd w:id="639"/>
      <w:bookmarkEnd w:id="640"/>
      <w:bookmarkEnd w:id="641"/>
      <w:bookmarkEnd w:id="642"/>
      <w:bookmarkEnd w:id="643"/>
      <w:bookmarkEnd w:id="644"/>
    </w:p>
    <w:p w:rsidR="00717C07" w:rsidRDefault="00CD05CF">
      <w:pPr>
        <w:ind w:firstLine="560"/>
        <w:rPr>
          <w:color w:val="000000"/>
          <w:szCs w:val="24"/>
        </w:rPr>
      </w:pPr>
      <w:r>
        <w:rPr>
          <w:rFonts w:hint="eastAsia"/>
          <w:color w:val="000000"/>
          <w:szCs w:val="24"/>
        </w:rPr>
        <w:t>福田戴姆勒</w:t>
      </w:r>
      <w:r>
        <w:rPr>
          <w:color w:val="000000"/>
          <w:szCs w:val="24"/>
        </w:rPr>
        <w:t>从通讯、人员、物资、医疗、交通运输等方面为突发环境事件提供保障。</w:t>
      </w:r>
    </w:p>
    <w:p w:rsidR="00717C07" w:rsidRDefault="00CD05CF">
      <w:pPr>
        <w:pStyle w:val="2"/>
      </w:pPr>
      <w:bookmarkStart w:id="645" w:name="_Toc30039"/>
      <w:bookmarkStart w:id="646" w:name="_Toc7847"/>
      <w:bookmarkStart w:id="647" w:name="_Toc19906"/>
      <w:bookmarkStart w:id="648" w:name="_Toc14167"/>
      <w:bookmarkStart w:id="649" w:name="_Toc6730"/>
      <w:bookmarkStart w:id="650" w:name="_Toc30603"/>
      <w:bookmarkStart w:id="651" w:name="_Toc422834834"/>
      <w:bookmarkStart w:id="652" w:name="_Toc419841211"/>
      <w:bookmarkStart w:id="653" w:name="_Toc6290"/>
      <w:bookmarkStart w:id="654" w:name="_Toc2723"/>
      <w:bookmarkStart w:id="655" w:name="_Toc417910208"/>
      <w:bookmarkStart w:id="656" w:name="_Toc17680"/>
      <w:bookmarkStart w:id="657" w:name="_Toc425445199"/>
      <w:bookmarkStart w:id="658" w:name="_Toc5012"/>
      <w:bookmarkStart w:id="659" w:name="_Toc371422500"/>
      <w:r>
        <w:t>9.1</w:t>
      </w:r>
      <w:r>
        <w:t>人力资源保障</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 w:rsidR="00717C07" w:rsidRDefault="00CD05CF">
      <w:pPr>
        <w:spacing w:line="480" w:lineRule="exact"/>
        <w:ind w:firstLine="560"/>
      </w:pPr>
      <w:r>
        <w:rPr>
          <w:rFonts w:hint="eastAsia"/>
        </w:rPr>
        <w:t>福田戴姆勒</w:t>
      </w:r>
      <w:r>
        <w:t>加强应急救援队伍建设，培养了一支常备不懈，熟悉环境应急知识，充分掌握各类突发环境事件处置措施的应急力量。</w:t>
      </w:r>
    </w:p>
    <w:p w:rsidR="00717C07" w:rsidRDefault="00CD05CF">
      <w:pPr>
        <w:spacing w:line="480" w:lineRule="exact"/>
        <w:ind w:firstLine="560"/>
      </w:pPr>
      <w:r>
        <w:t>日常提供全员应急培训与演练的机会，提高每位员工应急处置及反应的能力。</w:t>
      </w:r>
    </w:p>
    <w:p w:rsidR="00717C07" w:rsidRDefault="00CD05CF">
      <w:pPr>
        <w:pStyle w:val="2"/>
      </w:pPr>
      <w:bookmarkStart w:id="660" w:name="_Toc29903"/>
      <w:bookmarkStart w:id="661" w:name="_Toc419841213"/>
      <w:bookmarkStart w:id="662" w:name="_Toc21382"/>
      <w:bookmarkStart w:id="663" w:name="_Toc422834836"/>
      <w:bookmarkStart w:id="664" w:name="_Toc417910210"/>
      <w:bookmarkStart w:id="665" w:name="_Toc9770"/>
      <w:bookmarkStart w:id="666" w:name="_Toc28554"/>
      <w:bookmarkStart w:id="667" w:name="_Toc425445201"/>
      <w:bookmarkStart w:id="668" w:name="_Toc27489"/>
      <w:bookmarkStart w:id="669" w:name="_Toc11784"/>
      <w:bookmarkStart w:id="670" w:name="_Toc8364"/>
      <w:bookmarkStart w:id="671" w:name="_Toc371422502"/>
      <w:bookmarkStart w:id="672" w:name="_Toc14793"/>
      <w:bookmarkStart w:id="673" w:name="_Toc3217"/>
      <w:bookmarkStart w:id="674" w:name="_Toc10242"/>
      <w:r>
        <w:t>9.2</w:t>
      </w:r>
      <w:r>
        <w:t>物资保障</w:t>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rsidR="00717C07" w:rsidRDefault="00CD05CF">
      <w:pPr>
        <w:spacing w:line="480" w:lineRule="exact"/>
        <w:ind w:firstLine="560"/>
      </w:pPr>
      <w:bookmarkStart w:id="675" w:name="_Toc419841214"/>
      <w:bookmarkStart w:id="676" w:name="_Toc422834837"/>
      <w:bookmarkStart w:id="677" w:name="_Toc417910211"/>
      <w:r>
        <w:t>针对</w:t>
      </w:r>
      <w:r>
        <w:rPr>
          <w:rFonts w:hint="eastAsia"/>
        </w:rPr>
        <w:t>福田戴姆勒</w:t>
      </w:r>
      <w:r>
        <w:t>突发环境事件的类型，储备相应的应急物资和装备，由</w:t>
      </w:r>
      <w:r>
        <w:rPr>
          <w:rFonts w:hint="eastAsia"/>
        </w:rPr>
        <w:t>物资供应组</w:t>
      </w:r>
      <w:r>
        <w:t>负责日常保管，具体物资和装备情况见附件。</w:t>
      </w:r>
    </w:p>
    <w:p w:rsidR="00717C07" w:rsidRDefault="00CD05CF">
      <w:pPr>
        <w:spacing w:line="480" w:lineRule="exact"/>
        <w:ind w:firstLine="560"/>
      </w:pPr>
      <w:r>
        <w:t>应急结束后，</w:t>
      </w:r>
      <w:r>
        <w:rPr>
          <w:rFonts w:hint="eastAsia"/>
        </w:rPr>
        <w:t>物资供应组</w:t>
      </w:r>
      <w:r>
        <w:t>负责物资的回收、维护，提出需补充物资清单。</w:t>
      </w:r>
    </w:p>
    <w:p w:rsidR="00717C07" w:rsidRDefault="00CD05CF">
      <w:pPr>
        <w:pStyle w:val="2"/>
      </w:pPr>
      <w:bookmarkStart w:id="678" w:name="_Toc89"/>
      <w:bookmarkStart w:id="679" w:name="_Toc10977"/>
      <w:bookmarkStart w:id="680" w:name="_Toc425445202"/>
      <w:bookmarkStart w:id="681" w:name="_Toc25587"/>
      <w:bookmarkStart w:id="682" w:name="_Toc26873"/>
      <w:bookmarkStart w:id="683" w:name="_Toc3155"/>
      <w:bookmarkStart w:id="684" w:name="_Toc24695"/>
      <w:bookmarkStart w:id="685" w:name="_Toc13676"/>
      <w:bookmarkStart w:id="686" w:name="_Toc30999"/>
      <w:r>
        <w:t>9.3</w:t>
      </w:r>
      <w:r>
        <w:t>医疗卫生保障</w:t>
      </w:r>
      <w:bookmarkEnd w:id="675"/>
      <w:bookmarkEnd w:id="676"/>
      <w:bookmarkEnd w:id="677"/>
      <w:bookmarkEnd w:id="678"/>
      <w:bookmarkEnd w:id="679"/>
      <w:bookmarkEnd w:id="680"/>
      <w:bookmarkEnd w:id="681"/>
      <w:bookmarkEnd w:id="682"/>
      <w:bookmarkEnd w:id="683"/>
      <w:bookmarkEnd w:id="684"/>
      <w:bookmarkEnd w:id="685"/>
      <w:bookmarkEnd w:id="686"/>
    </w:p>
    <w:p w:rsidR="00717C07" w:rsidRDefault="00CD05CF">
      <w:pPr>
        <w:ind w:firstLine="560"/>
        <w:rPr>
          <w:color w:val="000000"/>
          <w:szCs w:val="24"/>
        </w:rPr>
      </w:pPr>
      <w:r>
        <w:rPr>
          <w:rFonts w:hint="eastAsia"/>
          <w:color w:val="000000"/>
          <w:szCs w:val="24"/>
        </w:rPr>
        <w:t>福田戴姆勒</w:t>
      </w:r>
      <w:r>
        <w:rPr>
          <w:color w:val="000000"/>
          <w:szCs w:val="24"/>
        </w:rPr>
        <w:t>已配备充足的应急救援药品及救援力量。</w:t>
      </w:r>
    </w:p>
    <w:p w:rsidR="00717C07" w:rsidRDefault="00CD05CF">
      <w:pPr>
        <w:pStyle w:val="2"/>
      </w:pPr>
      <w:bookmarkStart w:id="687" w:name="_Toc9740"/>
      <w:bookmarkStart w:id="688" w:name="_Toc24557"/>
      <w:bookmarkStart w:id="689" w:name="_Toc31158"/>
      <w:bookmarkStart w:id="690" w:name="_Toc21203"/>
      <w:bookmarkStart w:id="691" w:name="_Toc1179"/>
      <w:bookmarkStart w:id="692" w:name="_Toc371422504"/>
      <w:bookmarkStart w:id="693" w:name="_Toc422834838"/>
      <w:bookmarkStart w:id="694" w:name="_Toc419841215"/>
      <w:bookmarkStart w:id="695" w:name="_Toc425445203"/>
      <w:bookmarkStart w:id="696" w:name="_Toc8366"/>
      <w:bookmarkStart w:id="697" w:name="_Toc13294"/>
      <w:bookmarkStart w:id="698" w:name="_Toc417910212"/>
      <w:bookmarkStart w:id="699" w:name="_Toc27685"/>
      <w:bookmarkStart w:id="700" w:name="_Toc16903"/>
      <w:bookmarkStart w:id="701" w:name="_Toc376"/>
      <w:r>
        <w:t>9.4</w:t>
      </w:r>
      <w:r>
        <w:t>交通运输</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p>
    <w:p w:rsidR="00717C07" w:rsidRDefault="00CD05CF">
      <w:pPr>
        <w:spacing w:line="480" w:lineRule="exact"/>
        <w:ind w:firstLine="560"/>
      </w:pPr>
      <w:r>
        <w:rPr>
          <w:rFonts w:hint="eastAsia"/>
        </w:rPr>
        <w:t>福田戴姆勒</w:t>
      </w:r>
      <w:r>
        <w:t>内部用车可作为发生突发环境事件时的应急救援资源，在应急响应时，运送人员和物资。</w:t>
      </w:r>
    </w:p>
    <w:p w:rsidR="00717C07" w:rsidRDefault="00CD05CF">
      <w:pPr>
        <w:spacing w:line="480" w:lineRule="exact"/>
        <w:ind w:firstLine="560"/>
      </w:pPr>
      <w:r>
        <w:t>必要情况下，也可请求外部资源提供运输支持，保证及时调运有关应急救援人员、装备和物资。</w:t>
      </w:r>
    </w:p>
    <w:p w:rsidR="00717C07" w:rsidRDefault="00CD05CF">
      <w:pPr>
        <w:pStyle w:val="2"/>
      </w:pPr>
      <w:bookmarkStart w:id="702" w:name="_Toc8759"/>
      <w:bookmarkStart w:id="703" w:name="_Toc1496"/>
      <w:bookmarkStart w:id="704" w:name="_Toc16673"/>
      <w:bookmarkStart w:id="705" w:name="_Toc20743"/>
      <w:bookmarkStart w:id="706" w:name="_Toc422834839"/>
      <w:bookmarkStart w:id="707" w:name="_Toc425445204"/>
      <w:bookmarkStart w:id="708" w:name="_Toc422413104"/>
      <w:bookmarkStart w:id="709" w:name="_Toc13592"/>
      <w:bookmarkStart w:id="710" w:name="_Toc15566"/>
      <w:bookmarkStart w:id="711" w:name="_Toc11249"/>
      <w:bookmarkStart w:id="712" w:name="_Toc3085"/>
      <w:r>
        <w:t>9.5</w:t>
      </w:r>
      <w:r>
        <w:t>治安维护保障</w:t>
      </w:r>
      <w:bookmarkEnd w:id="702"/>
      <w:bookmarkEnd w:id="703"/>
      <w:bookmarkEnd w:id="704"/>
      <w:bookmarkEnd w:id="705"/>
      <w:bookmarkEnd w:id="706"/>
      <w:bookmarkEnd w:id="707"/>
      <w:bookmarkEnd w:id="708"/>
      <w:bookmarkEnd w:id="709"/>
      <w:bookmarkEnd w:id="710"/>
      <w:bookmarkEnd w:id="711"/>
      <w:bookmarkEnd w:id="712"/>
    </w:p>
    <w:p w:rsidR="00717C07" w:rsidRDefault="00CD05CF">
      <w:pPr>
        <w:ind w:firstLine="560"/>
      </w:pPr>
      <w:r>
        <w:rPr>
          <w:color w:val="000000"/>
          <w:szCs w:val="24"/>
        </w:rPr>
        <w:t>保</w:t>
      </w:r>
      <w:r>
        <w:t>卫部门加强对指挥部、重大风险源等重要目标的警戒。</w:t>
      </w:r>
    </w:p>
    <w:p w:rsidR="00717C07" w:rsidRDefault="00CD05CF">
      <w:pPr>
        <w:ind w:firstLine="560"/>
      </w:pPr>
      <w:r>
        <w:t>保卫部门要协助事件单位加强治安管理和安全保卫工作，预防和</w:t>
      </w:r>
      <w:r>
        <w:lastRenderedPageBreak/>
        <w:t>打击各种违法犯罪活动，维护社会治安，保证抢险救灾工作顺利进行。</w:t>
      </w:r>
    </w:p>
    <w:p w:rsidR="00717C07" w:rsidRDefault="00CD05CF">
      <w:pPr>
        <w:pStyle w:val="2"/>
      </w:pPr>
      <w:bookmarkStart w:id="713" w:name="_Toc13123"/>
      <w:bookmarkStart w:id="714" w:name="_Toc5021"/>
      <w:bookmarkStart w:id="715" w:name="_Toc422834840"/>
      <w:bookmarkStart w:id="716" w:name="_Toc1770"/>
      <w:bookmarkStart w:id="717" w:name="_Toc425445205"/>
      <w:bookmarkStart w:id="718" w:name="_Toc32018"/>
      <w:bookmarkStart w:id="719" w:name="_Toc2209"/>
      <w:bookmarkStart w:id="720" w:name="_Toc21949"/>
      <w:bookmarkStart w:id="721" w:name="_Toc17339"/>
      <w:bookmarkStart w:id="722" w:name="_Toc422413105"/>
      <w:bookmarkStart w:id="723" w:name="_Toc8403"/>
      <w:r>
        <w:t>9.6</w:t>
      </w:r>
      <w:r>
        <w:t>通信保障</w:t>
      </w:r>
      <w:bookmarkEnd w:id="713"/>
      <w:bookmarkEnd w:id="714"/>
      <w:bookmarkEnd w:id="715"/>
      <w:bookmarkEnd w:id="716"/>
      <w:bookmarkEnd w:id="717"/>
      <w:bookmarkEnd w:id="718"/>
      <w:bookmarkEnd w:id="719"/>
      <w:bookmarkEnd w:id="720"/>
      <w:bookmarkEnd w:id="721"/>
      <w:bookmarkEnd w:id="722"/>
      <w:bookmarkEnd w:id="723"/>
    </w:p>
    <w:p w:rsidR="00717C07" w:rsidRDefault="00CD05CF">
      <w:pPr>
        <w:ind w:firstLine="560"/>
        <w:rPr>
          <w:color w:val="000000"/>
          <w:szCs w:val="24"/>
        </w:rPr>
      </w:pPr>
      <w:r>
        <w:rPr>
          <w:color w:val="000000"/>
          <w:szCs w:val="24"/>
        </w:rPr>
        <w:t>信息沟通首选手机或有线电话，在有线电话线路故障时，以对讲机来保障救灾通讯，同时全力恢复有线电话通讯。</w:t>
      </w:r>
    </w:p>
    <w:p w:rsidR="00717C07" w:rsidRDefault="00CD05CF">
      <w:pPr>
        <w:ind w:firstLine="560"/>
        <w:rPr>
          <w:color w:val="000000"/>
          <w:szCs w:val="24"/>
        </w:rPr>
      </w:pPr>
      <w:r>
        <w:rPr>
          <w:color w:val="000000"/>
          <w:szCs w:val="24"/>
        </w:rPr>
        <w:t>事件发生后，首先由岗位人员向上级管理部门和应急救援指挥部报告，讲明事件部位、有无其他次生灾害发生、人员伤亡等情况。</w:t>
      </w:r>
    </w:p>
    <w:p w:rsidR="00717C07" w:rsidRDefault="00CD05CF">
      <w:pPr>
        <w:ind w:firstLine="560"/>
        <w:rPr>
          <w:color w:val="000000"/>
          <w:szCs w:val="24"/>
        </w:rPr>
      </w:pPr>
      <w:r>
        <w:rPr>
          <w:color w:val="000000"/>
          <w:szCs w:val="24"/>
        </w:rPr>
        <w:t>应急救援指挥部接到事件报警后，要立即向总指挥报告，将事件现场的灾害情况及事件位置等情况进行上报，并随时汇报事件发展变化。同时通知应急救援指挥部成员、各部门领导等及时到达事件现场。</w:t>
      </w:r>
    </w:p>
    <w:p w:rsidR="00717C07" w:rsidRDefault="00CD05CF">
      <w:pPr>
        <w:pStyle w:val="2"/>
      </w:pPr>
      <w:bookmarkStart w:id="724" w:name="_Toc29099"/>
      <w:bookmarkStart w:id="725" w:name="_Toc425445206"/>
      <w:bookmarkStart w:id="726" w:name="_Toc422413106"/>
      <w:bookmarkStart w:id="727" w:name="_Toc11935"/>
      <w:bookmarkStart w:id="728" w:name="_Toc13494"/>
      <w:bookmarkStart w:id="729" w:name="_Toc422834841"/>
      <w:bookmarkStart w:id="730" w:name="_Toc23978"/>
      <w:bookmarkStart w:id="731" w:name="_Toc1970"/>
      <w:bookmarkStart w:id="732" w:name="_Toc28962"/>
      <w:bookmarkStart w:id="733" w:name="_Toc11118"/>
      <w:bookmarkStart w:id="734" w:name="_Toc15914"/>
      <w:r>
        <w:t>9.7</w:t>
      </w:r>
      <w:r>
        <w:t>科技支撑保障（专家库）</w:t>
      </w:r>
      <w:bookmarkEnd w:id="724"/>
      <w:bookmarkEnd w:id="725"/>
      <w:bookmarkEnd w:id="726"/>
      <w:bookmarkEnd w:id="727"/>
      <w:bookmarkEnd w:id="728"/>
      <w:bookmarkEnd w:id="729"/>
      <w:bookmarkEnd w:id="730"/>
      <w:bookmarkEnd w:id="731"/>
      <w:bookmarkEnd w:id="732"/>
      <w:bookmarkEnd w:id="733"/>
      <w:bookmarkEnd w:id="734"/>
    </w:p>
    <w:p w:rsidR="00717C07" w:rsidRDefault="00CD05CF">
      <w:pPr>
        <w:ind w:firstLine="560"/>
        <w:rPr>
          <w:color w:val="000000"/>
          <w:szCs w:val="24"/>
        </w:rPr>
      </w:pPr>
      <w:r>
        <w:rPr>
          <w:color w:val="000000"/>
          <w:szCs w:val="24"/>
        </w:rPr>
        <w:t>充分利用现有的技术人才资源和技术设备设施资源，提供在应急状态下的技术支持。</w:t>
      </w:r>
    </w:p>
    <w:p w:rsidR="00717C07" w:rsidRDefault="00CD05CF">
      <w:pPr>
        <w:ind w:firstLine="560"/>
        <w:rPr>
          <w:color w:val="000000"/>
          <w:szCs w:val="24"/>
        </w:rPr>
      </w:pPr>
      <w:r>
        <w:rPr>
          <w:color w:val="000000"/>
          <w:szCs w:val="24"/>
        </w:rPr>
        <w:t>在应急响应状态时，请求当地气象部门为应急救援决策和响应行动提供所需要的气象资料和气象技术支持。</w:t>
      </w:r>
    </w:p>
    <w:p w:rsidR="00717C07" w:rsidRDefault="00CD05CF">
      <w:pPr>
        <w:pStyle w:val="2"/>
      </w:pPr>
      <w:bookmarkStart w:id="735" w:name="_Toc6648"/>
      <w:bookmarkStart w:id="736" w:name="_Toc12569"/>
      <w:bookmarkStart w:id="737" w:name="_Toc28141"/>
      <w:bookmarkStart w:id="738" w:name="_Toc29475"/>
      <w:bookmarkStart w:id="739" w:name="_Toc31921"/>
      <w:bookmarkStart w:id="740" w:name="_Toc425445207"/>
      <w:bookmarkStart w:id="741" w:name="_Toc422834842"/>
      <w:bookmarkStart w:id="742" w:name="_Toc28146"/>
      <w:bookmarkStart w:id="743" w:name="_Toc27295"/>
      <w:bookmarkStart w:id="744" w:name="_Toc28731"/>
      <w:bookmarkStart w:id="745" w:name="_Toc422413107"/>
      <w:r>
        <w:t>9.8</w:t>
      </w:r>
      <w:r>
        <w:t>应急救援体系保障</w:t>
      </w:r>
      <w:bookmarkEnd w:id="735"/>
      <w:bookmarkEnd w:id="736"/>
      <w:bookmarkEnd w:id="737"/>
      <w:bookmarkEnd w:id="738"/>
      <w:bookmarkEnd w:id="739"/>
      <w:bookmarkEnd w:id="740"/>
      <w:bookmarkEnd w:id="741"/>
      <w:bookmarkEnd w:id="742"/>
      <w:bookmarkEnd w:id="743"/>
      <w:bookmarkEnd w:id="744"/>
      <w:bookmarkEnd w:id="745"/>
    </w:p>
    <w:p w:rsidR="00717C07" w:rsidRDefault="00CD05CF">
      <w:pPr>
        <w:ind w:firstLine="560"/>
        <w:rPr>
          <w:color w:val="000000"/>
          <w:szCs w:val="24"/>
        </w:rPr>
      </w:pPr>
      <w:r>
        <w:rPr>
          <w:color w:val="000000"/>
          <w:szCs w:val="24"/>
        </w:rPr>
        <w:t>发生事件时的抢险救援人员以</w:t>
      </w:r>
      <w:r>
        <w:rPr>
          <w:rFonts w:hint="eastAsia"/>
          <w:color w:val="000000"/>
          <w:szCs w:val="24"/>
        </w:rPr>
        <w:t>福田戴姆勒</w:t>
      </w:r>
      <w:r>
        <w:rPr>
          <w:color w:val="000000"/>
          <w:szCs w:val="24"/>
        </w:rPr>
        <w:t>职工为主要力量。全体职工都应当在预报或事件发生后，全力抢险，把灾害损失降到最低限。在完成</w:t>
      </w:r>
      <w:r>
        <w:rPr>
          <w:rFonts w:hint="eastAsia"/>
          <w:color w:val="000000"/>
          <w:szCs w:val="24"/>
        </w:rPr>
        <w:t>福田戴姆勒</w:t>
      </w:r>
      <w:r>
        <w:rPr>
          <w:color w:val="000000"/>
          <w:szCs w:val="24"/>
        </w:rPr>
        <w:t>自身救灾任务的同时，从人员和物资上还要听从应急指挥部的统一调派，积极参加社会救援。</w:t>
      </w:r>
    </w:p>
    <w:p w:rsidR="00717C07" w:rsidRDefault="00717C07">
      <w:pPr>
        <w:ind w:firstLine="560"/>
        <w:rPr>
          <w:color w:val="000000"/>
          <w:szCs w:val="24"/>
        </w:rPr>
        <w:sectPr w:rsidR="00717C07">
          <w:pgSz w:w="11906" w:h="16838"/>
          <w:pgMar w:top="1440" w:right="1797" w:bottom="1440" w:left="1797" w:header="851" w:footer="992" w:gutter="0"/>
          <w:cols w:space="720"/>
          <w:docGrid w:linePitch="395" w:charSpace="1355"/>
        </w:sectPr>
      </w:pPr>
    </w:p>
    <w:p w:rsidR="00717C07" w:rsidRDefault="00CD05CF">
      <w:pPr>
        <w:pStyle w:val="1"/>
      </w:pPr>
      <w:bookmarkStart w:id="746" w:name="_Toc14748"/>
      <w:bookmarkStart w:id="747" w:name="_Toc417910217"/>
      <w:bookmarkStart w:id="748" w:name="_Toc30134"/>
      <w:bookmarkStart w:id="749" w:name="_Toc5260"/>
      <w:bookmarkStart w:id="750" w:name="_Toc22078"/>
      <w:bookmarkStart w:id="751" w:name="_Toc15782"/>
      <w:bookmarkStart w:id="752" w:name="_Toc18142"/>
      <w:bookmarkStart w:id="753" w:name="_Toc425445208"/>
      <w:bookmarkStart w:id="754" w:name="_Toc30907"/>
      <w:bookmarkStart w:id="755" w:name="_Toc422834843"/>
      <w:bookmarkStart w:id="756" w:name="_Toc28373"/>
      <w:bookmarkStart w:id="757" w:name="_Toc419841220"/>
      <w:r>
        <w:lastRenderedPageBreak/>
        <w:t>第</w:t>
      </w:r>
      <w:r>
        <w:t>10</w:t>
      </w:r>
      <w:r>
        <w:t>章</w:t>
      </w:r>
      <w:r>
        <w:t xml:space="preserve"> </w:t>
      </w:r>
      <w:r>
        <w:t>突发环境事件应急预案管理</w:t>
      </w:r>
      <w:bookmarkEnd w:id="746"/>
      <w:bookmarkEnd w:id="747"/>
      <w:bookmarkEnd w:id="748"/>
      <w:bookmarkEnd w:id="749"/>
      <w:bookmarkEnd w:id="750"/>
      <w:bookmarkEnd w:id="751"/>
      <w:bookmarkEnd w:id="752"/>
      <w:bookmarkEnd w:id="753"/>
      <w:bookmarkEnd w:id="754"/>
      <w:bookmarkEnd w:id="755"/>
      <w:bookmarkEnd w:id="756"/>
      <w:bookmarkEnd w:id="757"/>
    </w:p>
    <w:p w:rsidR="00717C07" w:rsidRDefault="00CD05CF">
      <w:pPr>
        <w:pStyle w:val="2"/>
      </w:pPr>
      <w:bookmarkStart w:id="758" w:name="_Toc26962"/>
      <w:bookmarkStart w:id="759" w:name="_Toc16519"/>
      <w:bookmarkStart w:id="760" w:name="_Toc31095"/>
      <w:bookmarkStart w:id="761" w:name="_Toc31817"/>
      <w:bookmarkStart w:id="762" w:name="_Toc422834844"/>
      <w:bookmarkStart w:id="763" w:name="_Toc11248"/>
      <w:bookmarkStart w:id="764" w:name="_Toc22206"/>
      <w:bookmarkStart w:id="765" w:name="_Toc25756"/>
      <w:bookmarkStart w:id="766" w:name="_Toc417910218"/>
      <w:bookmarkStart w:id="767" w:name="_Toc419841221"/>
      <w:bookmarkStart w:id="768" w:name="_Toc425445209"/>
      <w:bookmarkStart w:id="769" w:name="_Toc16030"/>
      <w:r>
        <w:t>10.1</w:t>
      </w:r>
      <w:r>
        <w:t>环境预案编制</w:t>
      </w:r>
      <w:bookmarkEnd w:id="758"/>
      <w:bookmarkEnd w:id="759"/>
      <w:bookmarkEnd w:id="760"/>
      <w:bookmarkEnd w:id="761"/>
      <w:bookmarkEnd w:id="762"/>
      <w:bookmarkEnd w:id="763"/>
      <w:bookmarkEnd w:id="764"/>
      <w:bookmarkEnd w:id="765"/>
      <w:bookmarkEnd w:id="766"/>
      <w:bookmarkEnd w:id="767"/>
      <w:bookmarkEnd w:id="768"/>
      <w:bookmarkEnd w:id="769"/>
    </w:p>
    <w:p w:rsidR="00717C07" w:rsidRDefault="00CD05CF">
      <w:pPr>
        <w:ind w:firstLine="560"/>
      </w:pPr>
      <w:r>
        <w:t>为规范和加强</w:t>
      </w:r>
      <w:r>
        <w:rPr>
          <w:rFonts w:hint="eastAsia"/>
        </w:rPr>
        <w:t>福田戴姆勒</w:t>
      </w:r>
      <w:r>
        <w:t>对突发环境事件的综合处置能力，贯彻落实</w:t>
      </w:r>
      <w:r>
        <w:rPr>
          <w:rFonts w:hint="eastAsia"/>
        </w:rPr>
        <w:t>“</w:t>
      </w:r>
      <w:r>
        <w:t>预防为主、预防与应急相结合</w:t>
      </w:r>
      <w:r>
        <w:rPr>
          <w:rFonts w:hint="eastAsia"/>
        </w:rPr>
        <w:t>”</w:t>
      </w:r>
      <w:r>
        <w:t>的原则，促进</w:t>
      </w:r>
      <w:r>
        <w:rPr>
          <w:rFonts w:hint="eastAsia"/>
        </w:rPr>
        <w:t>福田戴姆勒</w:t>
      </w:r>
      <w:r>
        <w:t>进行突发环境事件应急预案体系建设，由</w:t>
      </w:r>
      <w:r>
        <w:rPr>
          <w:rFonts w:hint="eastAsia"/>
        </w:rPr>
        <w:t>福田戴姆勒</w:t>
      </w:r>
      <w:r>
        <w:t>应急救援指挥部制定突发环境事件应急预案。</w:t>
      </w:r>
    </w:p>
    <w:p w:rsidR="00717C07" w:rsidRDefault="00CD05CF">
      <w:pPr>
        <w:ind w:firstLine="560"/>
      </w:pPr>
      <w:r>
        <w:rPr>
          <w:rFonts w:hint="eastAsia"/>
        </w:rPr>
        <w:t>福田戴姆勒</w:t>
      </w:r>
      <w:r>
        <w:t>各个部门的应急工作职能明确，能及时、科学、有效地指挥、协调应急救援工作，应急救援反应速度快，充分发挥了应急预案在环境事件预防和应急处置中的作用，切实提高</w:t>
      </w:r>
      <w:r>
        <w:rPr>
          <w:rFonts w:hint="eastAsia"/>
        </w:rPr>
        <w:t>福田戴姆勒</w:t>
      </w:r>
      <w:r>
        <w:t>的应急处置能力，确保迅速有效地处理各类突发环境事件，实现应急救援</w:t>
      </w:r>
      <w:r>
        <w:rPr>
          <w:rFonts w:hint="eastAsia"/>
        </w:rPr>
        <w:t>“</w:t>
      </w:r>
      <w:r>
        <w:t>快速、有序、有效</w:t>
      </w:r>
      <w:r>
        <w:rPr>
          <w:rFonts w:hint="eastAsia"/>
        </w:rPr>
        <w:t>”</w:t>
      </w:r>
      <w:r>
        <w:t>，将事件对人员、财产和环境造成的损失降至最小程度，最大限度地减少突发事件对环境的影响。</w:t>
      </w:r>
    </w:p>
    <w:p w:rsidR="00717C07" w:rsidRDefault="00CD05CF">
      <w:pPr>
        <w:ind w:firstLine="516"/>
        <w:rPr>
          <w:spacing w:val="-11"/>
        </w:rPr>
      </w:pPr>
      <w:r>
        <w:rPr>
          <w:spacing w:val="-11"/>
        </w:rPr>
        <w:t>本预案由</w:t>
      </w:r>
      <w:r>
        <w:rPr>
          <w:rFonts w:hint="eastAsia"/>
          <w:spacing w:val="-11"/>
        </w:rPr>
        <w:t>福田戴姆勒</w:t>
      </w:r>
      <w:r>
        <w:rPr>
          <w:spacing w:val="-11"/>
        </w:rPr>
        <w:t>应急救援指挥部负责编制，并负责最终解释。</w:t>
      </w:r>
    </w:p>
    <w:p w:rsidR="00717C07" w:rsidRDefault="00CD05CF">
      <w:pPr>
        <w:pStyle w:val="2"/>
      </w:pPr>
      <w:bookmarkStart w:id="770" w:name="_Toc24750"/>
      <w:bookmarkStart w:id="771" w:name="_Toc422834845"/>
      <w:bookmarkStart w:id="772" w:name="_Toc419841222"/>
      <w:bookmarkStart w:id="773" w:name="_Toc425445210"/>
      <w:bookmarkStart w:id="774" w:name="_Toc4532"/>
      <w:bookmarkStart w:id="775" w:name="_Toc14399"/>
      <w:bookmarkStart w:id="776" w:name="_Toc27568"/>
      <w:bookmarkStart w:id="777" w:name="_Toc10987"/>
      <w:bookmarkStart w:id="778" w:name="_Toc24674"/>
      <w:bookmarkStart w:id="779" w:name="_Toc1398"/>
      <w:bookmarkStart w:id="780" w:name="_Toc17119"/>
      <w:r>
        <w:t>10.2</w:t>
      </w:r>
      <w:r>
        <w:t>环境预案评审</w:t>
      </w:r>
      <w:bookmarkEnd w:id="770"/>
      <w:bookmarkEnd w:id="771"/>
      <w:bookmarkEnd w:id="772"/>
      <w:bookmarkEnd w:id="773"/>
      <w:bookmarkEnd w:id="774"/>
      <w:bookmarkEnd w:id="775"/>
      <w:bookmarkEnd w:id="776"/>
      <w:bookmarkEnd w:id="777"/>
      <w:bookmarkEnd w:id="778"/>
      <w:bookmarkEnd w:id="779"/>
      <w:bookmarkEnd w:id="780"/>
    </w:p>
    <w:p w:rsidR="00717C07" w:rsidRDefault="00CD05CF">
      <w:pPr>
        <w:ind w:firstLine="560"/>
      </w:pPr>
      <w:r>
        <w:t>评审包括内部评审和外部评审，内部评审是应急预案草案完成后，由应急救援指挥部与相关部门协同，召开应急预案评估会议，评估现有应急预案，并留存会议记录；外部评审是由地方环保主管部门或其授权单位邀请环保、安全、工程技术、环境恢复、组织管理、医疗急救等方面的专家对生产经营单位的预案进行评审。</w:t>
      </w:r>
    </w:p>
    <w:p w:rsidR="00717C07" w:rsidRDefault="00CD05CF">
      <w:pPr>
        <w:pStyle w:val="2"/>
      </w:pPr>
      <w:bookmarkStart w:id="781" w:name="_Toc19632"/>
      <w:bookmarkStart w:id="782" w:name="_Toc422413111"/>
      <w:bookmarkStart w:id="783" w:name="_Toc26653"/>
      <w:bookmarkStart w:id="784" w:name="_Toc7253"/>
      <w:bookmarkStart w:id="785" w:name="_Toc422834846"/>
      <w:bookmarkStart w:id="786" w:name="_Toc25798"/>
      <w:bookmarkStart w:id="787" w:name="_Toc26100"/>
      <w:bookmarkStart w:id="788" w:name="_Toc30186"/>
      <w:bookmarkStart w:id="789" w:name="_Toc15610"/>
      <w:bookmarkStart w:id="790" w:name="_Toc28461"/>
      <w:bookmarkStart w:id="791" w:name="_Toc425445211"/>
      <w:bookmarkStart w:id="792" w:name="_Toc419841223"/>
      <w:r>
        <w:t>10.3</w:t>
      </w:r>
      <w:r>
        <w:t>环境预案修订</w:t>
      </w:r>
      <w:bookmarkEnd w:id="781"/>
      <w:bookmarkEnd w:id="782"/>
      <w:bookmarkEnd w:id="783"/>
      <w:bookmarkEnd w:id="784"/>
      <w:bookmarkEnd w:id="785"/>
      <w:bookmarkEnd w:id="786"/>
      <w:bookmarkEnd w:id="787"/>
      <w:bookmarkEnd w:id="788"/>
      <w:bookmarkEnd w:id="789"/>
      <w:bookmarkEnd w:id="790"/>
      <w:bookmarkEnd w:id="791"/>
      <w:bookmarkEnd w:id="792"/>
    </w:p>
    <w:p w:rsidR="00717C07" w:rsidRDefault="00CD05CF">
      <w:pPr>
        <w:ind w:firstLine="560"/>
      </w:pPr>
      <w:r>
        <w:t>由</w:t>
      </w:r>
      <w:r>
        <w:rPr>
          <w:rFonts w:hint="eastAsia"/>
        </w:rPr>
        <w:t>福田戴姆勒</w:t>
      </w:r>
      <w:r>
        <w:t>应急救援指挥部根据应急演练的结果、环境事件发生后应急情况以及应急预案评估会议的结论，及时发现预案中的问题，并找到改进的措施，修改应急预案，以确保预案的持续适宜性、有效</w:t>
      </w:r>
      <w:r>
        <w:lastRenderedPageBreak/>
        <w:t>性和科学性，并告知全体员工。</w:t>
      </w:r>
    </w:p>
    <w:p w:rsidR="00717C07" w:rsidRDefault="00CD05CF">
      <w:pPr>
        <w:ind w:firstLine="560"/>
      </w:pPr>
      <w:r>
        <w:t>（</w:t>
      </w:r>
      <w:r>
        <w:t>1</w:t>
      </w:r>
      <w:r>
        <w:t>）事件发生后，对预案不足或缺陷处，立即作相应的修改；</w:t>
      </w:r>
    </w:p>
    <w:p w:rsidR="00717C07" w:rsidRDefault="00CD05CF">
      <w:pPr>
        <w:ind w:firstLine="560"/>
      </w:pPr>
      <w:r>
        <w:t>（</w:t>
      </w:r>
      <w:r>
        <w:t>2</w:t>
      </w:r>
      <w:r>
        <w:t>）本预案原则上每年核查一次，以改进和完善其应急功能的完整性、准确性和实用性；</w:t>
      </w:r>
    </w:p>
    <w:p w:rsidR="00717C07" w:rsidRDefault="00CD05CF">
      <w:pPr>
        <w:ind w:firstLine="560"/>
      </w:pPr>
      <w:r>
        <w:t>（</w:t>
      </w:r>
      <w:r>
        <w:t>3</w:t>
      </w:r>
      <w:r>
        <w:t>）预案的更新及修订每</w:t>
      </w:r>
      <w:r>
        <w:t>3</w:t>
      </w:r>
      <w:r>
        <w:t>年进行一次，由应急救援指挥部负责，并报总指挥批准发布。</w:t>
      </w:r>
    </w:p>
    <w:p w:rsidR="00717C07" w:rsidRDefault="00CD05CF">
      <w:pPr>
        <w:pStyle w:val="2"/>
      </w:pPr>
      <w:bookmarkStart w:id="793" w:name="_Toc23865"/>
      <w:bookmarkStart w:id="794" w:name="_Toc1350"/>
      <w:bookmarkStart w:id="795" w:name="_Toc21062"/>
      <w:bookmarkStart w:id="796" w:name="_Toc30514"/>
      <w:bookmarkStart w:id="797" w:name="_Toc3742"/>
      <w:bookmarkStart w:id="798" w:name="_Toc422413112"/>
      <w:bookmarkStart w:id="799" w:name="_Toc20096"/>
      <w:bookmarkStart w:id="800" w:name="_Toc422834847"/>
      <w:bookmarkStart w:id="801" w:name="_Toc425445212"/>
      <w:bookmarkStart w:id="802" w:name="_Toc419841224"/>
      <w:bookmarkStart w:id="803" w:name="_Toc24353"/>
      <w:bookmarkStart w:id="804" w:name="_Toc18062"/>
      <w:r>
        <w:t>10.4</w:t>
      </w:r>
      <w:r>
        <w:t>环境预案发布</w:t>
      </w:r>
      <w:bookmarkEnd w:id="793"/>
      <w:bookmarkEnd w:id="794"/>
      <w:bookmarkEnd w:id="795"/>
      <w:bookmarkEnd w:id="796"/>
      <w:bookmarkEnd w:id="797"/>
      <w:bookmarkEnd w:id="798"/>
      <w:bookmarkEnd w:id="799"/>
      <w:bookmarkEnd w:id="800"/>
      <w:bookmarkEnd w:id="801"/>
      <w:bookmarkEnd w:id="802"/>
      <w:bookmarkEnd w:id="803"/>
      <w:bookmarkEnd w:id="804"/>
    </w:p>
    <w:p w:rsidR="00717C07" w:rsidRDefault="00CD05CF">
      <w:pPr>
        <w:ind w:firstLine="560"/>
      </w:pPr>
      <w:r>
        <w:t>预案经批准后，应分发给相关部门和社区，并建立发放登记，记录发放时间、发放份数、接收部门、接收时间、签收人等有关信息，并按规定报</w:t>
      </w:r>
      <w:r>
        <w:rPr>
          <w:rFonts w:hint="eastAsia"/>
        </w:rPr>
        <w:t>怀柔区</w:t>
      </w:r>
      <w:r>
        <w:t>生态环境局备案。</w:t>
      </w:r>
    </w:p>
    <w:p w:rsidR="00717C07" w:rsidRDefault="00CD05CF">
      <w:pPr>
        <w:pStyle w:val="2"/>
      </w:pPr>
      <w:bookmarkStart w:id="805" w:name="_Toc422413113"/>
      <w:bookmarkStart w:id="806" w:name="_Toc22658"/>
      <w:bookmarkStart w:id="807" w:name="_Toc419841225"/>
      <w:bookmarkStart w:id="808" w:name="_Toc422834848"/>
      <w:bookmarkStart w:id="809" w:name="_Toc20747"/>
      <w:bookmarkStart w:id="810" w:name="_Toc22396"/>
      <w:bookmarkStart w:id="811" w:name="_Toc24623"/>
      <w:bookmarkStart w:id="812" w:name="_Toc417910219"/>
      <w:bookmarkStart w:id="813" w:name="_Toc11309"/>
      <w:bookmarkStart w:id="814" w:name="_Toc425445213"/>
      <w:bookmarkStart w:id="815" w:name="_Toc32281"/>
      <w:bookmarkStart w:id="816" w:name="_Toc30384"/>
      <w:bookmarkStart w:id="817" w:name="_Toc5776"/>
      <w:r>
        <w:t>10.5</w:t>
      </w:r>
      <w:r>
        <w:t>环境预案备案</w:t>
      </w:r>
      <w:bookmarkEnd w:id="805"/>
      <w:bookmarkEnd w:id="806"/>
      <w:bookmarkEnd w:id="807"/>
      <w:bookmarkEnd w:id="808"/>
      <w:bookmarkEnd w:id="809"/>
      <w:bookmarkEnd w:id="810"/>
      <w:bookmarkEnd w:id="811"/>
      <w:bookmarkEnd w:id="812"/>
      <w:bookmarkEnd w:id="813"/>
      <w:bookmarkEnd w:id="814"/>
      <w:bookmarkEnd w:id="815"/>
      <w:bookmarkEnd w:id="816"/>
      <w:bookmarkEnd w:id="817"/>
    </w:p>
    <w:p w:rsidR="00717C07" w:rsidRDefault="00CD05CF">
      <w:pPr>
        <w:ind w:firstLine="560"/>
      </w:pPr>
      <w:r>
        <w:t>本预案为企业突发环境事件应急预案，备案单位为北京市</w:t>
      </w:r>
      <w:r>
        <w:rPr>
          <w:rFonts w:hint="eastAsia"/>
        </w:rPr>
        <w:t>怀柔区</w:t>
      </w:r>
      <w:r>
        <w:t>生态环境局。</w:t>
      </w:r>
    </w:p>
    <w:p w:rsidR="00717C07" w:rsidRDefault="00CD05CF">
      <w:pPr>
        <w:ind w:firstLine="560"/>
      </w:pPr>
      <w:r>
        <w:t>预案在</w:t>
      </w:r>
      <w:r>
        <w:rPr>
          <w:rFonts w:hint="eastAsia"/>
        </w:rPr>
        <w:t>福田戴姆勒</w:t>
      </w:r>
      <w:r>
        <w:t>法定代表人签署实施之日起</w:t>
      </w:r>
      <w:r>
        <w:t>20</w:t>
      </w:r>
      <w:r>
        <w:t>日内报北京市</w:t>
      </w:r>
      <w:r>
        <w:rPr>
          <w:rFonts w:hint="eastAsia"/>
        </w:rPr>
        <w:t>怀柔区</w:t>
      </w:r>
      <w:r>
        <w:t>生态环境局。</w:t>
      </w:r>
    </w:p>
    <w:p w:rsidR="00717C07" w:rsidRDefault="00CD05CF">
      <w:pPr>
        <w:ind w:firstLine="560"/>
      </w:pPr>
      <w:r>
        <w:t>备案时提供纸质文件和电子文件。</w:t>
      </w:r>
    </w:p>
    <w:p w:rsidR="00717C07" w:rsidRDefault="00CD05CF">
      <w:pPr>
        <w:pStyle w:val="2"/>
      </w:pPr>
      <w:bookmarkStart w:id="818" w:name="_Toc6649"/>
      <w:bookmarkStart w:id="819" w:name="_Toc2335"/>
      <w:bookmarkStart w:id="820" w:name="_Toc10085"/>
      <w:bookmarkStart w:id="821" w:name="_Toc422413114"/>
      <w:bookmarkStart w:id="822" w:name="_Toc425445214"/>
      <w:bookmarkStart w:id="823" w:name="_Toc14114"/>
      <w:bookmarkStart w:id="824" w:name="_Toc419841226"/>
      <w:bookmarkStart w:id="825" w:name="_Toc29322"/>
      <w:bookmarkStart w:id="826" w:name="_Toc24740"/>
      <w:bookmarkStart w:id="827" w:name="_Toc15160"/>
      <w:bookmarkStart w:id="828" w:name="_Toc3352"/>
      <w:bookmarkStart w:id="829" w:name="_Toc422834849"/>
      <w:r>
        <w:t>10.6</w:t>
      </w:r>
      <w:r>
        <w:t>环境预案实施</w:t>
      </w:r>
      <w:bookmarkEnd w:id="818"/>
      <w:bookmarkEnd w:id="819"/>
      <w:bookmarkEnd w:id="820"/>
      <w:bookmarkEnd w:id="821"/>
      <w:bookmarkEnd w:id="822"/>
      <w:bookmarkEnd w:id="823"/>
      <w:bookmarkEnd w:id="824"/>
      <w:bookmarkEnd w:id="825"/>
      <w:bookmarkEnd w:id="826"/>
      <w:bookmarkEnd w:id="827"/>
      <w:bookmarkEnd w:id="828"/>
      <w:bookmarkEnd w:id="829"/>
    </w:p>
    <w:p w:rsidR="00717C07" w:rsidRDefault="00CD05CF">
      <w:pPr>
        <w:ind w:firstLine="560"/>
      </w:pPr>
      <w:r>
        <w:t>本应急预案自主要负责人签署当天生效，印发之日起实施。</w:t>
      </w:r>
    </w:p>
    <w:p w:rsidR="00717C07" w:rsidRDefault="00CD05CF">
      <w:pPr>
        <w:ind w:firstLine="560"/>
      </w:pPr>
      <w:r>
        <w:t>预案批准发布后，</w:t>
      </w:r>
      <w:r>
        <w:rPr>
          <w:rFonts w:hint="eastAsia"/>
        </w:rPr>
        <w:t>福田戴姆勒</w:t>
      </w:r>
      <w:r>
        <w:t>应组织落实预案中的各项工作，进一步明确各项职责和任务分工，并对员工加强应急知识的宣传、教育和培训，每年组织应急预案演练，实现应急预案持续改进。</w:t>
      </w:r>
    </w:p>
    <w:p w:rsidR="00717C07" w:rsidRDefault="00CD05CF">
      <w:pPr>
        <w:pStyle w:val="2"/>
      </w:pPr>
      <w:bookmarkStart w:id="830" w:name="_Toc5089"/>
      <w:bookmarkStart w:id="831" w:name="_Toc425445215"/>
      <w:bookmarkStart w:id="832" w:name="_Toc7682"/>
      <w:bookmarkStart w:id="833" w:name="_Toc27114"/>
      <w:bookmarkStart w:id="834" w:name="_Toc417910222"/>
      <w:bookmarkStart w:id="835" w:name="_Toc419841227"/>
      <w:bookmarkStart w:id="836" w:name="_Toc422834850"/>
      <w:bookmarkStart w:id="837" w:name="_Toc32522"/>
      <w:bookmarkStart w:id="838" w:name="_Toc3933"/>
      <w:bookmarkStart w:id="839" w:name="_Toc5350"/>
      <w:bookmarkStart w:id="840" w:name="_Toc11345"/>
      <w:bookmarkStart w:id="841" w:name="_Toc30309"/>
      <w:bookmarkStart w:id="842" w:name="_Toc422413115"/>
      <w:r>
        <w:t>10.7</w:t>
      </w:r>
      <w:r>
        <w:t>应急预案培训</w:t>
      </w:r>
      <w:bookmarkEnd w:id="830"/>
      <w:bookmarkEnd w:id="831"/>
      <w:bookmarkEnd w:id="832"/>
      <w:bookmarkEnd w:id="833"/>
      <w:bookmarkEnd w:id="834"/>
      <w:bookmarkEnd w:id="835"/>
      <w:bookmarkEnd w:id="836"/>
      <w:bookmarkEnd w:id="837"/>
      <w:bookmarkEnd w:id="838"/>
      <w:bookmarkEnd w:id="839"/>
      <w:bookmarkEnd w:id="840"/>
      <w:bookmarkEnd w:id="841"/>
      <w:bookmarkEnd w:id="842"/>
    </w:p>
    <w:p w:rsidR="00717C07" w:rsidRDefault="00CD05CF">
      <w:pPr>
        <w:ind w:firstLine="560"/>
        <w:rPr>
          <w:color w:val="000000" w:themeColor="text1"/>
        </w:rPr>
      </w:pPr>
      <w:r>
        <w:rPr>
          <w:rFonts w:hint="eastAsia"/>
          <w:color w:val="000000"/>
          <w:szCs w:val="24"/>
        </w:rPr>
        <w:t>福田戴姆勒</w:t>
      </w:r>
      <w:r>
        <w:rPr>
          <w:color w:val="000000" w:themeColor="text1"/>
        </w:rPr>
        <w:t>突发环境事件应急队伍分两个层次开展培训。</w:t>
      </w:r>
    </w:p>
    <w:p w:rsidR="00717C07" w:rsidRDefault="00CD05CF">
      <w:pPr>
        <w:ind w:firstLine="560"/>
        <w:rPr>
          <w:color w:val="000000" w:themeColor="text1"/>
        </w:rPr>
      </w:pPr>
      <w:r>
        <w:rPr>
          <w:color w:val="000000" w:themeColor="text1"/>
        </w:rPr>
        <w:lastRenderedPageBreak/>
        <w:t>（</w:t>
      </w:r>
      <w:r>
        <w:rPr>
          <w:color w:val="000000" w:themeColor="text1"/>
        </w:rPr>
        <w:t>1</w:t>
      </w:r>
      <w:r>
        <w:rPr>
          <w:color w:val="000000" w:themeColor="text1"/>
        </w:rPr>
        <w:t>）车间培训</w:t>
      </w:r>
    </w:p>
    <w:p w:rsidR="00717C07" w:rsidRDefault="00CD05CF">
      <w:pPr>
        <w:ind w:firstLine="560"/>
        <w:rPr>
          <w:color w:val="000000" w:themeColor="text1"/>
        </w:rPr>
      </w:pPr>
      <w:r>
        <w:rPr>
          <w:color w:val="000000" w:themeColor="text1"/>
        </w:rPr>
        <w:t>车间现场工作人员是及时发现处理突发环境事件的重要环节，同时也是时间及早发现、及早上报的关键，一般事故在这一层次上能够及时处理避免，对车间现场工作人员开展突发环境事件应急处置培训非常重要，每季开展一次，培训内容如下：</w:t>
      </w:r>
    </w:p>
    <w:p w:rsidR="00717C07" w:rsidRDefault="00CD05CF">
      <w:pPr>
        <w:ind w:firstLine="560"/>
        <w:rPr>
          <w:color w:val="000000" w:themeColor="text1"/>
        </w:rPr>
      </w:pPr>
      <w:r>
        <w:rPr>
          <w:color w:val="000000" w:themeColor="text1"/>
        </w:rPr>
        <w:t>（</w:t>
      </w:r>
      <w:r>
        <w:rPr>
          <w:color w:val="000000" w:themeColor="text1"/>
        </w:rPr>
        <w:t>a</w:t>
      </w:r>
      <w:r>
        <w:rPr>
          <w:color w:val="000000" w:themeColor="text1"/>
        </w:rPr>
        <w:t>）针对岗位可能发生的突发环境事件，在紧急情况下如何进行紧急停车、避险、报警的方法；</w:t>
      </w:r>
    </w:p>
    <w:p w:rsidR="00717C07" w:rsidRDefault="00CD05CF">
      <w:pPr>
        <w:ind w:firstLine="560"/>
        <w:rPr>
          <w:color w:val="000000" w:themeColor="text1"/>
        </w:rPr>
      </w:pPr>
      <w:r>
        <w:rPr>
          <w:color w:val="000000" w:themeColor="text1"/>
        </w:rPr>
        <w:t>（</w:t>
      </w:r>
      <w:r>
        <w:rPr>
          <w:color w:val="000000" w:themeColor="text1"/>
        </w:rPr>
        <w:t>b</w:t>
      </w:r>
      <w:r>
        <w:rPr>
          <w:color w:val="000000" w:themeColor="text1"/>
        </w:rPr>
        <w:t>）针对岗位可能发生的突发环境事件，如何采取有效措施控制和避免事件扩大化；</w:t>
      </w:r>
    </w:p>
    <w:p w:rsidR="00717C07" w:rsidRDefault="00CD05CF">
      <w:pPr>
        <w:ind w:firstLine="560"/>
        <w:rPr>
          <w:color w:val="000000" w:themeColor="text1"/>
        </w:rPr>
      </w:pPr>
      <w:r>
        <w:rPr>
          <w:color w:val="000000" w:themeColor="text1"/>
        </w:rPr>
        <w:t>（</w:t>
      </w:r>
      <w:r>
        <w:rPr>
          <w:color w:val="000000" w:themeColor="text1"/>
        </w:rPr>
        <w:t>c</w:t>
      </w:r>
      <w:r>
        <w:rPr>
          <w:color w:val="000000" w:themeColor="text1"/>
        </w:rPr>
        <w:t>）针对应急处置过程中必须使用的防护装备，学会使用方法；</w:t>
      </w:r>
    </w:p>
    <w:p w:rsidR="00717C07" w:rsidRDefault="00CD05CF">
      <w:pPr>
        <w:ind w:firstLine="560"/>
        <w:rPr>
          <w:color w:val="000000" w:themeColor="text1"/>
        </w:rPr>
      </w:pPr>
      <w:r>
        <w:rPr>
          <w:color w:val="000000" w:themeColor="text1"/>
        </w:rPr>
        <w:t>（</w:t>
      </w:r>
      <w:r>
        <w:rPr>
          <w:color w:val="000000" w:themeColor="text1"/>
        </w:rPr>
        <w:t>d</w:t>
      </w:r>
      <w:r>
        <w:rPr>
          <w:color w:val="000000" w:themeColor="text1"/>
        </w:rPr>
        <w:t>）学习消防器材和各类设备的使用方法。</w:t>
      </w:r>
    </w:p>
    <w:p w:rsidR="00717C07" w:rsidRDefault="00CD05CF">
      <w:pPr>
        <w:ind w:firstLineChars="300" w:firstLine="840"/>
        <w:rPr>
          <w:color w:val="000000" w:themeColor="text1"/>
        </w:rPr>
      </w:pPr>
      <w:r>
        <w:rPr>
          <w:color w:val="000000" w:themeColor="text1"/>
        </w:rPr>
        <w:t>（</w:t>
      </w:r>
      <w:r>
        <w:rPr>
          <w:color w:val="000000" w:themeColor="text1"/>
        </w:rPr>
        <w:t>2</w:t>
      </w:r>
      <w:r>
        <w:rPr>
          <w:color w:val="000000" w:themeColor="text1"/>
        </w:rPr>
        <w:t>）公司级培训</w:t>
      </w:r>
    </w:p>
    <w:p w:rsidR="00717C07" w:rsidRDefault="00CD05CF">
      <w:pPr>
        <w:ind w:firstLine="560"/>
        <w:rPr>
          <w:color w:val="000000" w:themeColor="text1"/>
        </w:rPr>
      </w:pPr>
      <w:r>
        <w:rPr>
          <w:color w:val="000000" w:themeColor="text1"/>
        </w:rPr>
        <w:t>各单位日常工作把应急处置中各自承担职责纳入工作考核内容，定期检查改进，每年进行一次，培训内容如下：</w:t>
      </w:r>
    </w:p>
    <w:p w:rsidR="00717C07" w:rsidRDefault="00CD05CF">
      <w:pPr>
        <w:ind w:firstLine="560"/>
        <w:rPr>
          <w:color w:val="000000" w:themeColor="text1"/>
        </w:rPr>
      </w:pPr>
      <w:r>
        <w:rPr>
          <w:color w:val="000000" w:themeColor="text1"/>
        </w:rPr>
        <w:t>（</w:t>
      </w:r>
      <w:r>
        <w:rPr>
          <w:color w:val="000000" w:themeColor="text1"/>
        </w:rPr>
        <w:t>a</w:t>
      </w:r>
      <w:r>
        <w:rPr>
          <w:color w:val="000000" w:themeColor="text1"/>
        </w:rPr>
        <w:t>）学习车间级的所有内容；</w:t>
      </w:r>
    </w:p>
    <w:p w:rsidR="00717C07" w:rsidRDefault="00CD05CF">
      <w:pPr>
        <w:ind w:firstLine="560"/>
        <w:rPr>
          <w:color w:val="000000" w:themeColor="text1"/>
        </w:rPr>
      </w:pPr>
      <w:r>
        <w:rPr>
          <w:color w:val="000000" w:themeColor="text1"/>
        </w:rPr>
        <w:t>（</w:t>
      </w:r>
      <w:r>
        <w:rPr>
          <w:color w:val="000000" w:themeColor="text1"/>
        </w:rPr>
        <w:t>b</w:t>
      </w:r>
      <w:r>
        <w:rPr>
          <w:color w:val="000000" w:themeColor="text1"/>
        </w:rPr>
        <w:t>）熟悉公司级应急预案，如何进行报警；</w:t>
      </w:r>
    </w:p>
    <w:p w:rsidR="00717C07" w:rsidRDefault="00CD05CF">
      <w:pPr>
        <w:ind w:firstLine="560"/>
        <w:rPr>
          <w:color w:val="000000" w:themeColor="text1"/>
        </w:rPr>
      </w:pPr>
      <w:r>
        <w:rPr>
          <w:color w:val="000000" w:themeColor="text1"/>
        </w:rPr>
        <w:t>（</w:t>
      </w:r>
      <w:r>
        <w:rPr>
          <w:color w:val="000000" w:themeColor="text1"/>
        </w:rPr>
        <w:t>c</w:t>
      </w:r>
      <w:r>
        <w:rPr>
          <w:color w:val="000000" w:themeColor="text1"/>
        </w:rPr>
        <w:t>）如何启动应急预案程序；</w:t>
      </w:r>
    </w:p>
    <w:p w:rsidR="00717C07" w:rsidRDefault="00CD05CF">
      <w:pPr>
        <w:ind w:firstLine="560"/>
        <w:rPr>
          <w:color w:val="000000" w:themeColor="text1"/>
        </w:rPr>
      </w:pPr>
      <w:r>
        <w:rPr>
          <w:color w:val="000000" w:themeColor="text1"/>
        </w:rPr>
        <w:t>（</w:t>
      </w:r>
      <w:r>
        <w:rPr>
          <w:color w:val="000000" w:themeColor="text1"/>
        </w:rPr>
        <w:t>d</w:t>
      </w:r>
      <w:r>
        <w:rPr>
          <w:color w:val="000000" w:themeColor="text1"/>
        </w:rPr>
        <w:t>）各单位依据应急的职责和分工开展工作；</w:t>
      </w:r>
    </w:p>
    <w:p w:rsidR="00717C07" w:rsidRDefault="00CD05CF">
      <w:pPr>
        <w:ind w:firstLine="560"/>
        <w:rPr>
          <w:color w:val="000000" w:themeColor="text1"/>
        </w:rPr>
      </w:pPr>
      <w:r>
        <w:rPr>
          <w:color w:val="000000" w:themeColor="text1"/>
        </w:rPr>
        <w:t>（</w:t>
      </w:r>
      <w:r>
        <w:rPr>
          <w:color w:val="000000" w:themeColor="text1"/>
        </w:rPr>
        <w:t>e</w:t>
      </w:r>
      <w:r>
        <w:rPr>
          <w:color w:val="000000" w:themeColor="text1"/>
        </w:rPr>
        <w:t>）组织应急物资的调运；</w:t>
      </w:r>
    </w:p>
    <w:p w:rsidR="00717C07" w:rsidRDefault="00CD05CF">
      <w:pPr>
        <w:ind w:firstLine="560"/>
        <w:rPr>
          <w:color w:val="000000" w:themeColor="text1"/>
        </w:rPr>
      </w:pPr>
      <w:r>
        <w:rPr>
          <w:color w:val="000000" w:themeColor="text1"/>
        </w:rPr>
        <w:t>（</w:t>
      </w:r>
      <w:r>
        <w:rPr>
          <w:color w:val="000000" w:themeColor="text1"/>
        </w:rPr>
        <w:t>f</w:t>
      </w:r>
      <w:r>
        <w:rPr>
          <w:color w:val="000000" w:themeColor="text1"/>
        </w:rPr>
        <w:t>）申请外部应急力量的报警方法，以及发布事件消息、组织周边社区、政府部门的疏散方法等；</w:t>
      </w:r>
    </w:p>
    <w:p w:rsidR="00717C07" w:rsidRDefault="00CD05CF">
      <w:pPr>
        <w:ind w:firstLine="560"/>
        <w:rPr>
          <w:color w:val="000000" w:themeColor="text1"/>
          <w:sz w:val="24"/>
          <w:szCs w:val="24"/>
        </w:rPr>
      </w:pPr>
      <w:r>
        <w:rPr>
          <w:color w:val="000000" w:themeColor="text1"/>
        </w:rPr>
        <w:t>（</w:t>
      </w:r>
      <w:r>
        <w:rPr>
          <w:color w:val="000000" w:themeColor="text1"/>
        </w:rPr>
        <w:t>g</w:t>
      </w:r>
      <w:r>
        <w:rPr>
          <w:color w:val="000000" w:themeColor="text1"/>
        </w:rPr>
        <w:t>）应急处置现场的警戒和隔离，以及现场的洗消方法。</w:t>
      </w:r>
    </w:p>
    <w:p w:rsidR="00717C07" w:rsidRDefault="00CD05CF">
      <w:pPr>
        <w:pStyle w:val="2"/>
      </w:pPr>
      <w:bookmarkStart w:id="843" w:name="_Toc417910223"/>
      <w:bookmarkStart w:id="844" w:name="_Toc5355"/>
      <w:bookmarkStart w:id="845" w:name="_Toc13416"/>
      <w:bookmarkStart w:id="846" w:name="_Toc422413116"/>
      <w:bookmarkStart w:id="847" w:name="_Toc3369"/>
      <w:bookmarkStart w:id="848" w:name="_Toc518"/>
      <w:bookmarkStart w:id="849" w:name="_Toc422834851"/>
      <w:bookmarkStart w:id="850" w:name="_Toc21485"/>
      <w:bookmarkStart w:id="851" w:name="_Toc20115"/>
      <w:bookmarkStart w:id="852" w:name="_Toc425445216"/>
      <w:bookmarkStart w:id="853" w:name="_Toc19341"/>
      <w:bookmarkStart w:id="854" w:name="_Toc3442"/>
      <w:bookmarkStart w:id="855" w:name="_Toc419841228"/>
      <w:r>
        <w:t>10.8</w:t>
      </w:r>
      <w:r>
        <w:t>应急预案演习</w:t>
      </w:r>
      <w:bookmarkEnd w:id="843"/>
      <w:bookmarkEnd w:id="844"/>
      <w:bookmarkEnd w:id="845"/>
      <w:bookmarkEnd w:id="846"/>
      <w:bookmarkEnd w:id="847"/>
      <w:bookmarkEnd w:id="848"/>
      <w:bookmarkEnd w:id="849"/>
      <w:bookmarkEnd w:id="850"/>
      <w:bookmarkEnd w:id="851"/>
      <w:bookmarkEnd w:id="852"/>
      <w:bookmarkEnd w:id="853"/>
      <w:bookmarkEnd w:id="854"/>
      <w:bookmarkEnd w:id="855"/>
    </w:p>
    <w:p w:rsidR="00717C07" w:rsidRDefault="00CD05CF">
      <w:pPr>
        <w:ind w:firstLine="560"/>
        <w:rPr>
          <w:color w:val="000000"/>
          <w:szCs w:val="24"/>
        </w:rPr>
      </w:pPr>
      <w:r>
        <w:rPr>
          <w:color w:val="000000"/>
          <w:szCs w:val="24"/>
        </w:rPr>
        <w:t>应急演练可以分为桌面推演、实战演练等，通过演练培训应急队伍，检验应急队伍快速反应能力，落实岗位责任，增强各部门之间协</w:t>
      </w:r>
      <w:r>
        <w:rPr>
          <w:color w:val="000000"/>
          <w:szCs w:val="24"/>
        </w:rPr>
        <w:lastRenderedPageBreak/>
        <w:t>调配合，熟悉应急工作指挥机制、决策、协调和处置的程序，识别资源需求，评价应急准备状态，检验预案的可行性，并根据演练结果和演练中暴露出的问题予以改进，提高应急预案的实用性和可操作性。</w:t>
      </w:r>
    </w:p>
    <w:p w:rsidR="00717C07" w:rsidRDefault="00CD05CF">
      <w:pPr>
        <w:ind w:firstLine="560"/>
        <w:rPr>
          <w:color w:val="000000"/>
          <w:szCs w:val="24"/>
        </w:rPr>
      </w:pPr>
      <w:r>
        <w:rPr>
          <w:color w:val="000000"/>
          <w:szCs w:val="24"/>
        </w:rPr>
        <w:t>（</w:t>
      </w:r>
      <w:r>
        <w:rPr>
          <w:color w:val="000000"/>
          <w:szCs w:val="24"/>
        </w:rPr>
        <w:t>1</w:t>
      </w:r>
      <w:r>
        <w:rPr>
          <w:color w:val="000000"/>
          <w:szCs w:val="24"/>
        </w:rPr>
        <w:t>）应急救援指挥部负责整体演练安排。</w:t>
      </w:r>
    </w:p>
    <w:p w:rsidR="00717C07" w:rsidRDefault="00CD05CF">
      <w:pPr>
        <w:ind w:firstLine="560"/>
        <w:rPr>
          <w:color w:val="000000"/>
          <w:szCs w:val="24"/>
        </w:rPr>
      </w:pPr>
      <w:r>
        <w:rPr>
          <w:color w:val="000000"/>
          <w:szCs w:val="24"/>
        </w:rPr>
        <w:t>（</w:t>
      </w:r>
      <w:r>
        <w:rPr>
          <w:color w:val="000000"/>
          <w:szCs w:val="24"/>
        </w:rPr>
        <w:t>2</w:t>
      </w:r>
      <w:r>
        <w:rPr>
          <w:color w:val="000000"/>
          <w:szCs w:val="24"/>
        </w:rPr>
        <w:t>）应急救援指挥部每年至少负责组织一次全员演练，每年组织一次无预警演练。</w:t>
      </w:r>
    </w:p>
    <w:p w:rsidR="00717C07" w:rsidRDefault="00CD05CF">
      <w:pPr>
        <w:ind w:firstLine="560"/>
        <w:rPr>
          <w:color w:val="000000"/>
          <w:szCs w:val="24"/>
        </w:rPr>
      </w:pPr>
      <w:r>
        <w:rPr>
          <w:color w:val="000000"/>
          <w:szCs w:val="24"/>
        </w:rPr>
        <w:t>（</w:t>
      </w:r>
      <w:r>
        <w:rPr>
          <w:color w:val="000000"/>
          <w:szCs w:val="24"/>
        </w:rPr>
        <w:t>3</w:t>
      </w:r>
      <w:r>
        <w:rPr>
          <w:color w:val="000000"/>
          <w:szCs w:val="24"/>
        </w:rPr>
        <w:t>）各部门每年组织一次针对本部门工作内容及位置的应急演练。</w:t>
      </w:r>
    </w:p>
    <w:p w:rsidR="00717C07" w:rsidRDefault="00CD05CF">
      <w:pPr>
        <w:ind w:firstLine="560"/>
        <w:rPr>
          <w:kern w:val="0"/>
          <w:sz w:val="24"/>
          <w:szCs w:val="24"/>
        </w:rPr>
      </w:pPr>
      <w:r>
        <w:rPr>
          <w:color w:val="000000"/>
          <w:szCs w:val="24"/>
        </w:rPr>
        <w:t>（</w:t>
      </w:r>
      <w:r>
        <w:rPr>
          <w:color w:val="000000"/>
          <w:szCs w:val="24"/>
        </w:rPr>
        <w:t>4</w:t>
      </w:r>
      <w:r>
        <w:rPr>
          <w:color w:val="000000"/>
          <w:szCs w:val="24"/>
        </w:rPr>
        <w:t>）各部门每年年初制定应急演练计划。</w:t>
      </w:r>
      <w:r>
        <w:rPr>
          <w:color w:val="000000"/>
          <w:szCs w:val="24"/>
        </w:rPr>
        <w:t xml:space="preserve"> </w:t>
      </w:r>
    </w:p>
    <w:p w:rsidR="00717C07" w:rsidRDefault="00CD05CF">
      <w:pPr>
        <w:ind w:firstLine="560"/>
        <w:rPr>
          <w:color w:val="000000"/>
          <w:szCs w:val="24"/>
        </w:rPr>
      </w:pPr>
      <w:r>
        <w:rPr>
          <w:color w:val="000000"/>
          <w:szCs w:val="24"/>
        </w:rPr>
        <w:t>应急救援指挥部根据各部门演练计划，组织并监督各部门的演练，并记录、存档。</w:t>
      </w:r>
      <w:bookmarkStart w:id="856" w:name="_Toc422834852"/>
      <w:bookmarkStart w:id="857" w:name="_Toc419841229"/>
    </w:p>
    <w:p w:rsidR="00717C07" w:rsidRDefault="00717C07">
      <w:pPr>
        <w:ind w:firstLineChars="71" w:firstLine="199"/>
        <w:rPr>
          <w:color w:val="000000"/>
          <w:szCs w:val="24"/>
        </w:rPr>
        <w:sectPr w:rsidR="00717C07">
          <w:pgSz w:w="11906" w:h="16838"/>
          <w:pgMar w:top="1440" w:right="1797" w:bottom="1440" w:left="1797" w:header="851" w:footer="992" w:gutter="0"/>
          <w:cols w:space="720"/>
          <w:docGrid w:linePitch="395" w:charSpace="1355"/>
        </w:sectPr>
      </w:pPr>
    </w:p>
    <w:p w:rsidR="00717C07" w:rsidRDefault="00CD05CF">
      <w:pPr>
        <w:pStyle w:val="1"/>
      </w:pPr>
      <w:bookmarkStart w:id="858" w:name="_Toc7052"/>
      <w:bookmarkStart w:id="859" w:name="_Toc25421"/>
      <w:r>
        <w:rPr>
          <w:rFonts w:hint="eastAsia"/>
        </w:rPr>
        <w:lastRenderedPageBreak/>
        <w:t>第二部分</w:t>
      </w:r>
      <w:r>
        <w:rPr>
          <w:rFonts w:hint="eastAsia"/>
        </w:rPr>
        <w:t xml:space="preserve"> </w:t>
      </w:r>
      <w:r>
        <w:t>现场处置预案</w:t>
      </w:r>
      <w:bookmarkEnd w:id="858"/>
      <w:bookmarkEnd w:id="859"/>
    </w:p>
    <w:p w:rsidR="00717C07" w:rsidRDefault="00CD05CF">
      <w:pPr>
        <w:pStyle w:val="1"/>
      </w:pPr>
      <w:bookmarkStart w:id="860" w:name="_Toc424197434"/>
      <w:bookmarkStart w:id="861" w:name="_Toc26161"/>
      <w:bookmarkStart w:id="862" w:name="_Toc441589131"/>
      <w:bookmarkStart w:id="863" w:name="_Toc2535"/>
      <w:r>
        <w:rPr>
          <w:rFonts w:hint="eastAsia"/>
        </w:rPr>
        <w:t>第</w:t>
      </w:r>
      <w:r>
        <w:rPr>
          <w:rFonts w:hint="eastAsia"/>
        </w:rPr>
        <w:t>1</w:t>
      </w:r>
      <w:r>
        <w:rPr>
          <w:rFonts w:hint="eastAsia"/>
        </w:rPr>
        <w:t>章</w:t>
      </w:r>
      <w:r>
        <w:rPr>
          <w:rFonts w:hint="eastAsia"/>
        </w:rPr>
        <w:t xml:space="preserve"> </w:t>
      </w:r>
      <w:r>
        <w:t>危废库事故现场处置预案</w:t>
      </w:r>
      <w:bookmarkEnd w:id="860"/>
      <w:bookmarkEnd w:id="861"/>
      <w:bookmarkEnd w:id="862"/>
      <w:bookmarkEnd w:id="863"/>
    </w:p>
    <w:p w:rsidR="00717C07" w:rsidRDefault="00CD05CF">
      <w:pPr>
        <w:pStyle w:val="2"/>
      </w:pPr>
      <w:bookmarkStart w:id="864" w:name="_Toc430"/>
      <w:bookmarkStart w:id="865" w:name="_Toc424197435"/>
      <w:bookmarkStart w:id="866" w:name="_Toc441589132"/>
      <w:bookmarkStart w:id="867" w:name="_Toc391364720"/>
      <w:bookmarkStart w:id="868" w:name="_Toc391365197"/>
      <w:bookmarkStart w:id="869" w:name="_Toc393311591"/>
      <w:bookmarkStart w:id="870" w:name="_Toc393459259"/>
      <w:bookmarkStart w:id="871" w:name="_Toc11649"/>
      <w:r>
        <w:t>1</w:t>
      </w:r>
      <w:r>
        <w:rPr>
          <w:rFonts w:hint="eastAsia"/>
        </w:rPr>
        <w:t>.1</w:t>
      </w:r>
      <w:r>
        <w:t>危险性分析</w:t>
      </w:r>
      <w:bookmarkEnd w:id="864"/>
      <w:bookmarkEnd w:id="865"/>
      <w:bookmarkEnd w:id="866"/>
      <w:bookmarkEnd w:id="867"/>
      <w:bookmarkEnd w:id="868"/>
      <w:bookmarkEnd w:id="869"/>
      <w:bookmarkEnd w:id="870"/>
      <w:bookmarkEnd w:id="871"/>
    </w:p>
    <w:p w:rsidR="00717C07" w:rsidRDefault="00CD05CF">
      <w:pPr>
        <w:ind w:firstLine="560"/>
      </w:pPr>
      <w:bookmarkStart w:id="872" w:name="_Toc391365198"/>
      <w:bookmarkStart w:id="873" w:name="_Toc393311592"/>
      <w:bookmarkStart w:id="874" w:name="_Toc393459260"/>
      <w:bookmarkStart w:id="875" w:name="_Toc391364721"/>
      <w:r>
        <w:rPr>
          <w:rFonts w:hint="eastAsia"/>
        </w:rPr>
        <w:t>二厂区</w:t>
      </w:r>
      <w:r>
        <w:t>区危险废物库主要有废漆渣、粘漆废物、磷化渣</w:t>
      </w:r>
      <w:r>
        <w:rPr>
          <w:rFonts w:hint="eastAsia"/>
        </w:rPr>
        <w:t>、</w:t>
      </w:r>
      <w:r>
        <w:t>污泥、废矿物油等，如果泄漏至地面随地表径流可直接进入地表水体，对水体产生环境影响。危废产生情况如下</w:t>
      </w:r>
      <w:r>
        <w:rPr>
          <w:rFonts w:hint="eastAsia"/>
        </w:rPr>
        <w:t>：</w:t>
      </w:r>
    </w:p>
    <w:p w:rsidR="00717C07" w:rsidRDefault="00CD05CF">
      <w:pPr>
        <w:widowControl/>
        <w:ind w:firstLineChars="0" w:firstLine="0"/>
        <w:jc w:val="center"/>
        <w:rPr>
          <w:rFonts w:cs="Arial"/>
          <w:b/>
          <w:kern w:val="0"/>
          <w:sz w:val="24"/>
        </w:rPr>
      </w:pPr>
      <w:r>
        <w:rPr>
          <w:rFonts w:cs="Arial"/>
          <w:b/>
          <w:kern w:val="0"/>
          <w:sz w:val="24"/>
        </w:rPr>
        <w:t>表</w:t>
      </w:r>
      <w:r>
        <w:rPr>
          <w:rFonts w:cs="Arial" w:hint="eastAsia"/>
          <w:b/>
          <w:kern w:val="0"/>
          <w:sz w:val="24"/>
        </w:rPr>
        <w:t>1-1</w:t>
      </w:r>
      <w:r>
        <w:rPr>
          <w:rFonts w:cs="Arial"/>
          <w:b/>
          <w:kern w:val="0"/>
          <w:sz w:val="24"/>
        </w:rPr>
        <w:t xml:space="preserve"> </w:t>
      </w:r>
      <w:r>
        <w:rPr>
          <w:rFonts w:cs="Arial"/>
          <w:b/>
          <w:kern w:val="0"/>
          <w:sz w:val="24"/>
        </w:rPr>
        <w:t>全厂危废产生情况</w:t>
      </w:r>
    </w:p>
    <w:tbl>
      <w:tblPr>
        <w:tblW w:w="499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328"/>
        <w:gridCol w:w="1483"/>
        <w:gridCol w:w="1265"/>
        <w:gridCol w:w="1396"/>
        <w:gridCol w:w="1217"/>
        <w:gridCol w:w="1588"/>
      </w:tblGrid>
      <w:tr w:rsidR="00717C07">
        <w:trPr>
          <w:trHeight w:val="510"/>
          <w:jc w:val="center"/>
        </w:trPr>
        <w:tc>
          <w:tcPr>
            <w:tcW w:w="803" w:type="pct"/>
            <w:vAlign w:val="center"/>
          </w:tcPr>
          <w:p w:rsidR="00717C07" w:rsidRDefault="00CD05CF">
            <w:pPr>
              <w:pStyle w:val="afd"/>
              <w:rPr>
                <w:b/>
                <w:bCs/>
              </w:rPr>
            </w:pPr>
            <w:bookmarkStart w:id="876" w:name="_Toc5873"/>
            <w:bookmarkStart w:id="877" w:name="_Toc424197436"/>
            <w:bookmarkStart w:id="878" w:name="_Toc441589133"/>
            <w:r>
              <w:rPr>
                <w:b/>
                <w:bCs/>
              </w:rPr>
              <w:t>名称</w:t>
            </w:r>
          </w:p>
        </w:tc>
        <w:tc>
          <w:tcPr>
            <w:tcW w:w="895" w:type="pct"/>
            <w:vAlign w:val="center"/>
          </w:tcPr>
          <w:p w:rsidR="00717C07" w:rsidRDefault="00CD05CF">
            <w:pPr>
              <w:pStyle w:val="afd"/>
              <w:rPr>
                <w:b/>
                <w:bCs/>
              </w:rPr>
            </w:pPr>
            <w:r>
              <w:rPr>
                <w:b/>
                <w:bCs/>
              </w:rPr>
              <w:t>来源</w:t>
            </w:r>
          </w:p>
        </w:tc>
        <w:tc>
          <w:tcPr>
            <w:tcW w:w="764" w:type="pct"/>
            <w:vAlign w:val="center"/>
          </w:tcPr>
          <w:p w:rsidR="00717C07" w:rsidRDefault="00CD05CF">
            <w:pPr>
              <w:pStyle w:val="afd"/>
              <w:rPr>
                <w:b/>
                <w:bCs/>
              </w:rPr>
            </w:pPr>
            <w:r>
              <w:rPr>
                <w:b/>
                <w:bCs/>
              </w:rPr>
              <w:t>产生量</w:t>
            </w:r>
            <w:r>
              <w:rPr>
                <w:b/>
                <w:bCs/>
              </w:rPr>
              <w:t>t/a</w:t>
            </w:r>
          </w:p>
        </w:tc>
        <w:tc>
          <w:tcPr>
            <w:tcW w:w="842" w:type="pct"/>
            <w:vAlign w:val="center"/>
          </w:tcPr>
          <w:p w:rsidR="00717C07" w:rsidRDefault="00CD05CF">
            <w:pPr>
              <w:pStyle w:val="afd"/>
              <w:rPr>
                <w:b/>
                <w:bCs/>
              </w:rPr>
            </w:pPr>
            <w:r>
              <w:rPr>
                <w:b/>
                <w:bCs/>
              </w:rPr>
              <w:t>处置方式</w:t>
            </w:r>
          </w:p>
        </w:tc>
        <w:tc>
          <w:tcPr>
            <w:tcW w:w="735" w:type="pct"/>
            <w:vAlign w:val="center"/>
          </w:tcPr>
          <w:p w:rsidR="00717C07" w:rsidRDefault="00CD05CF">
            <w:pPr>
              <w:pStyle w:val="afd"/>
              <w:rPr>
                <w:b/>
                <w:bCs/>
              </w:rPr>
            </w:pPr>
            <w:r>
              <w:rPr>
                <w:b/>
                <w:bCs/>
              </w:rPr>
              <w:t>处置量</w:t>
            </w:r>
            <w:r>
              <w:rPr>
                <w:b/>
                <w:bCs/>
              </w:rPr>
              <w:t>t/a</w:t>
            </w:r>
          </w:p>
        </w:tc>
        <w:tc>
          <w:tcPr>
            <w:tcW w:w="958" w:type="pct"/>
            <w:vAlign w:val="center"/>
          </w:tcPr>
          <w:p w:rsidR="00717C07" w:rsidRDefault="00CD05CF">
            <w:pPr>
              <w:pStyle w:val="afd"/>
              <w:rPr>
                <w:b/>
                <w:bCs/>
              </w:rPr>
            </w:pPr>
            <w:r>
              <w:rPr>
                <w:b/>
                <w:bCs/>
              </w:rPr>
              <w:t>分类</w:t>
            </w:r>
          </w:p>
        </w:tc>
      </w:tr>
      <w:tr w:rsidR="00717C07">
        <w:trPr>
          <w:trHeight w:val="510"/>
          <w:jc w:val="center"/>
        </w:trPr>
        <w:tc>
          <w:tcPr>
            <w:tcW w:w="803" w:type="pct"/>
            <w:vAlign w:val="center"/>
          </w:tcPr>
          <w:p w:rsidR="00717C07" w:rsidRDefault="00CD05CF">
            <w:pPr>
              <w:pStyle w:val="afd"/>
            </w:pPr>
            <w:r>
              <w:t>废漆渣</w:t>
            </w:r>
          </w:p>
        </w:tc>
        <w:tc>
          <w:tcPr>
            <w:tcW w:w="895" w:type="pct"/>
            <w:vAlign w:val="center"/>
          </w:tcPr>
          <w:p w:rsidR="00717C07" w:rsidRDefault="00CD05CF">
            <w:pPr>
              <w:pStyle w:val="afd"/>
            </w:pPr>
            <w:r>
              <w:rPr>
                <w:rFonts w:hint="eastAsia"/>
              </w:rPr>
              <w:t>涂装</w:t>
            </w:r>
            <w:r>
              <w:t>部</w:t>
            </w:r>
          </w:p>
        </w:tc>
        <w:tc>
          <w:tcPr>
            <w:tcW w:w="764" w:type="pct"/>
            <w:vAlign w:val="center"/>
          </w:tcPr>
          <w:p w:rsidR="00717C07" w:rsidRDefault="00CD05CF">
            <w:pPr>
              <w:pStyle w:val="afd"/>
            </w:pPr>
            <w:r>
              <w:t>259.2</w:t>
            </w:r>
          </w:p>
        </w:tc>
        <w:tc>
          <w:tcPr>
            <w:tcW w:w="842" w:type="pct"/>
            <w:vMerge w:val="restart"/>
            <w:vAlign w:val="center"/>
          </w:tcPr>
          <w:p w:rsidR="00717C07" w:rsidRDefault="00CD05CF">
            <w:pPr>
              <w:pStyle w:val="afd"/>
            </w:pPr>
            <w:r>
              <w:t>金隅红树林</w:t>
            </w:r>
          </w:p>
        </w:tc>
        <w:tc>
          <w:tcPr>
            <w:tcW w:w="735" w:type="pct"/>
            <w:vAlign w:val="center"/>
          </w:tcPr>
          <w:p w:rsidR="00717C07" w:rsidRDefault="00CD05CF">
            <w:pPr>
              <w:pStyle w:val="afd"/>
            </w:pPr>
            <w:r>
              <w:t>259.2</w:t>
            </w:r>
          </w:p>
        </w:tc>
        <w:tc>
          <w:tcPr>
            <w:tcW w:w="958" w:type="pct"/>
            <w:vAlign w:val="center"/>
          </w:tcPr>
          <w:p w:rsidR="00717C07" w:rsidRDefault="00CD05CF">
            <w:pPr>
              <w:pStyle w:val="afd"/>
            </w:pPr>
            <w:r>
              <w:t>危废（</w:t>
            </w:r>
            <w:r>
              <w:t>HW12</w:t>
            </w:r>
            <w:r>
              <w:t>）</w:t>
            </w:r>
          </w:p>
        </w:tc>
      </w:tr>
      <w:tr w:rsidR="00717C07">
        <w:trPr>
          <w:trHeight w:val="510"/>
          <w:jc w:val="center"/>
        </w:trPr>
        <w:tc>
          <w:tcPr>
            <w:tcW w:w="803" w:type="pct"/>
            <w:vAlign w:val="center"/>
          </w:tcPr>
          <w:p w:rsidR="00717C07" w:rsidRDefault="00CD05CF">
            <w:pPr>
              <w:pStyle w:val="afd"/>
            </w:pPr>
            <w:r>
              <w:t>粘漆废物</w:t>
            </w:r>
          </w:p>
        </w:tc>
        <w:tc>
          <w:tcPr>
            <w:tcW w:w="895" w:type="pct"/>
            <w:vAlign w:val="center"/>
          </w:tcPr>
          <w:p w:rsidR="00717C07" w:rsidRDefault="00CD05CF">
            <w:pPr>
              <w:pStyle w:val="afd"/>
            </w:pPr>
            <w:r>
              <w:rPr>
                <w:rFonts w:hint="eastAsia"/>
              </w:rPr>
              <w:t>涂装</w:t>
            </w:r>
            <w:r>
              <w:t>部</w:t>
            </w:r>
          </w:p>
        </w:tc>
        <w:tc>
          <w:tcPr>
            <w:tcW w:w="764" w:type="pct"/>
            <w:vAlign w:val="center"/>
          </w:tcPr>
          <w:p w:rsidR="00717C07" w:rsidRDefault="00CD05CF">
            <w:pPr>
              <w:pStyle w:val="afd"/>
            </w:pPr>
            <w:r>
              <w:t>25.2</w:t>
            </w:r>
          </w:p>
        </w:tc>
        <w:tc>
          <w:tcPr>
            <w:tcW w:w="842" w:type="pct"/>
            <w:vMerge/>
            <w:vAlign w:val="center"/>
          </w:tcPr>
          <w:p w:rsidR="00717C07" w:rsidRDefault="00717C07">
            <w:pPr>
              <w:pStyle w:val="afd"/>
            </w:pPr>
          </w:p>
        </w:tc>
        <w:tc>
          <w:tcPr>
            <w:tcW w:w="735" w:type="pct"/>
            <w:vAlign w:val="center"/>
          </w:tcPr>
          <w:p w:rsidR="00717C07" w:rsidRDefault="00CD05CF">
            <w:pPr>
              <w:pStyle w:val="afd"/>
            </w:pPr>
            <w:r>
              <w:t>25.2</w:t>
            </w:r>
          </w:p>
        </w:tc>
        <w:tc>
          <w:tcPr>
            <w:tcW w:w="958" w:type="pct"/>
            <w:vAlign w:val="center"/>
          </w:tcPr>
          <w:p w:rsidR="00717C07" w:rsidRDefault="00CD05CF">
            <w:pPr>
              <w:pStyle w:val="afd"/>
            </w:pPr>
            <w:r>
              <w:t>危废（</w:t>
            </w:r>
            <w:r>
              <w:t>HW49</w:t>
            </w:r>
            <w:r>
              <w:t>）</w:t>
            </w:r>
          </w:p>
        </w:tc>
      </w:tr>
      <w:tr w:rsidR="00717C07">
        <w:trPr>
          <w:trHeight w:val="510"/>
          <w:jc w:val="center"/>
        </w:trPr>
        <w:tc>
          <w:tcPr>
            <w:tcW w:w="803" w:type="pct"/>
            <w:vAlign w:val="center"/>
          </w:tcPr>
          <w:p w:rsidR="00717C07" w:rsidRDefault="00CD05CF">
            <w:pPr>
              <w:pStyle w:val="afd"/>
            </w:pPr>
            <w:r>
              <w:t>废矿物油</w:t>
            </w:r>
          </w:p>
        </w:tc>
        <w:tc>
          <w:tcPr>
            <w:tcW w:w="895" w:type="pct"/>
            <w:vAlign w:val="center"/>
          </w:tcPr>
          <w:p w:rsidR="00717C07" w:rsidRDefault="00CD05CF">
            <w:pPr>
              <w:pStyle w:val="afd"/>
            </w:pPr>
            <w:r>
              <w:t>用油环节</w:t>
            </w:r>
          </w:p>
        </w:tc>
        <w:tc>
          <w:tcPr>
            <w:tcW w:w="764" w:type="pct"/>
            <w:vAlign w:val="center"/>
          </w:tcPr>
          <w:p w:rsidR="00717C07" w:rsidRDefault="00CD05CF">
            <w:pPr>
              <w:pStyle w:val="afd"/>
            </w:pPr>
            <w:r>
              <w:t>23.76</w:t>
            </w:r>
          </w:p>
        </w:tc>
        <w:tc>
          <w:tcPr>
            <w:tcW w:w="842" w:type="pct"/>
            <w:vMerge/>
            <w:vAlign w:val="center"/>
          </w:tcPr>
          <w:p w:rsidR="00717C07" w:rsidRDefault="00717C07">
            <w:pPr>
              <w:pStyle w:val="afd"/>
            </w:pPr>
          </w:p>
        </w:tc>
        <w:tc>
          <w:tcPr>
            <w:tcW w:w="735" w:type="pct"/>
            <w:vAlign w:val="center"/>
          </w:tcPr>
          <w:p w:rsidR="00717C07" w:rsidRDefault="00CD05CF">
            <w:pPr>
              <w:pStyle w:val="afd"/>
            </w:pPr>
            <w:r>
              <w:t>23.76</w:t>
            </w:r>
          </w:p>
        </w:tc>
        <w:tc>
          <w:tcPr>
            <w:tcW w:w="958" w:type="pct"/>
            <w:vAlign w:val="center"/>
          </w:tcPr>
          <w:p w:rsidR="00717C07" w:rsidRDefault="00CD05CF">
            <w:pPr>
              <w:pStyle w:val="afd"/>
            </w:pPr>
            <w:r>
              <w:t>危废（</w:t>
            </w:r>
            <w:r>
              <w:t>HW08</w:t>
            </w:r>
            <w:r>
              <w:t>）</w:t>
            </w:r>
          </w:p>
        </w:tc>
      </w:tr>
      <w:tr w:rsidR="00717C07">
        <w:trPr>
          <w:trHeight w:val="510"/>
          <w:jc w:val="center"/>
        </w:trPr>
        <w:tc>
          <w:tcPr>
            <w:tcW w:w="803" w:type="pct"/>
            <w:vAlign w:val="center"/>
          </w:tcPr>
          <w:p w:rsidR="00717C07" w:rsidRDefault="00CD05CF">
            <w:pPr>
              <w:pStyle w:val="afd"/>
            </w:pPr>
            <w:r>
              <w:t>污泥</w:t>
            </w:r>
          </w:p>
        </w:tc>
        <w:tc>
          <w:tcPr>
            <w:tcW w:w="895" w:type="pct"/>
            <w:vAlign w:val="center"/>
          </w:tcPr>
          <w:p w:rsidR="00717C07" w:rsidRDefault="00CD05CF">
            <w:pPr>
              <w:pStyle w:val="afd"/>
            </w:pPr>
            <w:r>
              <w:t>污水站</w:t>
            </w:r>
          </w:p>
        </w:tc>
        <w:tc>
          <w:tcPr>
            <w:tcW w:w="764" w:type="pct"/>
            <w:vAlign w:val="center"/>
          </w:tcPr>
          <w:p w:rsidR="00717C07" w:rsidRDefault="00CD05CF">
            <w:pPr>
              <w:pStyle w:val="afd"/>
            </w:pPr>
            <w:r>
              <w:t>90.7</w:t>
            </w:r>
          </w:p>
        </w:tc>
        <w:tc>
          <w:tcPr>
            <w:tcW w:w="842" w:type="pct"/>
            <w:vMerge/>
            <w:vAlign w:val="center"/>
          </w:tcPr>
          <w:p w:rsidR="00717C07" w:rsidRDefault="00717C07">
            <w:pPr>
              <w:pStyle w:val="afd"/>
            </w:pPr>
          </w:p>
        </w:tc>
        <w:tc>
          <w:tcPr>
            <w:tcW w:w="735" w:type="pct"/>
            <w:vAlign w:val="center"/>
          </w:tcPr>
          <w:p w:rsidR="00717C07" w:rsidRDefault="00CD05CF">
            <w:pPr>
              <w:pStyle w:val="afd"/>
            </w:pPr>
            <w:r>
              <w:t>90.7</w:t>
            </w:r>
          </w:p>
        </w:tc>
        <w:tc>
          <w:tcPr>
            <w:tcW w:w="958" w:type="pct"/>
            <w:vMerge w:val="restart"/>
            <w:vAlign w:val="center"/>
          </w:tcPr>
          <w:p w:rsidR="00717C07" w:rsidRDefault="00CD05CF">
            <w:pPr>
              <w:pStyle w:val="afd"/>
            </w:pPr>
            <w:r>
              <w:t>危废（</w:t>
            </w:r>
            <w:r>
              <w:t>HW17</w:t>
            </w:r>
            <w:r>
              <w:t>）</w:t>
            </w:r>
          </w:p>
        </w:tc>
      </w:tr>
      <w:tr w:rsidR="00717C07">
        <w:trPr>
          <w:trHeight w:val="510"/>
          <w:jc w:val="center"/>
        </w:trPr>
        <w:tc>
          <w:tcPr>
            <w:tcW w:w="803" w:type="pct"/>
            <w:vAlign w:val="center"/>
          </w:tcPr>
          <w:p w:rsidR="00717C07" w:rsidRDefault="00CD05CF">
            <w:pPr>
              <w:pStyle w:val="afd"/>
            </w:pPr>
            <w:r>
              <w:t>磷化渣</w:t>
            </w:r>
          </w:p>
        </w:tc>
        <w:tc>
          <w:tcPr>
            <w:tcW w:w="895" w:type="pct"/>
            <w:vAlign w:val="center"/>
          </w:tcPr>
          <w:p w:rsidR="00717C07" w:rsidRDefault="00CD05CF">
            <w:pPr>
              <w:pStyle w:val="afd"/>
            </w:pPr>
            <w:r>
              <w:t>涂装部</w:t>
            </w:r>
          </w:p>
        </w:tc>
        <w:tc>
          <w:tcPr>
            <w:tcW w:w="764" w:type="pct"/>
            <w:vAlign w:val="center"/>
          </w:tcPr>
          <w:p w:rsidR="00717C07" w:rsidRDefault="00CD05CF">
            <w:pPr>
              <w:pStyle w:val="afd"/>
            </w:pPr>
            <w:r>
              <w:rPr>
                <w:rFonts w:hint="eastAsia"/>
              </w:rPr>
              <w:t>9</w:t>
            </w:r>
            <w:r>
              <w:t>0.7</w:t>
            </w:r>
          </w:p>
        </w:tc>
        <w:tc>
          <w:tcPr>
            <w:tcW w:w="842" w:type="pct"/>
            <w:vMerge/>
            <w:vAlign w:val="center"/>
          </w:tcPr>
          <w:p w:rsidR="00717C07" w:rsidRDefault="00717C07">
            <w:pPr>
              <w:pStyle w:val="afd"/>
            </w:pPr>
          </w:p>
        </w:tc>
        <w:tc>
          <w:tcPr>
            <w:tcW w:w="735" w:type="pct"/>
            <w:vAlign w:val="center"/>
          </w:tcPr>
          <w:p w:rsidR="00717C07" w:rsidRDefault="00CD05CF">
            <w:pPr>
              <w:pStyle w:val="afd"/>
            </w:pPr>
            <w:r>
              <w:rPr>
                <w:rFonts w:hint="eastAsia"/>
              </w:rPr>
              <w:t>9</w:t>
            </w:r>
            <w:r>
              <w:t>0.7</w:t>
            </w:r>
          </w:p>
        </w:tc>
        <w:tc>
          <w:tcPr>
            <w:tcW w:w="958" w:type="pct"/>
            <w:vMerge/>
            <w:vAlign w:val="center"/>
          </w:tcPr>
          <w:p w:rsidR="00717C07" w:rsidRDefault="00717C07">
            <w:pPr>
              <w:pStyle w:val="afd"/>
            </w:pPr>
          </w:p>
        </w:tc>
      </w:tr>
    </w:tbl>
    <w:p w:rsidR="00717C07" w:rsidRDefault="00CD05CF">
      <w:pPr>
        <w:pStyle w:val="2"/>
      </w:pPr>
      <w:bookmarkStart w:id="879" w:name="_Toc6560"/>
      <w:r>
        <w:rPr>
          <w:rFonts w:hint="eastAsia"/>
        </w:rPr>
        <w:t>1.</w:t>
      </w:r>
      <w:r>
        <w:t>2</w:t>
      </w:r>
      <w:r>
        <w:t>可能发生的事件特征</w:t>
      </w:r>
      <w:bookmarkEnd w:id="872"/>
      <w:bookmarkEnd w:id="873"/>
      <w:bookmarkEnd w:id="874"/>
      <w:bookmarkEnd w:id="875"/>
      <w:bookmarkEnd w:id="876"/>
      <w:bookmarkEnd w:id="877"/>
      <w:bookmarkEnd w:id="878"/>
      <w:bookmarkEnd w:id="879"/>
    </w:p>
    <w:p w:rsidR="00717C07" w:rsidRDefault="00CD05CF">
      <w:pPr>
        <w:ind w:firstLine="560"/>
      </w:pPr>
      <w:bookmarkStart w:id="880" w:name="_Toc393311593"/>
      <w:bookmarkStart w:id="881" w:name="_Toc391365199"/>
      <w:bookmarkStart w:id="882" w:name="_Toc393459261"/>
      <w:bookmarkStart w:id="883" w:name="_Toc391364722"/>
      <w:r>
        <w:t>危废库存储的废矿物油、粘漆废物、污泥、废漆渣等泄漏后进入地表水、土壤等都会产生环境影响。</w:t>
      </w:r>
    </w:p>
    <w:p w:rsidR="00717C07" w:rsidRDefault="00CD05CF">
      <w:pPr>
        <w:pStyle w:val="2"/>
      </w:pPr>
      <w:bookmarkStart w:id="884" w:name="_Toc25449"/>
      <w:bookmarkStart w:id="885" w:name="_Toc10160"/>
      <w:bookmarkStart w:id="886" w:name="_Toc441589134"/>
      <w:r>
        <w:rPr>
          <w:rFonts w:hint="eastAsia"/>
        </w:rPr>
        <w:t>1.</w:t>
      </w:r>
      <w:r>
        <w:t>3</w:t>
      </w:r>
      <w:r>
        <w:t>应急组织机构与职责</w:t>
      </w:r>
      <w:bookmarkEnd w:id="884"/>
      <w:bookmarkEnd w:id="885"/>
      <w:bookmarkEnd w:id="886"/>
    </w:p>
    <w:p w:rsidR="00717C07" w:rsidRDefault="00CD05CF">
      <w:pPr>
        <w:pStyle w:val="3"/>
      </w:pPr>
      <w:bookmarkStart w:id="887" w:name="_Toc20202"/>
      <w:bookmarkStart w:id="888" w:name="_Toc441589135"/>
      <w:bookmarkStart w:id="889" w:name="_Toc16556"/>
      <w:r>
        <w:rPr>
          <w:rFonts w:hint="eastAsia"/>
        </w:rPr>
        <w:t>1.</w:t>
      </w:r>
      <w:r>
        <w:t>3.1</w:t>
      </w:r>
      <w:r>
        <w:t>应急组织体系</w:t>
      </w:r>
      <w:bookmarkEnd w:id="887"/>
      <w:bookmarkEnd w:id="888"/>
      <w:bookmarkEnd w:id="889"/>
    </w:p>
    <w:p w:rsidR="00717C07" w:rsidRDefault="00CD05CF">
      <w:pPr>
        <w:ind w:firstLine="560"/>
      </w:pPr>
      <w:r>
        <w:rPr>
          <w:rFonts w:hint="eastAsia"/>
        </w:rPr>
        <w:t>现场处置小组由组长及组员组成，组长由涂装部经理李宁担任，具体人员组成及职责详见下表</w:t>
      </w:r>
      <w:r>
        <w:t>。</w:t>
      </w:r>
    </w:p>
    <w:p w:rsidR="00717C07" w:rsidRDefault="00CD05CF">
      <w:pPr>
        <w:widowControl/>
        <w:ind w:firstLineChars="0" w:firstLine="0"/>
        <w:jc w:val="center"/>
        <w:rPr>
          <w:rFonts w:cs="Arial"/>
          <w:b/>
          <w:kern w:val="0"/>
          <w:sz w:val="24"/>
        </w:rPr>
      </w:pPr>
      <w:r>
        <w:rPr>
          <w:rFonts w:cs="Arial"/>
          <w:b/>
          <w:kern w:val="0"/>
          <w:sz w:val="24"/>
        </w:rPr>
        <w:t>表</w:t>
      </w:r>
      <w:r>
        <w:rPr>
          <w:rFonts w:eastAsia="宋体" w:cs="Arial" w:hint="eastAsia"/>
          <w:b/>
          <w:kern w:val="0"/>
          <w:sz w:val="24"/>
        </w:rPr>
        <w:t>1-2</w:t>
      </w:r>
      <w:r>
        <w:rPr>
          <w:rFonts w:cs="Arial"/>
          <w:b/>
          <w:kern w:val="0"/>
          <w:sz w:val="24"/>
        </w:rPr>
        <w:t xml:space="preserve"> </w:t>
      </w:r>
      <w:r>
        <w:rPr>
          <w:rFonts w:cs="Arial"/>
          <w:b/>
          <w:kern w:val="0"/>
          <w:sz w:val="24"/>
        </w:rPr>
        <w:t>应急组织体系</w:t>
      </w:r>
      <w:r>
        <w:rPr>
          <w:rFonts w:cs="Arial" w:hint="eastAsia"/>
          <w:b/>
          <w:kern w:val="0"/>
          <w:sz w:val="24"/>
        </w:rPr>
        <w:t>联系表</w:t>
      </w: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12"/>
        <w:gridCol w:w="939"/>
        <w:gridCol w:w="3040"/>
        <w:gridCol w:w="1393"/>
        <w:gridCol w:w="1995"/>
      </w:tblGrid>
      <w:tr w:rsidR="00717C07">
        <w:trPr>
          <w:trHeight w:val="510"/>
        </w:trPr>
        <w:tc>
          <w:tcPr>
            <w:tcW w:w="550" w:type="pct"/>
            <w:tcBorders>
              <w:tl2br w:val="nil"/>
              <w:tr2bl w:val="nil"/>
            </w:tcBorders>
            <w:shd w:val="clear" w:color="auto" w:fill="auto"/>
            <w:vAlign w:val="center"/>
          </w:tcPr>
          <w:p w:rsidR="00717C07" w:rsidRDefault="00CD05CF">
            <w:pPr>
              <w:pStyle w:val="afe"/>
              <w:rPr>
                <w:b/>
                <w:bCs/>
              </w:rPr>
            </w:pPr>
            <w:r>
              <w:rPr>
                <w:b/>
                <w:bCs/>
              </w:rPr>
              <w:t>职务</w:t>
            </w:r>
          </w:p>
        </w:tc>
        <w:tc>
          <w:tcPr>
            <w:tcW w:w="567" w:type="pct"/>
            <w:tcBorders>
              <w:tl2br w:val="nil"/>
              <w:tr2bl w:val="nil"/>
            </w:tcBorders>
            <w:shd w:val="clear" w:color="auto" w:fill="auto"/>
            <w:vAlign w:val="center"/>
          </w:tcPr>
          <w:p w:rsidR="00717C07" w:rsidRDefault="00CD05CF">
            <w:pPr>
              <w:pStyle w:val="afe"/>
              <w:rPr>
                <w:b/>
                <w:bCs/>
              </w:rPr>
            </w:pPr>
            <w:r>
              <w:rPr>
                <w:b/>
                <w:bCs/>
              </w:rPr>
              <w:t>姓名</w:t>
            </w:r>
          </w:p>
        </w:tc>
        <w:tc>
          <w:tcPr>
            <w:tcW w:w="1835" w:type="pct"/>
            <w:tcBorders>
              <w:tl2br w:val="nil"/>
              <w:tr2bl w:val="nil"/>
            </w:tcBorders>
            <w:shd w:val="clear" w:color="auto" w:fill="auto"/>
            <w:vAlign w:val="center"/>
          </w:tcPr>
          <w:p w:rsidR="00717C07" w:rsidRDefault="00CD05CF">
            <w:pPr>
              <w:pStyle w:val="afe"/>
              <w:rPr>
                <w:b/>
                <w:bCs/>
              </w:rPr>
            </w:pPr>
            <w:r>
              <w:rPr>
                <w:b/>
                <w:bCs/>
              </w:rPr>
              <w:t>职责</w:t>
            </w:r>
          </w:p>
        </w:tc>
        <w:tc>
          <w:tcPr>
            <w:tcW w:w="841" w:type="pct"/>
            <w:tcBorders>
              <w:tl2br w:val="nil"/>
              <w:tr2bl w:val="nil"/>
            </w:tcBorders>
            <w:shd w:val="clear" w:color="auto" w:fill="auto"/>
            <w:vAlign w:val="center"/>
          </w:tcPr>
          <w:p w:rsidR="00717C07" w:rsidRDefault="00CD05CF">
            <w:pPr>
              <w:pStyle w:val="afe"/>
              <w:rPr>
                <w:b/>
                <w:bCs/>
              </w:rPr>
            </w:pPr>
            <w:r>
              <w:rPr>
                <w:b/>
                <w:bCs/>
              </w:rPr>
              <w:t>所在岗位</w:t>
            </w:r>
          </w:p>
        </w:tc>
        <w:tc>
          <w:tcPr>
            <w:tcW w:w="1205" w:type="pct"/>
            <w:tcBorders>
              <w:tl2br w:val="nil"/>
              <w:tr2bl w:val="nil"/>
            </w:tcBorders>
            <w:shd w:val="clear" w:color="auto" w:fill="auto"/>
            <w:vAlign w:val="center"/>
          </w:tcPr>
          <w:p w:rsidR="00717C07" w:rsidRDefault="00CD05CF">
            <w:pPr>
              <w:pStyle w:val="afe"/>
              <w:rPr>
                <w:b/>
                <w:bCs/>
              </w:rPr>
            </w:pPr>
            <w:r>
              <w:rPr>
                <w:b/>
                <w:bCs/>
              </w:rPr>
              <w:t>联系方式</w:t>
            </w:r>
          </w:p>
        </w:tc>
      </w:tr>
      <w:tr w:rsidR="00717C07">
        <w:trPr>
          <w:trHeight w:val="510"/>
        </w:trPr>
        <w:tc>
          <w:tcPr>
            <w:tcW w:w="550" w:type="pct"/>
            <w:tcBorders>
              <w:tl2br w:val="nil"/>
              <w:tr2bl w:val="nil"/>
            </w:tcBorders>
            <w:shd w:val="clear" w:color="auto" w:fill="auto"/>
            <w:vAlign w:val="center"/>
          </w:tcPr>
          <w:p w:rsidR="00717C07" w:rsidRDefault="00CD05CF">
            <w:pPr>
              <w:pStyle w:val="afe"/>
            </w:pPr>
            <w:r>
              <w:rPr>
                <w:rFonts w:hint="eastAsia"/>
              </w:rPr>
              <w:lastRenderedPageBreak/>
              <w:t>组长</w:t>
            </w:r>
          </w:p>
        </w:tc>
        <w:tc>
          <w:tcPr>
            <w:tcW w:w="567" w:type="pct"/>
            <w:tcBorders>
              <w:tl2br w:val="nil"/>
              <w:tr2bl w:val="nil"/>
            </w:tcBorders>
            <w:shd w:val="clear" w:color="auto" w:fill="auto"/>
            <w:vAlign w:val="center"/>
          </w:tcPr>
          <w:p w:rsidR="00717C07" w:rsidRDefault="00D52D9D">
            <w:pPr>
              <w:pStyle w:val="afe"/>
            </w:pPr>
            <w:r>
              <w:rPr>
                <w:rFonts w:hint="eastAsia"/>
              </w:rPr>
              <w:t>李新刚</w:t>
            </w:r>
          </w:p>
        </w:tc>
        <w:tc>
          <w:tcPr>
            <w:tcW w:w="1835" w:type="pct"/>
            <w:tcBorders>
              <w:tl2br w:val="nil"/>
              <w:tr2bl w:val="nil"/>
            </w:tcBorders>
            <w:shd w:val="clear" w:color="auto" w:fill="auto"/>
            <w:vAlign w:val="center"/>
          </w:tcPr>
          <w:p w:rsidR="00717C07" w:rsidRDefault="00CD05CF">
            <w:pPr>
              <w:pStyle w:val="afe"/>
              <w:jc w:val="left"/>
            </w:pPr>
            <w:r>
              <w:rPr>
                <w:rFonts w:hint="eastAsia"/>
              </w:rPr>
              <w:t>1</w:t>
            </w:r>
            <w:r>
              <w:rPr>
                <w:rFonts w:hint="eastAsia"/>
              </w:rPr>
              <w:t>、组织本处置方案的制订、修善，并定期组织演练；</w:t>
            </w:r>
          </w:p>
          <w:p w:rsidR="00717C07" w:rsidRDefault="00CD05CF">
            <w:pPr>
              <w:pStyle w:val="afe"/>
              <w:jc w:val="left"/>
            </w:pPr>
            <w:r>
              <w:rPr>
                <w:rFonts w:hint="eastAsia"/>
              </w:rPr>
              <w:t>2</w:t>
            </w:r>
            <w:r>
              <w:rPr>
                <w:rFonts w:hint="eastAsia"/>
              </w:rPr>
              <w:t>、事故发生时，启动本方案，组织进行应急救援工作；</w:t>
            </w:r>
          </w:p>
          <w:p w:rsidR="00717C07" w:rsidRDefault="00CD05CF">
            <w:pPr>
              <w:pStyle w:val="afe"/>
              <w:jc w:val="left"/>
            </w:pPr>
            <w:r>
              <w:rPr>
                <w:rFonts w:hint="eastAsia"/>
              </w:rPr>
              <w:t>3</w:t>
            </w:r>
            <w:r>
              <w:rPr>
                <w:rFonts w:hint="eastAsia"/>
              </w:rPr>
              <w:t>、负责本方案应急资源配备投入到位；</w:t>
            </w:r>
          </w:p>
          <w:p w:rsidR="00717C07" w:rsidRDefault="00CD05CF">
            <w:pPr>
              <w:pStyle w:val="afe"/>
              <w:jc w:val="left"/>
            </w:pPr>
            <w:r>
              <w:rPr>
                <w:rFonts w:hint="eastAsia"/>
              </w:rPr>
              <w:t>4</w:t>
            </w:r>
            <w:r>
              <w:rPr>
                <w:rFonts w:hint="eastAsia"/>
              </w:rPr>
              <w:t>、如果事故有扩大、发展趋势，超出小组应急处置能力，应立即报告应急办公室，请求上级部门支援，由</w:t>
            </w:r>
            <w:r>
              <w:t>应急</w:t>
            </w:r>
            <w:r>
              <w:rPr>
                <w:rFonts w:hint="eastAsia"/>
              </w:rPr>
              <w:t>办公室选择启动专项应急预案或综合应急预案。</w:t>
            </w:r>
          </w:p>
          <w:p w:rsidR="00717C07" w:rsidRDefault="00CD05CF">
            <w:pPr>
              <w:pStyle w:val="afe"/>
              <w:jc w:val="left"/>
            </w:pPr>
            <w:r>
              <w:rPr>
                <w:rFonts w:hint="eastAsia"/>
              </w:rPr>
              <w:t>5</w:t>
            </w:r>
            <w:r>
              <w:rPr>
                <w:rFonts w:hint="eastAsia"/>
              </w:rPr>
              <w:t>、事故结束后，组织事故原因的调查、分析，处置方案适用性的评审。</w:t>
            </w:r>
          </w:p>
          <w:p w:rsidR="00717C07" w:rsidRDefault="00CD05CF">
            <w:pPr>
              <w:pStyle w:val="afe"/>
              <w:jc w:val="left"/>
            </w:pPr>
            <w:r>
              <w:rPr>
                <w:rFonts w:hint="eastAsia"/>
              </w:rPr>
              <w:t>6</w:t>
            </w:r>
            <w:r>
              <w:rPr>
                <w:rFonts w:hint="eastAsia"/>
              </w:rPr>
              <w:t>、负责事故善后恢复。</w:t>
            </w:r>
          </w:p>
        </w:tc>
        <w:tc>
          <w:tcPr>
            <w:tcW w:w="841" w:type="pct"/>
            <w:tcBorders>
              <w:tl2br w:val="nil"/>
              <w:tr2bl w:val="nil"/>
            </w:tcBorders>
            <w:shd w:val="clear" w:color="auto" w:fill="auto"/>
            <w:vAlign w:val="center"/>
          </w:tcPr>
          <w:p w:rsidR="00717C07" w:rsidRDefault="00D52D9D">
            <w:pPr>
              <w:pStyle w:val="afe"/>
            </w:pPr>
            <w:r>
              <w:rPr>
                <w:rFonts w:hint="eastAsia"/>
              </w:rPr>
              <w:t>高级</w:t>
            </w:r>
            <w:r w:rsidR="00CD05CF">
              <w:rPr>
                <w:rFonts w:hint="eastAsia"/>
              </w:rPr>
              <w:t>经理</w:t>
            </w:r>
          </w:p>
        </w:tc>
        <w:tc>
          <w:tcPr>
            <w:tcW w:w="1205" w:type="pct"/>
            <w:tcBorders>
              <w:tl2br w:val="nil"/>
              <w:tr2bl w:val="nil"/>
            </w:tcBorders>
            <w:shd w:val="clear" w:color="auto" w:fill="auto"/>
            <w:vAlign w:val="center"/>
          </w:tcPr>
          <w:p w:rsidR="00717C07" w:rsidRDefault="00D52D9D">
            <w:pPr>
              <w:pStyle w:val="afe"/>
            </w:pPr>
            <w:r>
              <w:t>13601282063</w:t>
            </w:r>
          </w:p>
        </w:tc>
      </w:tr>
      <w:tr w:rsidR="00717C07">
        <w:trPr>
          <w:trHeight w:val="510"/>
        </w:trPr>
        <w:tc>
          <w:tcPr>
            <w:tcW w:w="550" w:type="pct"/>
            <w:vMerge w:val="restart"/>
            <w:tcBorders>
              <w:tl2br w:val="nil"/>
              <w:tr2bl w:val="nil"/>
            </w:tcBorders>
            <w:shd w:val="clear" w:color="auto" w:fill="auto"/>
            <w:vAlign w:val="center"/>
          </w:tcPr>
          <w:p w:rsidR="00717C07" w:rsidRDefault="00CD05CF">
            <w:pPr>
              <w:pStyle w:val="afe"/>
            </w:pPr>
            <w:r>
              <w:rPr>
                <w:rFonts w:hint="eastAsia"/>
              </w:rPr>
              <w:t>组员</w:t>
            </w:r>
          </w:p>
        </w:tc>
        <w:tc>
          <w:tcPr>
            <w:tcW w:w="567" w:type="pct"/>
            <w:tcBorders>
              <w:tl2br w:val="nil"/>
              <w:tr2bl w:val="nil"/>
            </w:tcBorders>
            <w:shd w:val="clear" w:color="auto" w:fill="auto"/>
            <w:vAlign w:val="center"/>
          </w:tcPr>
          <w:p w:rsidR="00717C07" w:rsidRDefault="00CD05CF">
            <w:pPr>
              <w:pStyle w:val="afe"/>
            </w:pPr>
            <w:r>
              <w:t>任德林</w:t>
            </w:r>
          </w:p>
        </w:tc>
        <w:tc>
          <w:tcPr>
            <w:tcW w:w="1835" w:type="pct"/>
            <w:vMerge w:val="restart"/>
            <w:tcBorders>
              <w:tl2br w:val="nil"/>
              <w:tr2bl w:val="nil"/>
            </w:tcBorders>
            <w:shd w:val="clear" w:color="auto" w:fill="auto"/>
            <w:vAlign w:val="center"/>
          </w:tcPr>
          <w:p w:rsidR="00717C07" w:rsidRDefault="00CD05CF">
            <w:pPr>
              <w:pStyle w:val="afe"/>
              <w:jc w:val="left"/>
            </w:pPr>
            <w:r>
              <w:rPr>
                <w:rFonts w:hint="eastAsia"/>
              </w:rPr>
              <w:t>1</w:t>
            </w:r>
            <w:r>
              <w:rPr>
                <w:rFonts w:hint="eastAsia"/>
              </w:rPr>
              <w:t>、根据现场处置小组组长命令，负责事故</w:t>
            </w:r>
            <w:r>
              <w:t>现场的应急处置工作。</w:t>
            </w:r>
          </w:p>
          <w:p w:rsidR="00717C07" w:rsidRDefault="00CD05CF">
            <w:pPr>
              <w:pStyle w:val="afe"/>
              <w:jc w:val="left"/>
            </w:pPr>
            <w:r>
              <w:rPr>
                <w:rFonts w:hint="eastAsia"/>
              </w:rPr>
              <w:t>2</w:t>
            </w:r>
            <w:r>
              <w:rPr>
                <w:rFonts w:hint="eastAsia"/>
              </w:rPr>
              <w:t>、协助组长做好后勤物资供应，做好应急救援准备。</w:t>
            </w:r>
          </w:p>
          <w:p w:rsidR="00717C07" w:rsidRDefault="00CD05CF">
            <w:pPr>
              <w:pStyle w:val="afe"/>
              <w:jc w:val="left"/>
            </w:pPr>
            <w:r>
              <w:rPr>
                <w:rFonts w:hint="eastAsia"/>
              </w:rPr>
              <w:t>3</w:t>
            </w:r>
            <w:r>
              <w:rPr>
                <w:rFonts w:hint="eastAsia"/>
              </w:rPr>
              <w:t>、负责事故</w:t>
            </w:r>
            <w:r>
              <w:t>现场的警戒疏散</w:t>
            </w:r>
            <w:r>
              <w:rPr>
                <w:rFonts w:hint="eastAsia"/>
              </w:rPr>
              <w:t>。</w:t>
            </w:r>
          </w:p>
          <w:p w:rsidR="00717C07" w:rsidRDefault="00CD05CF">
            <w:pPr>
              <w:pStyle w:val="afe"/>
              <w:jc w:val="left"/>
            </w:pPr>
            <w:r>
              <w:rPr>
                <w:rFonts w:hint="eastAsia"/>
              </w:rPr>
              <w:t>4</w:t>
            </w:r>
            <w:r>
              <w:rPr>
                <w:rFonts w:hint="eastAsia"/>
              </w:rPr>
              <w:t>、协助做好灾后恢复生产工作，对发生事故的装置设备、设施进行严格的检查。</w:t>
            </w:r>
          </w:p>
          <w:p w:rsidR="00717C07" w:rsidRDefault="00CD05CF">
            <w:pPr>
              <w:pStyle w:val="afe"/>
              <w:jc w:val="left"/>
            </w:pPr>
            <w:r>
              <w:rPr>
                <w:rFonts w:hint="eastAsia"/>
              </w:rPr>
              <w:t>5</w:t>
            </w:r>
            <w:r>
              <w:rPr>
                <w:rFonts w:hint="eastAsia"/>
              </w:rPr>
              <w:t>、配合事故原因调查。</w:t>
            </w:r>
          </w:p>
          <w:p w:rsidR="00717C07" w:rsidRDefault="00CD05CF">
            <w:pPr>
              <w:pStyle w:val="afe"/>
              <w:jc w:val="left"/>
            </w:pPr>
            <w:r>
              <w:rPr>
                <w:rFonts w:hint="eastAsia"/>
              </w:rPr>
              <w:t>6</w:t>
            </w:r>
            <w:r>
              <w:rPr>
                <w:rFonts w:hint="eastAsia"/>
              </w:rPr>
              <w:t>、</w:t>
            </w:r>
            <w:r>
              <w:t>组长临时安排的其它工作。</w:t>
            </w:r>
          </w:p>
        </w:tc>
        <w:tc>
          <w:tcPr>
            <w:tcW w:w="841" w:type="pct"/>
            <w:tcBorders>
              <w:tl2br w:val="nil"/>
              <w:tr2bl w:val="nil"/>
            </w:tcBorders>
            <w:shd w:val="clear" w:color="auto" w:fill="auto"/>
            <w:vAlign w:val="center"/>
          </w:tcPr>
          <w:p w:rsidR="00717C07" w:rsidRDefault="00CD05CF">
            <w:pPr>
              <w:pStyle w:val="afe"/>
            </w:pPr>
            <w:r>
              <w:t>安全员</w:t>
            </w:r>
          </w:p>
        </w:tc>
        <w:tc>
          <w:tcPr>
            <w:tcW w:w="1205" w:type="pct"/>
            <w:tcBorders>
              <w:tl2br w:val="nil"/>
              <w:tr2bl w:val="nil"/>
            </w:tcBorders>
            <w:shd w:val="clear" w:color="auto" w:fill="auto"/>
            <w:vAlign w:val="center"/>
          </w:tcPr>
          <w:p w:rsidR="00717C07" w:rsidRDefault="00CD05CF">
            <w:pPr>
              <w:pStyle w:val="afe"/>
            </w:pPr>
            <w:r>
              <w:t>13716372030</w:t>
            </w:r>
          </w:p>
        </w:tc>
      </w:tr>
      <w:tr w:rsidR="00717C07">
        <w:trPr>
          <w:trHeight w:val="510"/>
        </w:trPr>
        <w:tc>
          <w:tcPr>
            <w:tcW w:w="550" w:type="pct"/>
            <w:vMerge/>
            <w:tcBorders>
              <w:tl2br w:val="nil"/>
              <w:tr2bl w:val="nil"/>
            </w:tcBorders>
            <w:shd w:val="clear" w:color="auto" w:fill="auto"/>
            <w:vAlign w:val="center"/>
          </w:tcPr>
          <w:p w:rsidR="00717C07" w:rsidRDefault="00717C07">
            <w:pPr>
              <w:pStyle w:val="afe"/>
            </w:pPr>
          </w:p>
        </w:tc>
        <w:tc>
          <w:tcPr>
            <w:tcW w:w="567" w:type="pct"/>
            <w:tcBorders>
              <w:tl2br w:val="nil"/>
              <w:tr2bl w:val="nil"/>
            </w:tcBorders>
            <w:shd w:val="clear" w:color="auto" w:fill="auto"/>
            <w:vAlign w:val="center"/>
          </w:tcPr>
          <w:p w:rsidR="00717C07" w:rsidRDefault="00CD05CF">
            <w:pPr>
              <w:pStyle w:val="afe"/>
            </w:pPr>
            <w:r>
              <w:t>卢京</w:t>
            </w:r>
          </w:p>
        </w:tc>
        <w:tc>
          <w:tcPr>
            <w:tcW w:w="1835" w:type="pct"/>
            <w:vMerge/>
            <w:tcBorders>
              <w:tl2br w:val="nil"/>
              <w:tr2bl w:val="nil"/>
            </w:tcBorders>
            <w:shd w:val="clear" w:color="auto" w:fill="auto"/>
            <w:vAlign w:val="center"/>
          </w:tcPr>
          <w:p w:rsidR="00717C07" w:rsidRDefault="00717C07">
            <w:pPr>
              <w:pStyle w:val="afe"/>
              <w:jc w:val="left"/>
            </w:pPr>
          </w:p>
        </w:tc>
        <w:tc>
          <w:tcPr>
            <w:tcW w:w="841" w:type="pct"/>
            <w:tcBorders>
              <w:tl2br w:val="nil"/>
              <w:tr2bl w:val="nil"/>
            </w:tcBorders>
            <w:shd w:val="clear" w:color="auto" w:fill="auto"/>
            <w:vAlign w:val="center"/>
          </w:tcPr>
          <w:p w:rsidR="00717C07" w:rsidRDefault="00CD05CF">
            <w:pPr>
              <w:pStyle w:val="afe"/>
            </w:pPr>
            <w:r>
              <w:t>操作工</w:t>
            </w:r>
          </w:p>
        </w:tc>
        <w:tc>
          <w:tcPr>
            <w:tcW w:w="1205" w:type="pct"/>
            <w:tcBorders>
              <w:tl2br w:val="nil"/>
              <w:tr2bl w:val="nil"/>
            </w:tcBorders>
            <w:shd w:val="clear" w:color="auto" w:fill="auto"/>
            <w:vAlign w:val="center"/>
          </w:tcPr>
          <w:p w:rsidR="00717C07" w:rsidRDefault="00CD05CF">
            <w:pPr>
              <w:pStyle w:val="afe"/>
            </w:pPr>
            <w:r>
              <w:t>18600667278</w:t>
            </w:r>
          </w:p>
        </w:tc>
      </w:tr>
      <w:tr w:rsidR="00717C07">
        <w:trPr>
          <w:trHeight w:val="510"/>
        </w:trPr>
        <w:tc>
          <w:tcPr>
            <w:tcW w:w="550" w:type="pct"/>
            <w:vMerge/>
            <w:tcBorders>
              <w:tl2br w:val="nil"/>
              <w:tr2bl w:val="nil"/>
            </w:tcBorders>
            <w:shd w:val="clear" w:color="auto" w:fill="auto"/>
            <w:vAlign w:val="center"/>
          </w:tcPr>
          <w:p w:rsidR="00717C07" w:rsidRDefault="00717C07">
            <w:pPr>
              <w:pStyle w:val="afe"/>
            </w:pPr>
          </w:p>
        </w:tc>
        <w:tc>
          <w:tcPr>
            <w:tcW w:w="567" w:type="pct"/>
            <w:tcBorders>
              <w:tl2br w:val="nil"/>
              <w:tr2bl w:val="nil"/>
            </w:tcBorders>
            <w:shd w:val="clear" w:color="auto" w:fill="auto"/>
            <w:vAlign w:val="center"/>
          </w:tcPr>
          <w:p w:rsidR="00717C07" w:rsidRDefault="00CD05CF">
            <w:pPr>
              <w:pStyle w:val="afe"/>
            </w:pPr>
            <w:r>
              <w:t>马明明</w:t>
            </w:r>
          </w:p>
        </w:tc>
        <w:tc>
          <w:tcPr>
            <w:tcW w:w="1835" w:type="pct"/>
            <w:vMerge/>
            <w:tcBorders>
              <w:tl2br w:val="nil"/>
              <w:tr2bl w:val="nil"/>
            </w:tcBorders>
            <w:shd w:val="clear" w:color="auto" w:fill="auto"/>
            <w:vAlign w:val="center"/>
          </w:tcPr>
          <w:p w:rsidR="00717C07" w:rsidRDefault="00717C07">
            <w:pPr>
              <w:pStyle w:val="afe"/>
              <w:jc w:val="left"/>
            </w:pPr>
          </w:p>
        </w:tc>
        <w:tc>
          <w:tcPr>
            <w:tcW w:w="841" w:type="pct"/>
            <w:tcBorders>
              <w:tl2br w:val="nil"/>
              <w:tr2bl w:val="nil"/>
            </w:tcBorders>
            <w:shd w:val="clear" w:color="auto" w:fill="auto"/>
            <w:vAlign w:val="center"/>
          </w:tcPr>
          <w:p w:rsidR="00717C07" w:rsidRDefault="00CD05CF">
            <w:pPr>
              <w:pStyle w:val="afe"/>
            </w:pPr>
            <w:r>
              <w:rPr>
                <w:rFonts w:hint="eastAsia"/>
              </w:rPr>
              <w:t>污水站运维</w:t>
            </w:r>
            <w:r>
              <w:t>负责人</w:t>
            </w:r>
          </w:p>
        </w:tc>
        <w:tc>
          <w:tcPr>
            <w:tcW w:w="1205" w:type="pct"/>
            <w:tcBorders>
              <w:tl2br w:val="nil"/>
              <w:tr2bl w:val="nil"/>
            </w:tcBorders>
            <w:shd w:val="clear" w:color="auto" w:fill="auto"/>
            <w:vAlign w:val="center"/>
          </w:tcPr>
          <w:p w:rsidR="00717C07" w:rsidRDefault="00CD05CF">
            <w:pPr>
              <w:pStyle w:val="afe"/>
            </w:pPr>
            <w:r>
              <w:rPr>
                <w:rFonts w:hint="eastAsia"/>
              </w:rPr>
              <w:t>17600695292</w:t>
            </w:r>
          </w:p>
        </w:tc>
      </w:tr>
      <w:tr w:rsidR="00717C07">
        <w:trPr>
          <w:trHeight w:val="510"/>
        </w:trPr>
        <w:tc>
          <w:tcPr>
            <w:tcW w:w="550" w:type="pct"/>
            <w:vMerge/>
            <w:tcBorders>
              <w:tl2br w:val="nil"/>
              <w:tr2bl w:val="nil"/>
            </w:tcBorders>
            <w:shd w:val="clear" w:color="auto" w:fill="auto"/>
            <w:vAlign w:val="center"/>
          </w:tcPr>
          <w:p w:rsidR="00717C07" w:rsidRDefault="00717C07">
            <w:pPr>
              <w:pStyle w:val="afe"/>
            </w:pPr>
          </w:p>
        </w:tc>
        <w:tc>
          <w:tcPr>
            <w:tcW w:w="567" w:type="pct"/>
            <w:tcBorders>
              <w:tl2br w:val="nil"/>
              <w:tr2bl w:val="nil"/>
            </w:tcBorders>
            <w:shd w:val="clear" w:color="auto" w:fill="auto"/>
            <w:vAlign w:val="center"/>
          </w:tcPr>
          <w:p w:rsidR="00717C07" w:rsidRDefault="00CD05CF">
            <w:pPr>
              <w:pStyle w:val="afe"/>
            </w:pPr>
            <w:r>
              <w:rPr>
                <w:rFonts w:hint="eastAsia"/>
              </w:rPr>
              <w:t>王旭森</w:t>
            </w:r>
          </w:p>
        </w:tc>
        <w:tc>
          <w:tcPr>
            <w:tcW w:w="1835" w:type="pct"/>
            <w:vMerge/>
            <w:tcBorders>
              <w:tl2br w:val="nil"/>
              <w:tr2bl w:val="nil"/>
            </w:tcBorders>
            <w:shd w:val="clear" w:color="auto" w:fill="auto"/>
            <w:vAlign w:val="center"/>
          </w:tcPr>
          <w:p w:rsidR="00717C07" w:rsidRDefault="00717C07">
            <w:pPr>
              <w:pStyle w:val="afe"/>
              <w:jc w:val="left"/>
            </w:pPr>
          </w:p>
        </w:tc>
        <w:tc>
          <w:tcPr>
            <w:tcW w:w="841" w:type="pct"/>
            <w:tcBorders>
              <w:tl2br w:val="nil"/>
              <w:tr2bl w:val="nil"/>
            </w:tcBorders>
            <w:shd w:val="clear" w:color="auto" w:fill="auto"/>
            <w:vAlign w:val="center"/>
          </w:tcPr>
          <w:p w:rsidR="00717C07" w:rsidRDefault="00CD05CF">
            <w:pPr>
              <w:pStyle w:val="afe"/>
            </w:pPr>
            <w:r>
              <w:rPr>
                <w:rFonts w:hint="eastAsia"/>
              </w:rPr>
              <w:t>污水</w:t>
            </w:r>
            <w:r>
              <w:t>处理</w:t>
            </w:r>
            <w:r>
              <w:rPr>
                <w:rFonts w:hint="eastAsia"/>
              </w:rPr>
              <w:t>工</w:t>
            </w:r>
          </w:p>
        </w:tc>
        <w:tc>
          <w:tcPr>
            <w:tcW w:w="1205" w:type="pct"/>
            <w:tcBorders>
              <w:tl2br w:val="nil"/>
              <w:tr2bl w:val="nil"/>
            </w:tcBorders>
            <w:shd w:val="clear" w:color="auto" w:fill="auto"/>
            <w:vAlign w:val="center"/>
          </w:tcPr>
          <w:p w:rsidR="00717C07" w:rsidRDefault="00CD05CF">
            <w:pPr>
              <w:pStyle w:val="afe"/>
            </w:pPr>
            <w:r>
              <w:rPr>
                <w:rFonts w:hint="eastAsia"/>
              </w:rPr>
              <w:t>17732778911</w:t>
            </w:r>
          </w:p>
        </w:tc>
      </w:tr>
      <w:tr w:rsidR="00717C07">
        <w:trPr>
          <w:trHeight w:val="510"/>
        </w:trPr>
        <w:tc>
          <w:tcPr>
            <w:tcW w:w="550" w:type="pct"/>
            <w:vMerge/>
            <w:tcBorders>
              <w:tl2br w:val="nil"/>
              <w:tr2bl w:val="nil"/>
            </w:tcBorders>
            <w:shd w:val="clear" w:color="auto" w:fill="auto"/>
            <w:vAlign w:val="center"/>
          </w:tcPr>
          <w:p w:rsidR="00717C07" w:rsidRDefault="00717C07">
            <w:pPr>
              <w:pStyle w:val="afe"/>
            </w:pPr>
          </w:p>
        </w:tc>
        <w:tc>
          <w:tcPr>
            <w:tcW w:w="567" w:type="pct"/>
            <w:tcBorders>
              <w:tl2br w:val="nil"/>
              <w:tr2bl w:val="nil"/>
            </w:tcBorders>
            <w:shd w:val="clear" w:color="auto" w:fill="auto"/>
            <w:vAlign w:val="center"/>
          </w:tcPr>
          <w:p w:rsidR="00717C07" w:rsidRDefault="00CD05CF">
            <w:pPr>
              <w:pStyle w:val="afe"/>
            </w:pPr>
            <w:r>
              <w:rPr>
                <w:rFonts w:hint="eastAsia"/>
              </w:rPr>
              <w:t>贺杰武</w:t>
            </w:r>
          </w:p>
        </w:tc>
        <w:tc>
          <w:tcPr>
            <w:tcW w:w="1835" w:type="pct"/>
            <w:vMerge/>
            <w:tcBorders>
              <w:tl2br w:val="nil"/>
              <w:tr2bl w:val="nil"/>
            </w:tcBorders>
            <w:shd w:val="clear" w:color="auto" w:fill="auto"/>
            <w:vAlign w:val="center"/>
          </w:tcPr>
          <w:p w:rsidR="00717C07" w:rsidRDefault="00717C07">
            <w:pPr>
              <w:pStyle w:val="afe"/>
              <w:jc w:val="left"/>
            </w:pPr>
          </w:p>
        </w:tc>
        <w:tc>
          <w:tcPr>
            <w:tcW w:w="841" w:type="pct"/>
            <w:tcBorders>
              <w:tl2br w:val="nil"/>
              <w:tr2bl w:val="nil"/>
            </w:tcBorders>
            <w:shd w:val="clear" w:color="auto" w:fill="auto"/>
            <w:vAlign w:val="center"/>
          </w:tcPr>
          <w:p w:rsidR="00717C07" w:rsidRDefault="00CD05CF">
            <w:pPr>
              <w:pStyle w:val="afe"/>
            </w:pPr>
            <w:r>
              <w:rPr>
                <w:rFonts w:hint="eastAsia"/>
              </w:rPr>
              <w:t>污水</w:t>
            </w:r>
            <w:r>
              <w:t>处理</w:t>
            </w:r>
            <w:r>
              <w:rPr>
                <w:rFonts w:hint="eastAsia"/>
              </w:rPr>
              <w:t>工</w:t>
            </w:r>
          </w:p>
        </w:tc>
        <w:tc>
          <w:tcPr>
            <w:tcW w:w="1205" w:type="pct"/>
            <w:tcBorders>
              <w:tl2br w:val="nil"/>
              <w:tr2bl w:val="nil"/>
            </w:tcBorders>
            <w:shd w:val="clear" w:color="auto" w:fill="auto"/>
            <w:vAlign w:val="center"/>
          </w:tcPr>
          <w:p w:rsidR="00717C07" w:rsidRDefault="00CD05CF">
            <w:pPr>
              <w:pStyle w:val="afe"/>
            </w:pPr>
            <w:r>
              <w:rPr>
                <w:rFonts w:hint="eastAsia"/>
              </w:rPr>
              <w:t>18975224947</w:t>
            </w:r>
          </w:p>
        </w:tc>
      </w:tr>
      <w:tr w:rsidR="00717C07">
        <w:trPr>
          <w:trHeight w:val="510"/>
        </w:trPr>
        <w:tc>
          <w:tcPr>
            <w:tcW w:w="550" w:type="pct"/>
            <w:vMerge/>
            <w:tcBorders>
              <w:tl2br w:val="nil"/>
              <w:tr2bl w:val="nil"/>
            </w:tcBorders>
            <w:shd w:val="clear" w:color="auto" w:fill="auto"/>
            <w:vAlign w:val="center"/>
          </w:tcPr>
          <w:p w:rsidR="00717C07" w:rsidRDefault="00717C07">
            <w:pPr>
              <w:pStyle w:val="afe"/>
            </w:pPr>
          </w:p>
        </w:tc>
        <w:tc>
          <w:tcPr>
            <w:tcW w:w="567" w:type="pct"/>
            <w:tcBorders>
              <w:tl2br w:val="nil"/>
              <w:tr2bl w:val="nil"/>
            </w:tcBorders>
            <w:shd w:val="clear" w:color="auto" w:fill="auto"/>
            <w:vAlign w:val="center"/>
          </w:tcPr>
          <w:p w:rsidR="00717C07" w:rsidRDefault="00CD05CF">
            <w:pPr>
              <w:pStyle w:val="afe"/>
            </w:pPr>
            <w:r>
              <w:rPr>
                <w:rFonts w:hint="eastAsia"/>
              </w:rPr>
              <w:t>张红超</w:t>
            </w:r>
          </w:p>
        </w:tc>
        <w:tc>
          <w:tcPr>
            <w:tcW w:w="1835" w:type="pct"/>
            <w:vMerge/>
            <w:tcBorders>
              <w:tl2br w:val="nil"/>
              <w:tr2bl w:val="nil"/>
            </w:tcBorders>
            <w:shd w:val="clear" w:color="auto" w:fill="auto"/>
            <w:vAlign w:val="center"/>
          </w:tcPr>
          <w:p w:rsidR="00717C07" w:rsidRDefault="00717C07">
            <w:pPr>
              <w:pStyle w:val="afe"/>
              <w:jc w:val="left"/>
            </w:pPr>
          </w:p>
        </w:tc>
        <w:tc>
          <w:tcPr>
            <w:tcW w:w="841" w:type="pct"/>
            <w:tcBorders>
              <w:tl2br w:val="nil"/>
              <w:tr2bl w:val="nil"/>
            </w:tcBorders>
            <w:shd w:val="clear" w:color="auto" w:fill="auto"/>
            <w:vAlign w:val="center"/>
          </w:tcPr>
          <w:p w:rsidR="00717C07" w:rsidRDefault="00CD05CF">
            <w:pPr>
              <w:pStyle w:val="afe"/>
            </w:pPr>
            <w:r>
              <w:rPr>
                <w:rFonts w:hint="eastAsia"/>
              </w:rPr>
              <w:t>污水</w:t>
            </w:r>
            <w:r>
              <w:t>处理</w:t>
            </w:r>
            <w:r>
              <w:rPr>
                <w:rFonts w:hint="eastAsia"/>
              </w:rPr>
              <w:t>工</w:t>
            </w:r>
          </w:p>
        </w:tc>
        <w:tc>
          <w:tcPr>
            <w:tcW w:w="1205" w:type="pct"/>
            <w:tcBorders>
              <w:tl2br w:val="nil"/>
              <w:tr2bl w:val="nil"/>
            </w:tcBorders>
            <w:shd w:val="clear" w:color="auto" w:fill="auto"/>
            <w:vAlign w:val="center"/>
          </w:tcPr>
          <w:p w:rsidR="00717C07" w:rsidRDefault="00CD05CF">
            <w:pPr>
              <w:pStyle w:val="afe"/>
            </w:pPr>
            <w:r>
              <w:rPr>
                <w:rFonts w:hint="eastAsia"/>
              </w:rPr>
              <w:t>19936848152</w:t>
            </w:r>
          </w:p>
        </w:tc>
      </w:tr>
      <w:tr w:rsidR="00717C07">
        <w:trPr>
          <w:trHeight w:val="510"/>
        </w:trPr>
        <w:tc>
          <w:tcPr>
            <w:tcW w:w="550" w:type="pct"/>
            <w:vMerge/>
            <w:tcBorders>
              <w:tl2br w:val="nil"/>
              <w:tr2bl w:val="nil"/>
            </w:tcBorders>
            <w:shd w:val="clear" w:color="auto" w:fill="auto"/>
            <w:vAlign w:val="center"/>
          </w:tcPr>
          <w:p w:rsidR="00717C07" w:rsidRDefault="00717C07">
            <w:pPr>
              <w:pStyle w:val="afe"/>
            </w:pPr>
          </w:p>
        </w:tc>
        <w:tc>
          <w:tcPr>
            <w:tcW w:w="567" w:type="pct"/>
            <w:tcBorders>
              <w:tl2br w:val="nil"/>
              <w:tr2bl w:val="nil"/>
            </w:tcBorders>
            <w:shd w:val="clear" w:color="auto" w:fill="auto"/>
            <w:vAlign w:val="center"/>
          </w:tcPr>
          <w:p w:rsidR="00717C07" w:rsidRDefault="00CD05CF">
            <w:pPr>
              <w:pStyle w:val="afe"/>
            </w:pPr>
            <w:r>
              <w:rPr>
                <w:rFonts w:hint="eastAsia"/>
              </w:rPr>
              <w:t>王贺</w:t>
            </w:r>
          </w:p>
        </w:tc>
        <w:tc>
          <w:tcPr>
            <w:tcW w:w="1835" w:type="pct"/>
            <w:vMerge/>
            <w:tcBorders>
              <w:tl2br w:val="nil"/>
              <w:tr2bl w:val="nil"/>
            </w:tcBorders>
            <w:shd w:val="clear" w:color="auto" w:fill="auto"/>
            <w:vAlign w:val="center"/>
          </w:tcPr>
          <w:p w:rsidR="00717C07" w:rsidRDefault="00717C07">
            <w:pPr>
              <w:pStyle w:val="afe"/>
              <w:jc w:val="left"/>
            </w:pPr>
          </w:p>
        </w:tc>
        <w:tc>
          <w:tcPr>
            <w:tcW w:w="841" w:type="pct"/>
            <w:tcBorders>
              <w:tl2br w:val="nil"/>
              <w:tr2bl w:val="nil"/>
            </w:tcBorders>
            <w:shd w:val="clear" w:color="auto" w:fill="auto"/>
            <w:vAlign w:val="center"/>
          </w:tcPr>
          <w:p w:rsidR="00717C07" w:rsidRDefault="00CD05CF">
            <w:pPr>
              <w:pStyle w:val="afe"/>
            </w:pPr>
            <w:r>
              <w:rPr>
                <w:rFonts w:hint="eastAsia"/>
              </w:rPr>
              <w:t>污水</w:t>
            </w:r>
            <w:r>
              <w:t>处理</w:t>
            </w:r>
            <w:r>
              <w:rPr>
                <w:rFonts w:hint="eastAsia"/>
              </w:rPr>
              <w:t>工</w:t>
            </w:r>
          </w:p>
        </w:tc>
        <w:tc>
          <w:tcPr>
            <w:tcW w:w="1205" w:type="pct"/>
            <w:tcBorders>
              <w:tl2br w:val="nil"/>
              <w:tr2bl w:val="nil"/>
            </w:tcBorders>
            <w:shd w:val="clear" w:color="auto" w:fill="auto"/>
            <w:vAlign w:val="center"/>
          </w:tcPr>
          <w:p w:rsidR="00717C07" w:rsidRDefault="00CD05CF">
            <w:pPr>
              <w:pStyle w:val="afe"/>
            </w:pPr>
            <w:r>
              <w:rPr>
                <w:rFonts w:hint="eastAsia"/>
              </w:rPr>
              <w:t>18911526768</w:t>
            </w:r>
          </w:p>
        </w:tc>
      </w:tr>
      <w:tr w:rsidR="00717C07">
        <w:trPr>
          <w:trHeight w:val="510"/>
        </w:trPr>
        <w:tc>
          <w:tcPr>
            <w:tcW w:w="550" w:type="pct"/>
            <w:vMerge/>
            <w:tcBorders>
              <w:tl2br w:val="nil"/>
              <w:tr2bl w:val="nil"/>
            </w:tcBorders>
            <w:shd w:val="clear" w:color="auto" w:fill="auto"/>
            <w:vAlign w:val="center"/>
          </w:tcPr>
          <w:p w:rsidR="00717C07" w:rsidRDefault="00717C07">
            <w:pPr>
              <w:pStyle w:val="afe"/>
            </w:pPr>
          </w:p>
        </w:tc>
        <w:tc>
          <w:tcPr>
            <w:tcW w:w="567" w:type="pct"/>
            <w:tcBorders>
              <w:tl2br w:val="nil"/>
              <w:tr2bl w:val="nil"/>
            </w:tcBorders>
            <w:shd w:val="clear" w:color="auto" w:fill="auto"/>
            <w:vAlign w:val="center"/>
          </w:tcPr>
          <w:p w:rsidR="00717C07" w:rsidRDefault="00CD05CF">
            <w:pPr>
              <w:pStyle w:val="afe"/>
            </w:pPr>
            <w:r>
              <w:rPr>
                <w:rFonts w:hint="eastAsia"/>
              </w:rPr>
              <w:t>夏自喜</w:t>
            </w:r>
          </w:p>
        </w:tc>
        <w:tc>
          <w:tcPr>
            <w:tcW w:w="1835" w:type="pct"/>
            <w:vMerge/>
            <w:tcBorders>
              <w:tl2br w:val="nil"/>
              <w:tr2bl w:val="nil"/>
            </w:tcBorders>
            <w:shd w:val="clear" w:color="auto" w:fill="auto"/>
            <w:vAlign w:val="center"/>
          </w:tcPr>
          <w:p w:rsidR="00717C07" w:rsidRDefault="00717C07">
            <w:pPr>
              <w:pStyle w:val="afe"/>
              <w:jc w:val="left"/>
            </w:pPr>
          </w:p>
        </w:tc>
        <w:tc>
          <w:tcPr>
            <w:tcW w:w="841" w:type="pct"/>
            <w:tcBorders>
              <w:tl2br w:val="nil"/>
              <w:tr2bl w:val="nil"/>
            </w:tcBorders>
            <w:shd w:val="clear" w:color="auto" w:fill="auto"/>
            <w:vAlign w:val="center"/>
          </w:tcPr>
          <w:p w:rsidR="00717C07" w:rsidRDefault="00CD05CF">
            <w:pPr>
              <w:pStyle w:val="afe"/>
            </w:pPr>
            <w:r>
              <w:rPr>
                <w:rFonts w:hint="eastAsia"/>
              </w:rPr>
              <w:t>污水</w:t>
            </w:r>
            <w:r>
              <w:t>处理</w:t>
            </w:r>
            <w:r>
              <w:rPr>
                <w:rFonts w:hint="eastAsia"/>
              </w:rPr>
              <w:t>工</w:t>
            </w:r>
          </w:p>
        </w:tc>
        <w:tc>
          <w:tcPr>
            <w:tcW w:w="1205" w:type="pct"/>
            <w:tcBorders>
              <w:tl2br w:val="nil"/>
              <w:tr2bl w:val="nil"/>
            </w:tcBorders>
            <w:shd w:val="clear" w:color="auto" w:fill="auto"/>
            <w:vAlign w:val="center"/>
          </w:tcPr>
          <w:p w:rsidR="00717C07" w:rsidRDefault="00CD05CF">
            <w:pPr>
              <w:pStyle w:val="afe"/>
            </w:pPr>
            <w:r>
              <w:rPr>
                <w:rFonts w:hint="eastAsia"/>
              </w:rPr>
              <w:t>18864995793</w:t>
            </w:r>
          </w:p>
        </w:tc>
      </w:tr>
      <w:tr w:rsidR="00717C07">
        <w:trPr>
          <w:trHeight w:val="510"/>
        </w:trPr>
        <w:tc>
          <w:tcPr>
            <w:tcW w:w="550" w:type="pct"/>
            <w:vMerge/>
            <w:tcBorders>
              <w:tl2br w:val="nil"/>
              <w:tr2bl w:val="nil"/>
            </w:tcBorders>
            <w:shd w:val="clear" w:color="auto" w:fill="auto"/>
            <w:vAlign w:val="center"/>
          </w:tcPr>
          <w:p w:rsidR="00717C07" w:rsidRDefault="00717C07">
            <w:pPr>
              <w:pStyle w:val="afe"/>
            </w:pPr>
          </w:p>
        </w:tc>
        <w:tc>
          <w:tcPr>
            <w:tcW w:w="567" w:type="pct"/>
            <w:tcBorders>
              <w:tl2br w:val="nil"/>
              <w:tr2bl w:val="nil"/>
            </w:tcBorders>
            <w:shd w:val="clear" w:color="auto" w:fill="auto"/>
            <w:vAlign w:val="center"/>
          </w:tcPr>
          <w:p w:rsidR="00717C07" w:rsidRDefault="00CD05CF">
            <w:pPr>
              <w:pStyle w:val="afe"/>
            </w:pPr>
            <w:r>
              <w:rPr>
                <w:rFonts w:hint="eastAsia"/>
              </w:rPr>
              <w:t>邢长林</w:t>
            </w:r>
          </w:p>
        </w:tc>
        <w:tc>
          <w:tcPr>
            <w:tcW w:w="1835" w:type="pct"/>
            <w:vMerge/>
            <w:tcBorders>
              <w:tl2br w:val="nil"/>
              <w:tr2bl w:val="nil"/>
            </w:tcBorders>
            <w:shd w:val="clear" w:color="auto" w:fill="auto"/>
            <w:vAlign w:val="center"/>
          </w:tcPr>
          <w:p w:rsidR="00717C07" w:rsidRDefault="00717C07">
            <w:pPr>
              <w:pStyle w:val="afe"/>
              <w:jc w:val="left"/>
            </w:pPr>
          </w:p>
        </w:tc>
        <w:tc>
          <w:tcPr>
            <w:tcW w:w="841" w:type="pct"/>
            <w:tcBorders>
              <w:tl2br w:val="nil"/>
              <w:tr2bl w:val="nil"/>
            </w:tcBorders>
            <w:shd w:val="clear" w:color="auto" w:fill="auto"/>
            <w:vAlign w:val="center"/>
          </w:tcPr>
          <w:p w:rsidR="00717C07" w:rsidRDefault="00CD05CF">
            <w:pPr>
              <w:pStyle w:val="afe"/>
            </w:pPr>
            <w:r>
              <w:rPr>
                <w:rFonts w:hint="eastAsia"/>
              </w:rPr>
              <w:t>污水</w:t>
            </w:r>
            <w:r>
              <w:t>处理</w:t>
            </w:r>
            <w:r>
              <w:rPr>
                <w:rFonts w:hint="eastAsia"/>
              </w:rPr>
              <w:t>工</w:t>
            </w:r>
          </w:p>
        </w:tc>
        <w:tc>
          <w:tcPr>
            <w:tcW w:w="1205" w:type="pct"/>
            <w:tcBorders>
              <w:tl2br w:val="nil"/>
              <w:tr2bl w:val="nil"/>
            </w:tcBorders>
            <w:shd w:val="clear" w:color="auto" w:fill="auto"/>
            <w:vAlign w:val="center"/>
          </w:tcPr>
          <w:p w:rsidR="00717C07" w:rsidRDefault="00CD05CF">
            <w:pPr>
              <w:pStyle w:val="afe"/>
            </w:pPr>
            <w:r>
              <w:rPr>
                <w:rFonts w:hint="eastAsia"/>
              </w:rPr>
              <w:t>15832029237</w:t>
            </w:r>
          </w:p>
        </w:tc>
      </w:tr>
      <w:tr w:rsidR="00717C07">
        <w:trPr>
          <w:trHeight w:val="510"/>
        </w:trPr>
        <w:tc>
          <w:tcPr>
            <w:tcW w:w="550" w:type="pct"/>
            <w:vMerge/>
            <w:tcBorders>
              <w:tl2br w:val="nil"/>
              <w:tr2bl w:val="nil"/>
            </w:tcBorders>
            <w:shd w:val="clear" w:color="auto" w:fill="auto"/>
            <w:vAlign w:val="center"/>
          </w:tcPr>
          <w:p w:rsidR="00717C07" w:rsidRDefault="00717C07">
            <w:pPr>
              <w:pStyle w:val="afe"/>
            </w:pPr>
          </w:p>
        </w:tc>
        <w:tc>
          <w:tcPr>
            <w:tcW w:w="567" w:type="pct"/>
            <w:tcBorders>
              <w:tl2br w:val="nil"/>
              <w:tr2bl w:val="nil"/>
            </w:tcBorders>
            <w:shd w:val="clear" w:color="auto" w:fill="auto"/>
            <w:vAlign w:val="center"/>
          </w:tcPr>
          <w:p w:rsidR="00717C07" w:rsidRDefault="00CD05CF">
            <w:pPr>
              <w:pStyle w:val="afe"/>
            </w:pPr>
            <w:r>
              <w:rPr>
                <w:rFonts w:hint="eastAsia"/>
              </w:rPr>
              <w:t>邢俊廷</w:t>
            </w:r>
          </w:p>
        </w:tc>
        <w:tc>
          <w:tcPr>
            <w:tcW w:w="1835" w:type="pct"/>
            <w:vMerge/>
            <w:tcBorders>
              <w:tl2br w:val="nil"/>
              <w:tr2bl w:val="nil"/>
            </w:tcBorders>
            <w:shd w:val="clear" w:color="auto" w:fill="auto"/>
            <w:vAlign w:val="center"/>
          </w:tcPr>
          <w:p w:rsidR="00717C07" w:rsidRDefault="00717C07">
            <w:pPr>
              <w:pStyle w:val="afe"/>
              <w:jc w:val="left"/>
            </w:pPr>
          </w:p>
        </w:tc>
        <w:tc>
          <w:tcPr>
            <w:tcW w:w="841" w:type="pct"/>
            <w:tcBorders>
              <w:tl2br w:val="nil"/>
              <w:tr2bl w:val="nil"/>
            </w:tcBorders>
            <w:shd w:val="clear" w:color="auto" w:fill="auto"/>
            <w:vAlign w:val="center"/>
          </w:tcPr>
          <w:p w:rsidR="00717C07" w:rsidRDefault="00CD05CF">
            <w:pPr>
              <w:pStyle w:val="afe"/>
            </w:pPr>
            <w:r>
              <w:rPr>
                <w:rFonts w:hint="eastAsia"/>
              </w:rPr>
              <w:t>污水</w:t>
            </w:r>
            <w:r>
              <w:t>处理</w:t>
            </w:r>
            <w:r>
              <w:rPr>
                <w:rFonts w:hint="eastAsia"/>
              </w:rPr>
              <w:t>工</w:t>
            </w:r>
          </w:p>
        </w:tc>
        <w:tc>
          <w:tcPr>
            <w:tcW w:w="1205" w:type="pct"/>
            <w:tcBorders>
              <w:tl2br w:val="nil"/>
              <w:tr2bl w:val="nil"/>
            </w:tcBorders>
            <w:shd w:val="clear" w:color="auto" w:fill="auto"/>
            <w:vAlign w:val="center"/>
          </w:tcPr>
          <w:p w:rsidR="00717C07" w:rsidRDefault="00CD05CF">
            <w:pPr>
              <w:pStyle w:val="afe"/>
            </w:pPr>
            <w:r>
              <w:rPr>
                <w:rFonts w:hint="eastAsia"/>
              </w:rPr>
              <w:t>13483008125</w:t>
            </w:r>
          </w:p>
        </w:tc>
      </w:tr>
      <w:tr w:rsidR="00717C07">
        <w:trPr>
          <w:trHeight w:val="510"/>
        </w:trPr>
        <w:tc>
          <w:tcPr>
            <w:tcW w:w="550" w:type="pct"/>
            <w:vMerge/>
            <w:tcBorders>
              <w:tl2br w:val="nil"/>
              <w:tr2bl w:val="nil"/>
            </w:tcBorders>
            <w:shd w:val="clear" w:color="auto" w:fill="auto"/>
            <w:vAlign w:val="center"/>
          </w:tcPr>
          <w:p w:rsidR="00717C07" w:rsidRDefault="00717C07">
            <w:pPr>
              <w:pStyle w:val="afe"/>
            </w:pPr>
          </w:p>
        </w:tc>
        <w:tc>
          <w:tcPr>
            <w:tcW w:w="567" w:type="pct"/>
            <w:tcBorders>
              <w:tl2br w:val="nil"/>
              <w:tr2bl w:val="nil"/>
            </w:tcBorders>
            <w:shd w:val="clear" w:color="auto" w:fill="auto"/>
            <w:vAlign w:val="center"/>
          </w:tcPr>
          <w:p w:rsidR="00717C07" w:rsidRDefault="00CD05CF">
            <w:pPr>
              <w:pStyle w:val="afe"/>
            </w:pPr>
            <w:r>
              <w:rPr>
                <w:rFonts w:hint="eastAsia"/>
              </w:rPr>
              <w:t>李海贺</w:t>
            </w:r>
          </w:p>
        </w:tc>
        <w:tc>
          <w:tcPr>
            <w:tcW w:w="1835" w:type="pct"/>
            <w:vMerge/>
            <w:tcBorders>
              <w:tl2br w:val="nil"/>
              <w:tr2bl w:val="nil"/>
            </w:tcBorders>
            <w:shd w:val="clear" w:color="auto" w:fill="auto"/>
            <w:vAlign w:val="center"/>
          </w:tcPr>
          <w:p w:rsidR="00717C07" w:rsidRDefault="00717C07">
            <w:pPr>
              <w:pStyle w:val="afe"/>
              <w:jc w:val="left"/>
            </w:pPr>
          </w:p>
        </w:tc>
        <w:tc>
          <w:tcPr>
            <w:tcW w:w="841" w:type="pct"/>
            <w:tcBorders>
              <w:tl2br w:val="nil"/>
              <w:tr2bl w:val="nil"/>
            </w:tcBorders>
            <w:shd w:val="clear" w:color="auto" w:fill="auto"/>
            <w:vAlign w:val="center"/>
          </w:tcPr>
          <w:p w:rsidR="00717C07" w:rsidRDefault="00CD05CF">
            <w:pPr>
              <w:pStyle w:val="afe"/>
            </w:pPr>
            <w:r>
              <w:rPr>
                <w:rFonts w:hint="eastAsia"/>
              </w:rPr>
              <w:t>污水</w:t>
            </w:r>
            <w:r>
              <w:t>处理</w:t>
            </w:r>
            <w:r>
              <w:rPr>
                <w:rFonts w:hint="eastAsia"/>
              </w:rPr>
              <w:t>工</w:t>
            </w:r>
          </w:p>
        </w:tc>
        <w:tc>
          <w:tcPr>
            <w:tcW w:w="1205" w:type="pct"/>
            <w:tcBorders>
              <w:tl2br w:val="nil"/>
              <w:tr2bl w:val="nil"/>
            </w:tcBorders>
            <w:shd w:val="clear" w:color="auto" w:fill="auto"/>
            <w:vAlign w:val="center"/>
          </w:tcPr>
          <w:p w:rsidR="00717C07" w:rsidRDefault="00CD05CF">
            <w:pPr>
              <w:pStyle w:val="afe"/>
            </w:pPr>
            <w:r>
              <w:rPr>
                <w:rFonts w:hint="eastAsia"/>
              </w:rPr>
              <w:t>13717546533</w:t>
            </w:r>
          </w:p>
        </w:tc>
      </w:tr>
    </w:tbl>
    <w:p w:rsidR="00717C07" w:rsidRDefault="00CD05CF">
      <w:pPr>
        <w:pStyle w:val="3"/>
      </w:pPr>
      <w:bookmarkStart w:id="890" w:name="_Toc441589136"/>
      <w:bookmarkStart w:id="891" w:name="_Toc15587"/>
      <w:bookmarkStart w:id="892" w:name="_Toc30872"/>
      <w:r>
        <w:rPr>
          <w:rFonts w:hint="eastAsia"/>
        </w:rPr>
        <w:t>1.</w:t>
      </w:r>
      <w:r>
        <w:t>3.2</w:t>
      </w:r>
      <w:r>
        <w:t>应急指挥机构及职责</w:t>
      </w:r>
      <w:bookmarkEnd w:id="890"/>
      <w:bookmarkEnd w:id="891"/>
      <w:bookmarkEnd w:id="892"/>
    </w:p>
    <w:p w:rsidR="00717C07" w:rsidRDefault="00CD05CF">
      <w:pPr>
        <w:ind w:firstLine="560"/>
      </w:pPr>
      <w:r>
        <w:rPr>
          <w:rFonts w:hint="eastAsia"/>
        </w:rPr>
        <w:t>（</w:t>
      </w:r>
      <w:r>
        <w:rPr>
          <w:rFonts w:hint="eastAsia"/>
        </w:rPr>
        <w:t>1</w:t>
      </w:r>
      <w:r>
        <w:rPr>
          <w:rFonts w:hint="eastAsia"/>
        </w:rPr>
        <w:t>）发生</w:t>
      </w:r>
      <w:r>
        <w:t>事故</w:t>
      </w:r>
      <w:r>
        <w:rPr>
          <w:rFonts w:hint="eastAsia"/>
        </w:rPr>
        <w:t>后</w:t>
      </w:r>
      <w:r>
        <w:t>，</w:t>
      </w:r>
      <w:r>
        <w:rPr>
          <w:rFonts w:hint="eastAsia"/>
        </w:rPr>
        <w:t>通知</w:t>
      </w:r>
      <w:r>
        <w:t>周围岗位迅速帮助施救，</w:t>
      </w:r>
      <w:r>
        <w:rPr>
          <w:rFonts w:hint="eastAsia"/>
        </w:rPr>
        <w:t>并</w:t>
      </w:r>
      <w:r>
        <w:t>电话通知现</w:t>
      </w:r>
      <w:r>
        <w:lastRenderedPageBreak/>
        <w:t>场处置</w:t>
      </w:r>
      <w:r>
        <w:rPr>
          <w:rFonts w:hint="eastAsia"/>
        </w:rPr>
        <w:t>小组</w:t>
      </w:r>
      <w:r>
        <w:t>组长</w:t>
      </w:r>
      <w:r>
        <w:rPr>
          <w:rFonts w:hint="eastAsia"/>
        </w:rPr>
        <w:t>；</w:t>
      </w:r>
    </w:p>
    <w:p w:rsidR="00717C07" w:rsidRDefault="00CD05CF">
      <w:pPr>
        <w:ind w:firstLine="560"/>
      </w:pPr>
      <w:r>
        <w:rPr>
          <w:rFonts w:hint="eastAsia"/>
        </w:rPr>
        <w:t>（</w:t>
      </w:r>
      <w:r>
        <w:rPr>
          <w:rFonts w:hint="eastAsia"/>
        </w:rPr>
        <w:t>2</w:t>
      </w:r>
      <w:r>
        <w:rPr>
          <w:rFonts w:hint="eastAsia"/>
        </w:rPr>
        <w:t>）现场</w:t>
      </w:r>
      <w:r>
        <w:t>处置小组组长</w:t>
      </w:r>
      <w:r>
        <w:rPr>
          <w:rFonts w:hint="eastAsia"/>
        </w:rPr>
        <w:t>接到</w:t>
      </w:r>
      <w:r>
        <w:t>通知后立即赶赴</w:t>
      </w:r>
      <w:r>
        <w:rPr>
          <w:rFonts w:hint="eastAsia"/>
        </w:rPr>
        <w:t>事故</w:t>
      </w:r>
      <w:r>
        <w:t>现场</w:t>
      </w:r>
      <w:r>
        <w:rPr>
          <w:rFonts w:hint="eastAsia"/>
        </w:rPr>
        <w:t>，调集应急处置小组组员，指挥现场应急自救；</w:t>
      </w:r>
    </w:p>
    <w:p w:rsidR="00717C07" w:rsidRDefault="00CD05CF">
      <w:pPr>
        <w:ind w:firstLine="560"/>
      </w:pPr>
      <w:bookmarkStart w:id="893" w:name="_Toc441589137"/>
      <w:bookmarkStart w:id="894" w:name="_Toc23088"/>
      <w:r>
        <w:rPr>
          <w:rFonts w:hint="eastAsia"/>
        </w:rPr>
        <w:t>（</w:t>
      </w:r>
      <w:r>
        <w:rPr>
          <w:rFonts w:hint="eastAsia"/>
        </w:rPr>
        <w:t>3</w:t>
      </w:r>
      <w:r>
        <w:rPr>
          <w:rFonts w:hint="eastAsia"/>
        </w:rPr>
        <w:t>）现场处置小组组长时刻注意事故发展事态，</w:t>
      </w:r>
      <w:r>
        <w:t>紧急情况或当事故态势扩大时，现场处置小组组长及时向</w:t>
      </w:r>
      <w:r>
        <w:rPr>
          <w:rFonts w:hint="eastAsia"/>
        </w:rPr>
        <w:t>车身厂厂长张艳民（手机：</w:t>
      </w:r>
      <w:r>
        <w:t>1861045987</w:t>
      </w:r>
      <w:r>
        <w:rPr>
          <w:rFonts w:hint="eastAsia"/>
        </w:rPr>
        <w:t>3</w:t>
      </w:r>
      <w:r>
        <w:rPr>
          <w:rFonts w:hint="eastAsia"/>
        </w:rPr>
        <w:t>），车身厂安全环境管理工程师刘海峰（手机：</w:t>
      </w:r>
      <w:r>
        <w:t>1360111507</w:t>
      </w:r>
      <w:r>
        <w:rPr>
          <w:rFonts w:hint="eastAsia"/>
        </w:rPr>
        <w:t>7</w:t>
      </w:r>
      <w:r>
        <w:rPr>
          <w:rFonts w:hint="eastAsia"/>
        </w:rPr>
        <w:t>）</w:t>
      </w:r>
      <w:r>
        <w:t>报告，</w:t>
      </w:r>
      <w:r>
        <w:rPr>
          <w:rFonts w:hint="eastAsia"/>
        </w:rPr>
        <w:t>并</w:t>
      </w:r>
      <w:r>
        <w:t>组织人员疏散</w:t>
      </w:r>
      <w:r>
        <w:rPr>
          <w:rFonts w:hint="eastAsia"/>
        </w:rPr>
        <w:t>。</w:t>
      </w:r>
    </w:p>
    <w:p w:rsidR="00717C07" w:rsidRDefault="00CD05CF">
      <w:pPr>
        <w:ind w:firstLine="560"/>
      </w:pPr>
      <w:r>
        <w:rPr>
          <w:rFonts w:hint="eastAsia"/>
        </w:rPr>
        <w:t>如果超出控制范围立即扩大应急响应，向公司应急办公室（二厂区：</w:t>
      </w:r>
      <w:r>
        <w:rPr>
          <w:rFonts w:hint="eastAsia"/>
        </w:rPr>
        <w:t>60677548</w:t>
      </w:r>
      <w:r>
        <w:rPr>
          <w:rFonts w:hint="eastAsia"/>
        </w:rPr>
        <w:t>）汇报，请求公司支援，如受伤人员伤势较重，同时拨打社会报警电话（消防：</w:t>
      </w:r>
      <w:r>
        <w:rPr>
          <w:rFonts w:hint="eastAsia"/>
        </w:rPr>
        <w:t>119</w:t>
      </w:r>
      <w:r>
        <w:rPr>
          <w:rFonts w:hint="eastAsia"/>
        </w:rPr>
        <w:t>；公安：</w:t>
      </w:r>
      <w:r>
        <w:rPr>
          <w:rFonts w:hint="eastAsia"/>
        </w:rPr>
        <w:t>110</w:t>
      </w:r>
      <w:r>
        <w:rPr>
          <w:rFonts w:hint="eastAsia"/>
        </w:rPr>
        <w:t>；医疗急救：</w:t>
      </w:r>
      <w:r>
        <w:rPr>
          <w:rFonts w:hint="eastAsia"/>
        </w:rPr>
        <w:t>120</w:t>
      </w:r>
      <w:r>
        <w:rPr>
          <w:rFonts w:hint="eastAsia"/>
        </w:rPr>
        <w:t>）求助；</w:t>
      </w:r>
    </w:p>
    <w:p w:rsidR="00717C07" w:rsidRDefault="00CD05CF">
      <w:pPr>
        <w:ind w:firstLine="560"/>
      </w:pPr>
      <w:r>
        <w:rPr>
          <w:rFonts w:hint="eastAsia"/>
        </w:rPr>
        <w:t>（</w:t>
      </w:r>
      <w:r>
        <w:rPr>
          <w:rFonts w:hint="eastAsia"/>
        </w:rPr>
        <w:t>4</w:t>
      </w:r>
      <w:r>
        <w:rPr>
          <w:rFonts w:hint="eastAsia"/>
        </w:rPr>
        <w:t>）如果</w:t>
      </w:r>
      <w:r>
        <w:t>现场得到有效控制，</w:t>
      </w:r>
      <w:r>
        <w:rPr>
          <w:rFonts w:hint="eastAsia"/>
        </w:rPr>
        <w:t>达</w:t>
      </w:r>
      <w:r>
        <w:t>到应急结束的条件时，由</w:t>
      </w:r>
      <w:r>
        <w:rPr>
          <w:rFonts w:hint="eastAsia"/>
        </w:rPr>
        <w:t>现场</w:t>
      </w:r>
      <w:r>
        <w:t>处置小组组长</w:t>
      </w:r>
      <w:r>
        <w:rPr>
          <w:rFonts w:hint="eastAsia"/>
        </w:rPr>
        <w:t>宣布</w:t>
      </w:r>
      <w:r>
        <w:t>应急结束。</w:t>
      </w:r>
      <w:r>
        <w:rPr>
          <w:rFonts w:hint="eastAsia"/>
        </w:rPr>
        <w:t>迅速组织人员对设备设施进行检查维修，尽快恢复正常经营。并在</w:t>
      </w:r>
      <w:r>
        <w:t>事后向公司</w:t>
      </w:r>
      <w:r>
        <w:rPr>
          <w:rFonts w:hint="eastAsia"/>
        </w:rPr>
        <w:t>主管部门</w:t>
      </w:r>
      <w:r>
        <w:t>汇报事故情况。</w:t>
      </w:r>
    </w:p>
    <w:p w:rsidR="00717C07" w:rsidRDefault="00CD05CF">
      <w:pPr>
        <w:pStyle w:val="2"/>
      </w:pPr>
      <w:bookmarkStart w:id="895" w:name="_Toc174"/>
      <w:r>
        <w:rPr>
          <w:rFonts w:hint="eastAsia"/>
        </w:rPr>
        <w:t>1.</w:t>
      </w:r>
      <w:r>
        <w:t>4</w:t>
      </w:r>
      <w:r>
        <w:t>预防措施</w:t>
      </w:r>
      <w:bookmarkEnd w:id="893"/>
      <w:bookmarkEnd w:id="894"/>
      <w:bookmarkEnd w:id="895"/>
    </w:p>
    <w:p w:rsidR="00717C07" w:rsidRDefault="00CD05CF">
      <w:pPr>
        <w:ind w:firstLine="560"/>
      </w:pPr>
      <w:bookmarkStart w:id="896" w:name="_Toc424197437"/>
      <w:r>
        <w:rPr>
          <w:rFonts w:hint="eastAsia"/>
        </w:rPr>
        <w:t>二厂区</w:t>
      </w:r>
      <w:r>
        <w:t>内设置危废库，主要用于存放废漆渣、污泥、粘漆废物、废矿物油，针对危废库采取的环境风险防范措施如下：</w:t>
      </w:r>
    </w:p>
    <w:p w:rsidR="00717C07" w:rsidRDefault="00CD05CF">
      <w:pPr>
        <w:ind w:firstLine="560"/>
      </w:pPr>
      <w:r>
        <w:t>（</w:t>
      </w:r>
      <w:r>
        <w:t>1</w:t>
      </w:r>
      <w:r>
        <w:t>）危废按不同类别分别分存放，设隔离措施，液体危废至于专用容器中，并加盖密封。</w:t>
      </w:r>
    </w:p>
    <w:p w:rsidR="00717C07" w:rsidRDefault="00CD05CF">
      <w:pPr>
        <w:ind w:firstLine="560"/>
      </w:pPr>
      <w:r>
        <w:t>（</w:t>
      </w:r>
      <w:r>
        <w:t>2</w:t>
      </w:r>
      <w:r>
        <w:t>）危险废物装卸过程中严格按照规程，严禁野蛮操作，装卸过程中要求防震、防撞、方倾斜；断火源、禁火种；通风和降温。</w:t>
      </w:r>
    </w:p>
    <w:p w:rsidR="00717C07" w:rsidRDefault="00CD05CF">
      <w:pPr>
        <w:ind w:firstLine="560"/>
      </w:pPr>
      <w:r>
        <w:t>（</w:t>
      </w:r>
      <w:r>
        <w:t>3</w:t>
      </w:r>
      <w:r>
        <w:t>）危险废物运输、转移过程实行危废联单制度，进出危废库房危废需登记台账。</w:t>
      </w:r>
    </w:p>
    <w:p w:rsidR="00717C07" w:rsidRDefault="00CD05CF">
      <w:pPr>
        <w:ind w:firstLine="560"/>
      </w:pPr>
      <w:r>
        <w:t>（</w:t>
      </w:r>
      <w:r>
        <w:t>4</w:t>
      </w:r>
      <w:r>
        <w:t>）对危废存放间地面做防渗漏处理：基础层粘土夯实</w:t>
      </w:r>
      <w:r>
        <w:t>—</w:t>
      </w:r>
      <w:r>
        <w:t>砂层</w:t>
      </w:r>
      <w:r>
        <w:t>—</w:t>
      </w:r>
      <w:r>
        <w:t>土工布</w:t>
      </w:r>
      <w:r>
        <w:t>—2mm</w:t>
      </w:r>
      <w:r>
        <w:t>厚高密度聚乙烯</w:t>
      </w:r>
      <w:r>
        <w:t>—</w:t>
      </w:r>
      <w:r>
        <w:t>土工布</w:t>
      </w:r>
      <w:r>
        <w:t>—</w:t>
      </w:r>
      <w:r>
        <w:t>砂层</w:t>
      </w:r>
      <w:r>
        <w:t>—</w:t>
      </w:r>
      <w:r>
        <w:t>混凝土地面</w:t>
      </w:r>
      <w:r>
        <w:t>—</w:t>
      </w:r>
      <w:r>
        <w:t>防磨面层。在衬里上建造浸出液收集清除系统。</w:t>
      </w:r>
    </w:p>
    <w:p w:rsidR="00717C07" w:rsidRDefault="00CD05CF">
      <w:pPr>
        <w:ind w:firstLine="560"/>
      </w:pPr>
      <w:r>
        <w:lastRenderedPageBreak/>
        <w:t>（</w:t>
      </w:r>
      <w:r>
        <w:t>5</w:t>
      </w:r>
      <w:r>
        <w:t>）危险废物储存于阴凉、干燥、通风处，并与易燃、可燃物等分开存放。</w:t>
      </w:r>
    </w:p>
    <w:p w:rsidR="00717C07" w:rsidRDefault="00CD05CF">
      <w:pPr>
        <w:ind w:firstLine="560"/>
      </w:pPr>
      <w:r>
        <w:t>（</w:t>
      </w:r>
      <w:r>
        <w:t>6</w:t>
      </w:r>
      <w:r>
        <w:t>）库房外设置沙袋、挡板等堵漏物资，防</w:t>
      </w:r>
      <w:r>
        <w:rPr>
          <w:rFonts w:hint="eastAsia"/>
        </w:rPr>
        <w:t>止</w:t>
      </w:r>
      <w:r>
        <w:t>事故废水进入雨水管网。</w:t>
      </w:r>
    </w:p>
    <w:p w:rsidR="00717C07" w:rsidRDefault="00CD05CF">
      <w:pPr>
        <w:pStyle w:val="2"/>
      </w:pPr>
      <w:bookmarkStart w:id="897" w:name="_Toc441589138"/>
      <w:bookmarkStart w:id="898" w:name="_Toc28655"/>
      <w:bookmarkStart w:id="899" w:name="_Toc8749"/>
      <w:r>
        <w:rPr>
          <w:rFonts w:hint="eastAsia"/>
        </w:rPr>
        <w:t>1.</w:t>
      </w:r>
      <w:r>
        <w:t>5</w:t>
      </w:r>
      <w:r>
        <w:t>应急处置</w:t>
      </w:r>
      <w:bookmarkEnd w:id="880"/>
      <w:bookmarkEnd w:id="881"/>
      <w:bookmarkEnd w:id="882"/>
      <w:bookmarkEnd w:id="883"/>
      <w:bookmarkEnd w:id="896"/>
      <w:bookmarkEnd w:id="897"/>
      <w:bookmarkEnd w:id="898"/>
      <w:bookmarkEnd w:id="899"/>
    </w:p>
    <w:p w:rsidR="00717C07" w:rsidRDefault="00CD05CF">
      <w:pPr>
        <w:ind w:firstLine="560"/>
      </w:pPr>
      <w:r>
        <w:t>发生危险废物泄漏事故时，立即启动危废库现场处置预案，在统一组织下主要采取报警、切断事故源、人员疏散</w:t>
      </w:r>
      <w:r>
        <w:rPr>
          <w:rFonts w:hint="eastAsia"/>
        </w:rPr>
        <w:t>、</w:t>
      </w:r>
      <w:r>
        <w:t>处置等相关紧急措施</w:t>
      </w:r>
      <w:r>
        <w:rPr>
          <w:rFonts w:hint="eastAsia"/>
        </w:rPr>
        <w:t>，具体处置措施如下：</w:t>
      </w:r>
    </w:p>
    <w:p w:rsidR="00717C07" w:rsidRDefault="00CD05CF">
      <w:pPr>
        <w:ind w:firstLine="560"/>
      </w:pPr>
      <w:r>
        <w:rPr>
          <w:rFonts w:hint="eastAsia"/>
        </w:rPr>
        <w:t>（</w:t>
      </w:r>
      <w:r>
        <w:rPr>
          <w:rFonts w:hint="eastAsia"/>
        </w:rPr>
        <w:t>1</w:t>
      </w:r>
      <w:r>
        <w:rPr>
          <w:rFonts w:hint="eastAsia"/>
        </w:rPr>
        <w:t>）</w:t>
      </w:r>
      <w:r>
        <w:t>抢险人员进入事故现场必须带好防护器具。</w:t>
      </w:r>
    </w:p>
    <w:p w:rsidR="00717C07" w:rsidRDefault="00CD05CF">
      <w:pPr>
        <w:ind w:firstLine="560"/>
      </w:pPr>
      <w:r>
        <w:rPr>
          <w:rFonts w:hint="eastAsia"/>
        </w:rPr>
        <w:t>（</w:t>
      </w:r>
      <w:r>
        <w:rPr>
          <w:rFonts w:hint="eastAsia"/>
        </w:rPr>
        <w:t>2</w:t>
      </w:r>
      <w:r>
        <w:rPr>
          <w:rFonts w:hint="eastAsia"/>
        </w:rPr>
        <w:t>）</w:t>
      </w:r>
      <w:r>
        <w:t>发生火灾时应区分着火材料，选择合适的灭火设备、器材。</w:t>
      </w:r>
    </w:p>
    <w:p w:rsidR="00717C07" w:rsidRDefault="00CD05CF">
      <w:pPr>
        <w:ind w:firstLine="560"/>
      </w:pPr>
      <w:r>
        <w:rPr>
          <w:rFonts w:hint="eastAsia"/>
        </w:rPr>
        <w:t>（</w:t>
      </w:r>
      <w:r>
        <w:rPr>
          <w:rFonts w:hint="eastAsia"/>
        </w:rPr>
        <w:t>3</w:t>
      </w:r>
      <w:r>
        <w:rPr>
          <w:rFonts w:hint="eastAsia"/>
        </w:rPr>
        <w:t>）</w:t>
      </w:r>
      <w:r>
        <w:t>火灾发生初期，尽快转移未着火危废或隔断与火源联系，防治连锁反应。</w:t>
      </w:r>
    </w:p>
    <w:p w:rsidR="00717C07" w:rsidRDefault="00CD05CF">
      <w:pPr>
        <w:ind w:firstLine="560"/>
      </w:pPr>
      <w:r>
        <w:rPr>
          <w:rFonts w:hint="eastAsia"/>
        </w:rPr>
        <w:t>（</w:t>
      </w:r>
      <w:r>
        <w:rPr>
          <w:rFonts w:hint="eastAsia"/>
        </w:rPr>
        <w:t>4</w:t>
      </w:r>
      <w:r>
        <w:rPr>
          <w:rFonts w:hint="eastAsia"/>
        </w:rPr>
        <w:t>）</w:t>
      </w:r>
      <w:r>
        <w:t>消防抢险前第一时间关闭雨水排口，防治事故废水顺雨水管道排出场外，污染地表水体。</w:t>
      </w:r>
    </w:p>
    <w:p w:rsidR="00717C07" w:rsidRDefault="00CD05CF">
      <w:pPr>
        <w:ind w:firstLine="560"/>
      </w:pPr>
      <w:r>
        <w:rPr>
          <w:rFonts w:hint="eastAsia"/>
        </w:rPr>
        <w:t>（</w:t>
      </w:r>
      <w:r>
        <w:rPr>
          <w:rFonts w:hint="eastAsia"/>
        </w:rPr>
        <w:t>5</w:t>
      </w:r>
      <w:r>
        <w:rPr>
          <w:rFonts w:hint="eastAsia"/>
        </w:rPr>
        <w:t>）</w:t>
      </w:r>
      <w:r>
        <w:t>泄漏时，用沙土覆盖泄漏危废，再用铲子将沙土铲入收集桶内，交危废处置单位处置。</w:t>
      </w:r>
    </w:p>
    <w:p w:rsidR="00717C07" w:rsidRDefault="00CD05CF">
      <w:pPr>
        <w:ind w:firstLine="560"/>
      </w:pPr>
      <w:r>
        <w:rPr>
          <w:rFonts w:hint="eastAsia"/>
        </w:rPr>
        <w:t>（</w:t>
      </w:r>
      <w:r>
        <w:rPr>
          <w:rFonts w:hint="eastAsia"/>
        </w:rPr>
        <w:t>6</w:t>
      </w:r>
      <w:r>
        <w:rPr>
          <w:rFonts w:hint="eastAsia"/>
        </w:rPr>
        <w:t>）</w:t>
      </w:r>
      <w:r>
        <w:t>当事故超出厂区救援处置人员抢险救援能力时，迅速撤离至安全区域并第一时间通知场外协助力量，并做好配合疏散工作。</w:t>
      </w:r>
    </w:p>
    <w:p w:rsidR="00717C07" w:rsidRDefault="00CD05CF">
      <w:pPr>
        <w:pStyle w:val="3"/>
      </w:pPr>
      <w:bookmarkStart w:id="900" w:name="_Toc15309"/>
      <w:bookmarkStart w:id="901" w:name="_Toc391365200"/>
      <w:bookmarkStart w:id="902" w:name="_Toc391364723"/>
      <w:bookmarkStart w:id="903" w:name="_Toc441589139"/>
      <w:bookmarkStart w:id="904" w:name="_Toc29822"/>
      <w:r>
        <w:rPr>
          <w:rFonts w:hint="eastAsia"/>
        </w:rPr>
        <w:t>1.</w:t>
      </w:r>
      <w:r>
        <w:t>5.1</w:t>
      </w:r>
      <w:r>
        <w:t>上报</w:t>
      </w:r>
      <w:bookmarkEnd w:id="900"/>
      <w:bookmarkEnd w:id="901"/>
      <w:bookmarkEnd w:id="902"/>
      <w:bookmarkEnd w:id="903"/>
      <w:bookmarkEnd w:id="904"/>
    </w:p>
    <w:p w:rsidR="00717C07" w:rsidRDefault="00CD05CF">
      <w:pPr>
        <w:ind w:firstLine="560"/>
      </w:pPr>
      <w:r>
        <w:t>危废库事故的信息报告工作由第一发现者负责向负责人汇报，值班人员根据现场实际情况，初步判定事故级别，开展现场应急处置工作。上报方式可通过手机，也可通过口头汇报。</w:t>
      </w:r>
    </w:p>
    <w:p w:rsidR="00717C07" w:rsidRDefault="00CD05CF">
      <w:pPr>
        <w:widowControl/>
        <w:ind w:firstLineChars="0" w:firstLine="0"/>
        <w:jc w:val="center"/>
        <w:rPr>
          <w:rFonts w:cs="Arial"/>
          <w:b/>
          <w:kern w:val="0"/>
          <w:sz w:val="24"/>
        </w:rPr>
      </w:pPr>
      <w:r>
        <w:rPr>
          <w:rFonts w:cs="Arial" w:hint="eastAsia"/>
          <w:b/>
          <w:kern w:val="0"/>
          <w:sz w:val="24"/>
        </w:rPr>
        <w:t>表</w:t>
      </w:r>
      <w:r>
        <w:rPr>
          <w:rFonts w:cs="Arial" w:hint="eastAsia"/>
          <w:b/>
          <w:kern w:val="0"/>
          <w:sz w:val="24"/>
        </w:rPr>
        <w:t xml:space="preserve">1-3 </w:t>
      </w:r>
      <w:r>
        <w:rPr>
          <w:rFonts w:cs="Arial"/>
          <w:b/>
          <w:kern w:val="0"/>
          <w:sz w:val="24"/>
        </w:rPr>
        <w:t>危废库现场应急处置上报联系方式</w:t>
      </w:r>
    </w:p>
    <w:tbl>
      <w:tblPr>
        <w:tblW w:w="804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78"/>
        <w:gridCol w:w="3720"/>
        <w:gridCol w:w="2348"/>
      </w:tblGrid>
      <w:tr w:rsidR="00717C07">
        <w:trPr>
          <w:trHeight w:val="510"/>
        </w:trPr>
        <w:tc>
          <w:tcPr>
            <w:tcW w:w="1978" w:type="dxa"/>
            <w:tcBorders>
              <w:tl2br w:val="nil"/>
              <w:tr2bl w:val="nil"/>
            </w:tcBorders>
            <w:vAlign w:val="center"/>
          </w:tcPr>
          <w:p w:rsidR="00717C07" w:rsidRDefault="00CD05CF">
            <w:pPr>
              <w:pStyle w:val="afd"/>
              <w:rPr>
                <w:b/>
                <w:bCs/>
              </w:rPr>
            </w:pPr>
            <w:bookmarkStart w:id="905" w:name="_Toc441589140"/>
            <w:bookmarkStart w:id="906" w:name="_Toc391365201"/>
            <w:bookmarkStart w:id="907" w:name="_Toc391364724"/>
            <w:bookmarkStart w:id="908" w:name="_Toc15062"/>
            <w:r>
              <w:rPr>
                <w:b/>
                <w:bCs/>
              </w:rPr>
              <w:t>报警部门</w:t>
            </w:r>
          </w:p>
        </w:tc>
        <w:tc>
          <w:tcPr>
            <w:tcW w:w="6068" w:type="dxa"/>
            <w:gridSpan w:val="2"/>
            <w:tcBorders>
              <w:tl2br w:val="nil"/>
              <w:tr2bl w:val="nil"/>
            </w:tcBorders>
            <w:vAlign w:val="center"/>
          </w:tcPr>
          <w:p w:rsidR="00717C07" w:rsidRDefault="00CD05CF">
            <w:pPr>
              <w:pStyle w:val="afd"/>
            </w:pPr>
            <w:r>
              <w:t>二厂区</w:t>
            </w:r>
          </w:p>
        </w:tc>
      </w:tr>
      <w:tr w:rsidR="00717C07">
        <w:trPr>
          <w:trHeight w:val="510"/>
        </w:trPr>
        <w:tc>
          <w:tcPr>
            <w:tcW w:w="1978" w:type="dxa"/>
            <w:tcBorders>
              <w:tl2br w:val="nil"/>
              <w:tr2bl w:val="nil"/>
            </w:tcBorders>
            <w:vAlign w:val="center"/>
          </w:tcPr>
          <w:p w:rsidR="00717C07" w:rsidRDefault="00CD05CF">
            <w:pPr>
              <w:pStyle w:val="afd"/>
              <w:rPr>
                <w:b/>
                <w:bCs/>
              </w:rPr>
            </w:pPr>
            <w:r>
              <w:rPr>
                <w:b/>
                <w:bCs/>
              </w:rPr>
              <w:lastRenderedPageBreak/>
              <w:t>保卫科</w:t>
            </w:r>
          </w:p>
        </w:tc>
        <w:tc>
          <w:tcPr>
            <w:tcW w:w="3720" w:type="dxa"/>
            <w:tcBorders>
              <w:tl2br w:val="nil"/>
              <w:tr2bl w:val="nil"/>
            </w:tcBorders>
            <w:vAlign w:val="center"/>
          </w:tcPr>
          <w:p w:rsidR="00717C07" w:rsidRDefault="00CD05CF">
            <w:pPr>
              <w:pStyle w:val="afd"/>
            </w:pPr>
            <w:r>
              <w:t>89692142</w:t>
            </w:r>
            <w:r>
              <w:rPr>
                <w:rFonts w:hint="eastAsia"/>
              </w:rPr>
              <w:t>（</w:t>
            </w:r>
            <w:r>
              <w:t>内线：</w:t>
            </w:r>
            <w:r>
              <w:t>7548</w:t>
            </w:r>
            <w:r>
              <w:rPr>
                <w:rFonts w:hint="eastAsia"/>
              </w:rPr>
              <w:t>）</w:t>
            </w:r>
          </w:p>
        </w:tc>
        <w:tc>
          <w:tcPr>
            <w:tcW w:w="2348" w:type="dxa"/>
            <w:tcBorders>
              <w:tl2br w:val="nil"/>
              <w:tr2bl w:val="nil"/>
            </w:tcBorders>
            <w:vAlign w:val="center"/>
          </w:tcPr>
          <w:p w:rsidR="00717C07" w:rsidRDefault="00CD05CF">
            <w:pPr>
              <w:pStyle w:val="afd"/>
            </w:pPr>
            <w:r>
              <w:rPr>
                <w:rFonts w:hint="eastAsia"/>
              </w:rPr>
              <w:t>李仕利</w:t>
            </w:r>
            <w:r>
              <w:t>18810381088</w:t>
            </w:r>
          </w:p>
        </w:tc>
      </w:tr>
      <w:tr w:rsidR="00717C07">
        <w:trPr>
          <w:trHeight w:val="510"/>
        </w:trPr>
        <w:tc>
          <w:tcPr>
            <w:tcW w:w="1978" w:type="dxa"/>
            <w:tcBorders>
              <w:tl2br w:val="nil"/>
              <w:tr2bl w:val="nil"/>
            </w:tcBorders>
            <w:vAlign w:val="center"/>
          </w:tcPr>
          <w:p w:rsidR="00717C07" w:rsidRDefault="00CD05CF">
            <w:pPr>
              <w:pStyle w:val="afd"/>
              <w:rPr>
                <w:b/>
                <w:bCs/>
              </w:rPr>
            </w:pPr>
            <w:r>
              <w:rPr>
                <w:b/>
                <w:bCs/>
              </w:rPr>
              <w:t>安全环境保障部</w:t>
            </w:r>
          </w:p>
        </w:tc>
        <w:tc>
          <w:tcPr>
            <w:tcW w:w="3720" w:type="dxa"/>
            <w:tcBorders>
              <w:tl2br w:val="nil"/>
              <w:tr2bl w:val="nil"/>
            </w:tcBorders>
            <w:vAlign w:val="center"/>
          </w:tcPr>
          <w:p w:rsidR="00717C07" w:rsidRDefault="00CD05CF">
            <w:pPr>
              <w:pStyle w:val="afd"/>
            </w:pPr>
            <w:r>
              <w:t>60677835</w:t>
            </w:r>
            <w:r>
              <w:rPr>
                <w:rFonts w:hint="eastAsia"/>
              </w:rPr>
              <w:t>（</w:t>
            </w:r>
            <w:r>
              <w:t>内线：</w:t>
            </w:r>
            <w:r>
              <w:t>7835</w:t>
            </w:r>
            <w:r>
              <w:t>、</w:t>
            </w:r>
            <w:r>
              <w:t>7413</w:t>
            </w:r>
            <w:r>
              <w:t>、</w:t>
            </w:r>
            <w:r>
              <w:t>7416</w:t>
            </w:r>
            <w:r>
              <w:rPr>
                <w:rFonts w:hint="eastAsia"/>
              </w:rPr>
              <w:t>）</w:t>
            </w:r>
          </w:p>
        </w:tc>
        <w:tc>
          <w:tcPr>
            <w:tcW w:w="2348" w:type="dxa"/>
            <w:tcBorders>
              <w:tl2br w:val="nil"/>
              <w:tr2bl w:val="nil"/>
            </w:tcBorders>
            <w:vAlign w:val="center"/>
          </w:tcPr>
          <w:p w:rsidR="00717C07" w:rsidRDefault="00CD05CF">
            <w:pPr>
              <w:pStyle w:val="afd"/>
            </w:pPr>
            <w:r>
              <w:t>牛</w:t>
            </w:r>
            <w:r>
              <w:t xml:space="preserve"> </w:t>
            </w:r>
            <w:r>
              <w:t>丁</w:t>
            </w:r>
            <w:r>
              <w:t>13716017397</w:t>
            </w:r>
          </w:p>
        </w:tc>
      </w:tr>
    </w:tbl>
    <w:p w:rsidR="00717C07" w:rsidRDefault="00CD05CF">
      <w:pPr>
        <w:pStyle w:val="3"/>
      </w:pPr>
      <w:bookmarkStart w:id="909" w:name="_Toc8401"/>
      <w:r>
        <w:rPr>
          <w:rFonts w:hint="eastAsia"/>
        </w:rPr>
        <w:t>1.</w:t>
      </w:r>
      <w:r>
        <w:t>5.2</w:t>
      </w:r>
      <w:r>
        <w:t>相关负责人及联系电话</w:t>
      </w:r>
      <w:bookmarkEnd w:id="905"/>
      <w:bookmarkEnd w:id="906"/>
      <w:bookmarkEnd w:id="907"/>
      <w:bookmarkEnd w:id="908"/>
      <w:bookmarkEnd w:id="909"/>
    </w:p>
    <w:p w:rsidR="00717C07" w:rsidRDefault="00CD05CF">
      <w:pPr>
        <w:ind w:firstLine="560"/>
      </w:pPr>
      <w:r>
        <w:rPr>
          <w:rFonts w:hint="eastAsia"/>
        </w:rPr>
        <w:t>二厂区</w:t>
      </w:r>
      <w:r>
        <w:t>危废库负责人：</w:t>
      </w:r>
      <w:r>
        <w:rPr>
          <w:rFonts w:hint="eastAsia"/>
        </w:rPr>
        <w:t>李玺</w:t>
      </w:r>
      <w:r>
        <w:t>，联系电话：</w:t>
      </w:r>
      <w:r>
        <w:rPr>
          <w:rFonts w:hint="eastAsia"/>
        </w:rPr>
        <w:t>13511001791</w:t>
      </w:r>
      <w:bookmarkStart w:id="910" w:name="_Toc391364725"/>
      <w:bookmarkStart w:id="911" w:name="_Toc441589141"/>
      <w:bookmarkStart w:id="912" w:name="_Toc391365202"/>
      <w:r>
        <w:t>2</w:t>
      </w:r>
    </w:p>
    <w:p w:rsidR="00717C07" w:rsidRDefault="00CD05CF">
      <w:pPr>
        <w:pStyle w:val="3"/>
      </w:pPr>
      <w:bookmarkStart w:id="913" w:name="_Toc14338"/>
      <w:bookmarkStart w:id="914" w:name="_Toc6903"/>
      <w:r>
        <w:rPr>
          <w:rFonts w:hint="eastAsia"/>
        </w:rPr>
        <w:t>1.</w:t>
      </w:r>
      <w:r>
        <w:t>5.3</w:t>
      </w:r>
      <w:r>
        <w:t>现场应急处置</w:t>
      </w:r>
      <w:bookmarkEnd w:id="910"/>
      <w:bookmarkEnd w:id="911"/>
      <w:bookmarkEnd w:id="912"/>
      <w:bookmarkEnd w:id="913"/>
      <w:bookmarkEnd w:id="914"/>
    </w:p>
    <w:p w:rsidR="00717C07" w:rsidRDefault="00CD05CF">
      <w:pPr>
        <w:ind w:firstLine="560"/>
      </w:pPr>
      <w:r>
        <w:t>（</w:t>
      </w:r>
      <w:r>
        <w:t>1</w:t>
      </w:r>
      <w:r>
        <w:t>）突发事故发生时，首先设立警戒线，任何人未经现场指挥部的允许，不得擅自进入事故现场。</w:t>
      </w:r>
    </w:p>
    <w:p w:rsidR="00717C07" w:rsidRDefault="00CD05CF">
      <w:pPr>
        <w:ind w:firstLine="560"/>
      </w:pPr>
      <w:r>
        <w:t>（</w:t>
      </w:r>
      <w:r>
        <w:t>2</w:t>
      </w:r>
      <w:r>
        <w:t>）危险废物泄漏至地面时，采用堵截方法，也可以利用锯末、沙子进行吸附处理，利用铲子及备用盛装容器进行转移收纳。</w:t>
      </w:r>
    </w:p>
    <w:p w:rsidR="00717C07" w:rsidRDefault="00CD05CF">
      <w:pPr>
        <w:ind w:firstLine="560"/>
      </w:pPr>
      <w:r>
        <w:t>（</w:t>
      </w:r>
      <w:r>
        <w:t>3</w:t>
      </w:r>
      <w:r>
        <w:t>）出现大量泄漏时，需对雨水口进行封堵。</w:t>
      </w:r>
    </w:p>
    <w:p w:rsidR="00717C07" w:rsidRDefault="00CD05CF">
      <w:pPr>
        <w:ind w:firstLine="560"/>
      </w:pPr>
      <w:r>
        <w:t>（</w:t>
      </w:r>
      <w:r>
        <w:t>4</w:t>
      </w:r>
      <w:r>
        <w:t>）泄漏造成土壤污染的，要将受污染的土壤清除并作为危废处置。</w:t>
      </w:r>
    </w:p>
    <w:p w:rsidR="00717C07" w:rsidRDefault="00CD05CF">
      <w:pPr>
        <w:ind w:firstLine="560"/>
      </w:pPr>
      <w:r>
        <w:t>（</w:t>
      </w:r>
      <w:r>
        <w:t>5</w:t>
      </w:r>
      <w:r>
        <w:t>）现场处置人员应急处置时，必须佩戴防护眼镜、口罩等防护装备。</w:t>
      </w:r>
    </w:p>
    <w:p w:rsidR="00717C07" w:rsidRDefault="00CD05CF">
      <w:pPr>
        <w:pStyle w:val="3"/>
      </w:pPr>
      <w:bookmarkStart w:id="915" w:name="_Toc391365203"/>
      <w:bookmarkStart w:id="916" w:name="_Toc391364726"/>
      <w:bookmarkStart w:id="917" w:name="_Toc13399"/>
      <w:bookmarkStart w:id="918" w:name="_Toc11032"/>
      <w:bookmarkStart w:id="919" w:name="_Toc441589142"/>
      <w:r>
        <w:rPr>
          <w:rFonts w:hint="eastAsia"/>
        </w:rPr>
        <w:t>1.</w:t>
      </w:r>
      <w:r>
        <w:t>5.</w:t>
      </w:r>
      <w:r>
        <w:rPr>
          <w:rFonts w:hint="eastAsia"/>
        </w:rPr>
        <w:t>4</w:t>
      </w:r>
      <w:r>
        <w:t>现场疏散</w:t>
      </w:r>
      <w:bookmarkEnd w:id="915"/>
      <w:bookmarkEnd w:id="916"/>
      <w:bookmarkEnd w:id="917"/>
      <w:bookmarkEnd w:id="918"/>
      <w:bookmarkEnd w:id="919"/>
    </w:p>
    <w:p w:rsidR="00717C07" w:rsidRDefault="00CD05CF">
      <w:pPr>
        <w:ind w:firstLine="560"/>
      </w:pPr>
      <w:r>
        <w:t>危废库事故情况下，现场无关人员需疏散至安全区域，撤离至安全线以外，人员的疏散在选择方向时选取上风向。</w:t>
      </w:r>
    </w:p>
    <w:p w:rsidR="00717C07" w:rsidRDefault="00CD05CF">
      <w:pPr>
        <w:pStyle w:val="3"/>
      </w:pPr>
      <w:bookmarkStart w:id="920" w:name="_Toc17849"/>
      <w:bookmarkStart w:id="921" w:name="_Toc306"/>
      <w:bookmarkStart w:id="922" w:name="_Toc441589143"/>
      <w:bookmarkStart w:id="923" w:name="_Toc391365204"/>
      <w:bookmarkStart w:id="924" w:name="_Toc391364727"/>
      <w:r>
        <w:rPr>
          <w:rFonts w:hint="eastAsia"/>
        </w:rPr>
        <w:t>1.</w:t>
      </w:r>
      <w:r>
        <w:t>5.</w:t>
      </w:r>
      <w:r>
        <w:rPr>
          <w:rFonts w:hint="eastAsia"/>
        </w:rPr>
        <w:t>5</w:t>
      </w:r>
      <w:r>
        <w:t>应急救护</w:t>
      </w:r>
      <w:bookmarkEnd w:id="920"/>
      <w:bookmarkEnd w:id="921"/>
      <w:bookmarkEnd w:id="922"/>
      <w:bookmarkEnd w:id="923"/>
      <w:bookmarkEnd w:id="924"/>
    </w:p>
    <w:p w:rsidR="00717C07" w:rsidRDefault="00CD05CF">
      <w:pPr>
        <w:ind w:firstLine="560"/>
      </w:pPr>
      <w:r>
        <w:t>厂区内设置有医务室，受伤者优先送至医务室进行救援，严重中毒者及时送往医院进行抢救，在送往医院的过程要采取必要的救护措施。</w:t>
      </w:r>
    </w:p>
    <w:p w:rsidR="00717C07" w:rsidRDefault="00CD05CF">
      <w:pPr>
        <w:ind w:firstLine="560"/>
      </w:pPr>
      <w:r>
        <w:t>救护者做好个人防护，进入事故区抢救受伤人员时，首先要做好个人呼吸系统和皮肤的防护，佩戴好防护手套、口罩、安全帽。</w:t>
      </w:r>
    </w:p>
    <w:p w:rsidR="00717C07" w:rsidRDefault="00CD05CF">
      <w:pPr>
        <w:pStyle w:val="3"/>
      </w:pPr>
      <w:bookmarkStart w:id="925" w:name="_Toc391364728"/>
      <w:bookmarkStart w:id="926" w:name="_Toc441589144"/>
      <w:bookmarkStart w:id="927" w:name="_Toc16152"/>
      <w:bookmarkStart w:id="928" w:name="_Toc391365205"/>
      <w:bookmarkStart w:id="929" w:name="_Toc32349"/>
      <w:r>
        <w:rPr>
          <w:rFonts w:hint="eastAsia"/>
        </w:rPr>
        <w:lastRenderedPageBreak/>
        <w:t>1.</w:t>
      </w:r>
      <w:r>
        <w:t>5.</w:t>
      </w:r>
      <w:r>
        <w:rPr>
          <w:rFonts w:hint="eastAsia"/>
        </w:rPr>
        <w:t>6</w:t>
      </w:r>
      <w:r>
        <w:t>应急配合</w:t>
      </w:r>
      <w:bookmarkEnd w:id="925"/>
      <w:bookmarkEnd w:id="926"/>
      <w:bookmarkEnd w:id="927"/>
      <w:bookmarkEnd w:id="928"/>
      <w:bookmarkEnd w:id="929"/>
    </w:p>
    <w:p w:rsidR="00717C07" w:rsidRDefault="00CD05CF">
      <w:pPr>
        <w:ind w:firstLine="560"/>
      </w:pPr>
      <w:r>
        <w:t>各应急小组到达事故现场在应急指挥部的统一协调下开展抢险，</w:t>
      </w:r>
      <w:r>
        <w:rPr>
          <w:rFonts w:hint="eastAsia"/>
        </w:rPr>
        <w:t>疏散引导组、消防抢险组</w:t>
      </w:r>
      <w:r>
        <w:t>、</w:t>
      </w:r>
      <w:r>
        <w:rPr>
          <w:rFonts w:hint="eastAsia"/>
        </w:rPr>
        <w:t>物资供应组</w:t>
      </w:r>
      <w:r>
        <w:t>、医疗救护组</w:t>
      </w:r>
      <w:r>
        <w:rPr>
          <w:rFonts w:hint="eastAsia"/>
        </w:rPr>
        <w:t>、</w:t>
      </w:r>
      <w:r>
        <w:t>通讯联络组、</w:t>
      </w:r>
      <w:r>
        <w:rPr>
          <w:rFonts w:hint="eastAsia"/>
        </w:rPr>
        <w:t>安全警戒组</w:t>
      </w:r>
      <w:r>
        <w:t>及</w:t>
      </w:r>
      <w:r>
        <w:rPr>
          <w:rFonts w:hint="eastAsia"/>
        </w:rPr>
        <w:t>环境处理</w:t>
      </w:r>
      <w:r>
        <w:t>组相互配合协助。</w:t>
      </w:r>
    </w:p>
    <w:p w:rsidR="00717C07" w:rsidRDefault="00CD05CF">
      <w:pPr>
        <w:pStyle w:val="2"/>
      </w:pPr>
      <w:bookmarkStart w:id="930" w:name="_Toc393311594"/>
      <w:bookmarkStart w:id="931" w:name="_Toc18533"/>
      <w:bookmarkStart w:id="932" w:name="_Toc391365206"/>
      <w:bookmarkStart w:id="933" w:name="_Toc441589145"/>
      <w:bookmarkStart w:id="934" w:name="_Toc393459262"/>
      <w:bookmarkStart w:id="935" w:name="_Toc424197438"/>
      <w:bookmarkStart w:id="936" w:name="_Toc391364729"/>
      <w:bookmarkStart w:id="937" w:name="_Toc3990"/>
      <w:r>
        <w:rPr>
          <w:rFonts w:hint="eastAsia"/>
        </w:rPr>
        <w:t>1.</w:t>
      </w:r>
      <w:r>
        <w:t>6</w:t>
      </w:r>
      <w:r>
        <w:t>应急处置要点</w:t>
      </w:r>
      <w:bookmarkEnd w:id="930"/>
      <w:bookmarkEnd w:id="931"/>
      <w:bookmarkEnd w:id="932"/>
      <w:bookmarkEnd w:id="933"/>
      <w:bookmarkEnd w:id="934"/>
      <w:bookmarkEnd w:id="935"/>
      <w:bookmarkEnd w:id="936"/>
      <w:bookmarkEnd w:id="937"/>
    </w:p>
    <w:p w:rsidR="00717C07" w:rsidRDefault="00CD05CF">
      <w:pPr>
        <w:ind w:firstLine="560"/>
      </w:pPr>
      <w:r>
        <w:t>（</w:t>
      </w:r>
      <w:r>
        <w:t>1</w:t>
      </w:r>
      <w:r>
        <w:t>）抢险人员进入危废库事故现场必须带好防护器具。</w:t>
      </w:r>
    </w:p>
    <w:p w:rsidR="00717C07" w:rsidRDefault="00CD05CF">
      <w:pPr>
        <w:ind w:firstLine="560"/>
      </w:pPr>
      <w:r>
        <w:t>（</w:t>
      </w:r>
      <w:r>
        <w:t>2</w:t>
      </w:r>
      <w:r>
        <w:t>）公司应急指挥部门迅速建立警戒区域，迅速将警戒区及污染物内与事故应急处理无关的人员撤离，并将相邻的危险废物疏散到安全地点，以减少不必要的人员伤亡和财产损失。</w:t>
      </w:r>
    </w:p>
    <w:p w:rsidR="00717C07" w:rsidRDefault="00CD05CF">
      <w:pPr>
        <w:pStyle w:val="2"/>
      </w:pPr>
      <w:bookmarkStart w:id="938" w:name="_Toc441589146"/>
      <w:bookmarkStart w:id="939" w:name="_Toc391364730"/>
      <w:bookmarkStart w:id="940" w:name="_Toc393311595"/>
      <w:bookmarkStart w:id="941" w:name="_Toc391365207"/>
      <w:bookmarkStart w:id="942" w:name="_Toc6323"/>
      <w:bookmarkStart w:id="943" w:name="_Toc424197439"/>
      <w:bookmarkStart w:id="944" w:name="_Toc26090"/>
      <w:bookmarkStart w:id="945" w:name="_Toc393459263"/>
      <w:r>
        <w:rPr>
          <w:rFonts w:hint="eastAsia"/>
        </w:rPr>
        <w:t>1.</w:t>
      </w:r>
      <w:r>
        <w:t>7</w:t>
      </w:r>
      <w:r>
        <w:t>注意事项</w:t>
      </w:r>
      <w:bookmarkEnd w:id="938"/>
      <w:bookmarkEnd w:id="939"/>
      <w:bookmarkEnd w:id="940"/>
      <w:bookmarkEnd w:id="941"/>
      <w:bookmarkEnd w:id="942"/>
      <w:bookmarkEnd w:id="943"/>
      <w:bookmarkEnd w:id="944"/>
      <w:bookmarkEnd w:id="945"/>
    </w:p>
    <w:p w:rsidR="00717C07" w:rsidRDefault="00CD05CF">
      <w:pPr>
        <w:ind w:firstLine="560"/>
      </w:pPr>
      <w:r>
        <w:t>（</w:t>
      </w:r>
      <w:r>
        <w:t>1</w:t>
      </w:r>
      <w:r>
        <w:t>）应急救援人员进入事故现场前，必须做好安全防护措施；</w:t>
      </w:r>
    </w:p>
    <w:p w:rsidR="00717C07" w:rsidRDefault="00CD05CF">
      <w:pPr>
        <w:ind w:firstLine="560"/>
      </w:pPr>
      <w:r>
        <w:t>（</w:t>
      </w:r>
      <w:r>
        <w:t>2</w:t>
      </w:r>
      <w:r>
        <w:t>）应急防护器材、应急设备及物资进行经常性的维护、检修，定期检测其性能和效果，确保其处于良好状态。</w:t>
      </w:r>
    </w:p>
    <w:p w:rsidR="00717C07" w:rsidRDefault="00717C07">
      <w:pPr>
        <w:pStyle w:val="1"/>
        <w:sectPr w:rsidR="00717C07">
          <w:pgSz w:w="11906" w:h="16838"/>
          <w:pgMar w:top="1440" w:right="1797" w:bottom="1440" w:left="1797" w:header="851" w:footer="992" w:gutter="0"/>
          <w:cols w:space="720"/>
          <w:docGrid w:linePitch="395" w:charSpace="1355"/>
        </w:sectPr>
      </w:pPr>
    </w:p>
    <w:p w:rsidR="00717C07" w:rsidRDefault="00CD05CF">
      <w:pPr>
        <w:pStyle w:val="1"/>
      </w:pPr>
      <w:bookmarkStart w:id="946" w:name="_Toc6245"/>
      <w:bookmarkStart w:id="947" w:name="_Toc15830"/>
      <w:r>
        <w:rPr>
          <w:rFonts w:hint="eastAsia"/>
        </w:rPr>
        <w:lastRenderedPageBreak/>
        <w:t>第</w:t>
      </w:r>
      <w:r>
        <w:rPr>
          <w:rFonts w:hint="eastAsia"/>
        </w:rPr>
        <w:t>2</w:t>
      </w:r>
      <w:r>
        <w:rPr>
          <w:rFonts w:hint="eastAsia"/>
        </w:rPr>
        <w:t>章</w:t>
      </w:r>
      <w:r>
        <w:rPr>
          <w:rFonts w:hint="eastAsia"/>
        </w:rPr>
        <w:t xml:space="preserve"> </w:t>
      </w:r>
      <w:r>
        <w:rPr>
          <w:rFonts w:hint="eastAsia"/>
        </w:rPr>
        <w:t>涂装部危险化学品泄露事故现场处置方案</w:t>
      </w:r>
      <w:bookmarkEnd w:id="946"/>
      <w:bookmarkEnd w:id="947"/>
    </w:p>
    <w:p w:rsidR="00717C07" w:rsidRDefault="00CD05CF">
      <w:pPr>
        <w:pStyle w:val="2"/>
      </w:pPr>
      <w:bookmarkStart w:id="948" w:name="_Toc15418"/>
      <w:bookmarkStart w:id="949" w:name="_Toc9795"/>
      <w:r>
        <w:rPr>
          <w:rFonts w:hint="eastAsia"/>
        </w:rPr>
        <w:t>2.1</w:t>
      </w:r>
      <w:r>
        <w:rPr>
          <w:rFonts w:hint="eastAsia"/>
        </w:rPr>
        <w:t>事故风险分析</w:t>
      </w:r>
      <w:bookmarkEnd w:id="948"/>
      <w:bookmarkEnd w:id="949"/>
    </w:p>
    <w:p w:rsidR="00717C07" w:rsidRDefault="00CD05CF">
      <w:pPr>
        <w:pStyle w:val="3"/>
      </w:pPr>
      <w:bookmarkStart w:id="950" w:name="_Toc10197"/>
      <w:bookmarkStart w:id="951" w:name="_Toc31658"/>
      <w:r>
        <w:rPr>
          <w:rFonts w:hint="eastAsia"/>
        </w:rPr>
        <w:t>2.1.1</w:t>
      </w:r>
      <w:r>
        <w:rPr>
          <w:rFonts w:hint="eastAsia"/>
        </w:rPr>
        <w:t>事故可能发生的区域及事故类型</w:t>
      </w:r>
      <w:bookmarkEnd w:id="950"/>
      <w:bookmarkEnd w:id="951"/>
    </w:p>
    <w:p w:rsidR="00717C07" w:rsidRDefault="00CD05CF">
      <w:pPr>
        <w:ind w:firstLine="560"/>
      </w:pPr>
      <w:r>
        <w:rPr>
          <w:rFonts w:hint="eastAsia"/>
        </w:rPr>
        <w:t>涂装部危险化学品泄漏事件可能发生的区域主要包括调漆间、输漆管路等区域、危险化学品库房、及化验室、涂装烘干炉附近的天然气管道等。（天然气泄漏现场处置执行涂装部保全科天然气泄漏事故现场处置方案）</w:t>
      </w:r>
    </w:p>
    <w:p w:rsidR="00717C07" w:rsidRDefault="00CD05CF">
      <w:pPr>
        <w:ind w:firstLine="560"/>
      </w:pPr>
      <w:r>
        <w:rPr>
          <w:rFonts w:hint="eastAsia"/>
        </w:rPr>
        <w:t>这些区域使用、临时储存的危险化学品可能因自然灾害、管理疏忽、人为操作失误（包装容器倒洒、破裂）和设备缺陷（设备密封失效等）等原因出现泄漏，导致危险化学品泄漏事故，如果泄漏严重或者处置不及时还有可能引发火灾、人员灼烫等次生事故。</w:t>
      </w:r>
    </w:p>
    <w:p w:rsidR="00717C07" w:rsidRDefault="00CD05CF">
      <w:pPr>
        <w:widowControl/>
        <w:ind w:firstLineChars="0" w:firstLine="0"/>
        <w:jc w:val="center"/>
        <w:rPr>
          <w:rFonts w:cs="Arial"/>
          <w:b/>
          <w:kern w:val="0"/>
          <w:sz w:val="24"/>
        </w:rPr>
      </w:pPr>
      <w:r>
        <w:rPr>
          <w:rFonts w:cs="Arial" w:hint="eastAsia"/>
          <w:b/>
          <w:kern w:val="0"/>
          <w:sz w:val="24"/>
        </w:rPr>
        <w:t>表</w:t>
      </w:r>
      <w:r>
        <w:rPr>
          <w:rFonts w:cs="Arial" w:hint="eastAsia"/>
          <w:b/>
          <w:kern w:val="0"/>
          <w:sz w:val="24"/>
        </w:rPr>
        <w:t>2-1</w:t>
      </w:r>
      <w:r>
        <w:rPr>
          <w:rFonts w:cs="Arial"/>
          <w:b/>
          <w:kern w:val="0"/>
          <w:sz w:val="24"/>
        </w:rPr>
        <w:t>危险化学品分布</w:t>
      </w: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38"/>
        <w:gridCol w:w="2692"/>
        <w:gridCol w:w="2015"/>
        <w:gridCol w:w="2634"/>
      </w:tblGrid>
      <w:tr w:rsidR="00717C07">
        <w:trPr>
          <w:trHeight w:val="510"/>
        </w:trPr>
        <w:tc>
          <w:tcPr>
            <w:tcW w:w="566" w:type="pct"/>
            <w:tcBorders>
              <w:tl2br w:val="nil"/>
              <w:tr2bl w:val="nil"/>
            </w:tcBorders>
            <w:shd w:val="clear" w:color="auto" w:fill="auto"/>
            <w:vAlign w:val="center"/>
          </w:tcPr>
          <w:p w:rsidR="00717C07" w:rsidRDefault="00CD05CF">
            <w:pPr>
              <w:pStyle w:val="afd"/>
              <w:rPr>
                <w:b/>
                <w:bCs/>
              </w:rPr>
            </w:pPr>
            <w:bookmarkStart w:id="952" w:name="_Toc24612"/>
            <w:r>
              <w:rPr>
                <w:rFonts w:hint="eastAsia"/>
                <w:b/>
                <w:bCs/>
              </w:rPr>
              <w:t>序号</w:t>
            </w:r>
          </w:p>
        </w:tc>
        <w:tc>
          <w:tcPr>
            <w:tcW w:w="1625" w:type="pct"/>
            <w:tcBorders>
              <w:tl2br w:val="nil"/>
              <w:tr2bl w:val="nil"/>
            </w:tcBorders>
            <w:shd w:val="clear" w:color="auto" w:fill="auto"/>
            <w:vAlign w:val="center"/>
          </w:tcPr>
          <w:p w:rsidR="00717C07" w:rsidRDefault="00CD05CF">
            <w:pPr>
              <w:pStyle w:val="afd"/>
              <w:rPr>
                <w:b/>
                <w:bCs/>
              </w:rPr>
            </w:pPr>
            <w:r>
              <w:rPr>
                <w:rFonts w:hint="eastAsia"/>
                <w:b/>
                <w:bCs/>
              </w:rPr>
              <w:t>危化品名称</w:t>
            </w:r>
          </w:p>
        </w:tc>
        <w:tc>
          <w:tcPr>
            <w:tcW w:w="1217" w:type="pct"/>
            <w:tcBorders>
              <w:tl2br w:val="nil"/>
              <w:tr2bl w:val="nil"/>
            </w:tcBorders>
            <w:vAlign w:val="center"/>
          </w:tcPr>
          <w:p w:rsidR="00717C07" w:rsidRDefault="00CD05CF">
            <w:pPr>
              <w:pStyle w:val="afd"/>
              <w:rPr>
                <w:b/>
                <w:bCs/>
              </w:rPr>
            </w:pPr>
            <w:r>
              <w:rPr>
                <w:rFonts w:hint="eastAsia"/>
                <w:b/>
                <w:bCs/>
              </w:rPr>
              <w:t>危险性</w:t>
            </w:r>
          </w:p>
        </w:tc>
        <w:tc>
          <w:tcPr>
            <w:tcW w:w="1590" w:type="pct"/>
            <w:tcBorders>
              <w:tl2br w:val="nil"/>
              <w:tr2bl w:val="nil"/>
            </w:tcBorders>
            <w:shd w:val="clear" w:color="auto" w:fill="auto"/>
            <w:vAlign w:val="center"/>
          </w:tcPr>
          <w:p w:rsidR="00717C07" w:rsidRDefault="00CD05CF">
            <w:pPr>
              <w:pStyle w:val="afd"/>
              <w:rPr>
                <w:b/>
                <w:bCs/>
              </w:rPr>
            </w:pPr>
            <w:r>
              <w:rPr>
                <w:rFonts w:hint="eastAsia"/>
                <w:b/>
                <w:bCs/>
              </w:rPr>
              <w:t>存储地点</w:t>
            </w:r>
          </w:p>
        </w:tc>
      </w:tr>
      <w:tr w:rsidR="00717C07">
        <w:trPr>
          <w:trHeight w:val="510"/>
        </w:trPr>
        <w:tc>
          <w:tcPr>
            <w:tcW w:w="566" w:type="pct"/>
            <w:tcBorders>
              <w:tl2br w:val="nil"/>
              <w:tr2bl w:val="nil"/>
            </w:tcBorders>
            <w:shd w:val="clear" w:color="auto" w:fill="auto"/>
            <w:vAlign w:val="center"/>
          </w:tcPr>
          <w:p w:rsidR="00717C07" w:rsidRDefault="00CD05CF">
            <w:pPr>
              <w:pStyle w:val="afd"/>
            </w:pPr>
            <w:r>
              <w:rPr>
                <w:rFonts w:hint="eastAsia"/>
              </w:rPr>
              <w:t>1</w:t>
            </w:r>
          </w:p>
        </w:tc>
        <w:tc>
          <w:tcPr>
            <w:tcW w:w="1625" w:type="pct"/>
            <w:tcBorders>
              <w:tl2br w:val="nil"/>
              <w:tr2bl w:val="nil"/>
            </w:tcBorders>
            <w:shd w:val="clear" w:color="auto" w:fill="auto"/>
            <w:vAlign w:val="center"/>
          </w:tcPr>
          <w:p w:rsidR="00717C07" w:rsidRDefault="00CD05CF">
            <w:pPr>
              <w:pStyle w:val="afd"/>
            </w:pPr>
            <w:r>
              <w:rPr>
                <w:rFonts w:hint="eastAsia"/>
              </w:rPr>
              <w:t>油漆</w:t>
            </w:r>
          </w:p>
          <w:p w:rsidR="00717C07" w:rsidRDefault="00CD05CF">
            <w:pPr>
              <w:pStyle w:val="afd"/>
            </w:pPr>
            <w:r>
              <w:rPr>
                <w:rFonts w:hint="eastAsia"/>
              </w:rPr>
              <w:t>（丙烯酸氨基涂）</w:t>
            </w:r>
          </w:p>
        </w:tc>
        <w:tc>
          <w:tcPr>
            <w:tcW w:w="1217" w:type="pct"/>
            <w:vMerge w:val="restart"/>
            <w:tcBorders>
              <w:tl2br w:val="nil"/>
              <w:tr2bl w:val="nil"/>
            </w:tcBorders>
            <w:vAlign w:val="center"/>
          </w:tcPr>
          <w:p w:rsidR="00717C07" w:rsidRDefault="00CD05CF">
            <w:pPr>
              <w:pStyle w:val="afd"/>
            </w:pPr>
            <w:r>
              <w:rPr>
                <w:rFonts w:hint="eastAsia"/>
              </w:rPr>
              <w:t>易燃液体</w:t>
            </w:r>
          </w:p>
        </w:tc>
        <w:tc>
          <w:tcPr>
            <w:tcW w:w="1590" w:type="pct"/>
            <w:tcBorders>
              <w:tl2br w:val="nil"/>
              <w:tr2bl w:val="nil"/>
            </w:tcBorders>
            <w:shd w:val="clear" w:color="auto" w:fill="auto"/>
            <w:vAlign w:val="center"/>
          </w:tcPr>
          <w:p w:rsidR="00717C07" w:rsidRDefault="00CD05CF">
            <w:pPr>
              <w:pStyle w:val="afd"/>
            </w:pPr>
            <w:r>
              <w:rPr>
                <w:rFonts w:hint="eastAsia"/>
              </w:rPr>
              <w:t>调漆间</w:t>
            </w:r>
          </w:p>
        </w:tc>
      </w:tr>
      <w:tr w:rsidR="00717C07">
        <w:trPr>
          <w:trHeight w:val="510"/>
        </w:trPr>
        <w:tc>
          <w:tcPr>
            <w:tcW w:w="566" w:type="pct"/>
            <w:tcBorders>
              <w:tl2br w:val="nil"/>
              <w:tr2bl w:val="nil"/>
            </w:tcBorders>
            <w:shd w:val="clear" w:color="auto" w:fill="auto"/>
            <w:vAlign w:val="center"/>
          </w:tcPr>
          <w:p w:rsidR="00717C07" w:rsidRDefault="00CD05CF">
            <w:pPr>
              <w:pStyle w:val="afd"/>
            </w:pPr>
            <w:r>
              <w:rPr>
                <w:rFonts w:hint="eastAsia"/>
              </w:rPr>
              <w:t>2</w:t>
            </w:r>
          </w:p>
        </w:tc>
        <w:tc>
          <w:tcPr>
            <w:tcW w:w="1625" w:type="pct"/>
            <w:tcBorders>
              <w:tl2br w:val="nil"/>
              <w:tr2bl w:val="nil"/>
            </w:tcBorders>
            <w:shd w:val="clear" w:color="auto" w:fill="auto"/>
            <w:vAlign w:val="center"/>
          </w:tcPr>
          <w:p w:rsidR="00717C07" w:rsidRDefault="00CD05CF">
            <w:pPr>
              <w:pStyle w:val="afd"/>
            </w:pPr>
            <w:r>
              <w:rPr>
                <w:rFonts w:hint="eastAsia"/>
              </w:rPr>
              <w:t>稀料</w:t>
            </w:r>
          </w:p>
        </w:tc>
        <w:tc>
          <w:tcPr>
            <w:tcW w:w="1217" w:type="pct"/>
            <w:vMerge/>
            <w:tcBorders>
              <w:tl2br w:val="nil"/>
              <w:tr2bl w:val="nil"/>
            </w:tcBorders>
            <w:vAlign w:val="center"/>
          </w:tcPr>
          <w:p w:rsidR="00717C07" w:rsidRDefault="00717C07">
            <w:pPr>
              <w:pStyle w:val="afd"/>
            </w:pPr>
          </w:p>
        </w:tc>
        <w:tc>
          <w:tcPr>
            <w:tcW w:w="1590" w:type="pct"/>
            <w:tcBorders>
              <w:tl2br w:val="nil"/>
              <w:tr2bl w:val="nil"/>
            </w:tcBorders>
            <w:shd w:val="clear" w:color="auto" w:fill="auto"/>
            <w:vAlign w:val="center"/>
          </w:tcPr>
          <w:p w:rsidR="00717C07" w:rsidRDefault="00CD05CF">
            <w:pPr>
              <w:pStyle w:val="afd"/>
            </w:pPr>
            <w:r>
              <w:rPr>
                <w:rFonts w:hint="eastAsia"/>
              </w:rPr>
              <w:t>调漆间</w:t>
            </w:r>
          </w:p>
        </w:tc>
      </w:tr>
      <w:tr w:rsidR="00717C07">
        <w:trPr>
          <w:trHeight w:val="510"/>
        </w:trPr>
        <w:tc>
          <w:tcPr>
            <w:tcW w:w="566" w:type="pct"/>
            <w:tcBorders>
              <w:tl2br w:val="nil"/>
              <w:tr2bl w:val="nil"/>
            </w:tcBorders>
            <w:shd w:val="clear" w:color="auto" w:fill="auto"/>
            <w:vAlign w:val="center"/>
          </w:tcPr>
          <w:p w:rsidR="00717C07" w:rsidRDefault="00CD05CF">
            <w:pPr>
              <w:pStyle w:val="afd"/>
            </w:pPr>
            <w:r>
              <w:t>3</w:t>
            </w:r>
          </w:p>
        </w:tc>
        <w:tc>
          <w:tcPr>
            <w:tcW w:w="1625" w:type="pct"/>
            <w:tcBorders>
              <w:tl2br w:val="nil"/>
              <w:tr2bl w:val="nil"/>
            </w:tcBorders>
            <w:shd w:val="clear" w:color="auto" w:fill="auto"/>
            <w:vAlign w:val="center"/>
          </w:tcPr>
          <w:p w:rsidR="00717C07" w:rsidRDefault="00CD05CF">
            <w:pPr>
              <w:pStyle w:val="afd"/>
            </w:pPr>
            <w:r>
              <w:rPr>
                <w:rFonts w:hint="eastAsia"/>
              </w:rPr>
              <w:t>氮气气瓶</w:t>
            </w:r>
          </w:p>
        </w:tc>
        <w:tc>
          <w:tcPr>
            <w:tcW w:w="1217" w:type="pct"/>
            <w:tcBorders>
              <w:tl2br w:val="nil"/>
              <w:tr2bl w:val="nil"/>
            </w:tcBorders>
            <w:vAlign w:val="center"/>
          </w:tcPr>
          <w:p w:rsidR="00717C07" w:rsidRDefault="00CD05CF">
            <w:pPr>
              <w:pStyle w:val="afd"/>
            </w:pPr>
            <w:r>
              <w:rPr>
                <w:rFonts w:hint="eastAsia"/>
              </w:rPr>
              <w:t>压缩气体</w:t>
            </w:r>
          </w:p>
        </w:tc>
        <w:tc>
          <w:tcPr>
            <w:tcW w:w="1590" w:type="pct"/>
            <w:tcBorders>
              <w:tl2br w:val="nil"/>
              <w:tr2bl w:val="nil"/>
            </w:tcBorders>
            <w:shd w:val="clear" w:color="auto" w:fill="auto"/>
            <w:vAlign w:val="center"/>
          </w:tcPr>
          <w:p w:rsidR="00717C07" w:rsidRDefault="00CD05CF">
            <w:pPr>
              <w:pStyle w:val="afd"/>
            </w:pPr>
            <w:r>
              <w:rPr>
                <w:rFonts w:hint="eastAsia"/>
              </w:rPr>
              <w:t>调漆间</w:t>
            </w:r>
          </w:p>
        </w:tc>
      </w:tr>
      <w:tr w:rsidR="00717C07">
        <w:trPr>
          <w:trHeight w:val="510"/>
        </w:trPr>
        <w:tc>
          <w:tcPr>
            <w:tcW w:w="566" w:type="pct"/>
            <w:tcBorders>
              <w:tl2br w:val="nil"/>
              <w:tr2bl w:val="nil"/>
            </w:tcBorders>
            <w:shd w:val="clear" w:color="auto" w:fill="auto"/>
            <w:vAlign w:val="center"/>
          </w:tcPr>
          <w:p w:rsidR="00717C07" w:rsidRDefault="00CD05CF">
            <w:pPr>
              <w:pStyle w:val="afd"/>
            </w:pPr>
            <w:r>
              <w:t>4</w:t>
            </w:r>
          </w:p>
        </w:tc>
        <w:tc>
          <w:tcPr>
            <w:tcW w:w="1625" w:type="pct"/>
            <w:tcBorders>
              <w:tl2br w:val="nil"/>
              <w:tr2bl w:val="nil"/>
            </w:tcBorders>
            <w:shd w:val="clear" w:color="auto" w:fill="auto"/>
            <w:vAlign w:val="center"/>
          </w:tcPr>
          <w:p w:rsidR="00717C07" w:rsidRDefault="00CD05CF">
            <w:pPr>
              <w:pStyle w:val="afd"/>
            </w:pPr>
            <w:r>
              <w:rPr>
                <w:rFonts w:hint="eastAsia"/>
              </w:rPr>
              <w:t>油漆</w:t>
            </w:r>
          </w:p>
          <w:p w:rsidR="00717C07" w:rsidRDefault="00CD05CF">
            <w:pPr>
              <w:pStyle w:val="afd"/>
            </w:pPr>
            <w:r>
              <w:rPr>
                <w:rFonts w:hint="eastAsia"/>
              </w:rPr>
              <w:t>（丙烯酸氨基涂）</w:t>
            </w:r>
          </w:p>
        </w:tc>
        <w:tc>
          <w:tcPr>
            <w:tcW w:w="1217" w:type="pct"/>
            <w:vMerge w:val="restart"/>
            <w:tcBorders>
              <w:tl2br w:val="nil"/>
              <w:tr2bl w:val="nil"/>
            </w:tcBorders>
            <w:vAlign w:val="center"/>
          </w:tcPr>
          <w:p w:rsidR="00717C07" w:rsidRDefault="00CD05CF">
            <w:pPr>
              <w:pStyle w:val="afd"/>
            </w:pPr>
            <w:r>
              <w:rPr>
                <w:rFonts w:hint="eastAsia"/>
              </w:rPr>
              <w:t>易燃液体</w:t>
            </w:r>
          </w:p>
        </w:tc>
        <w:tc>
          <w:tcPr>
            <w:tcW w:w="1590" w:type="pct"/>
            <w:tcBorders>
              <w:tl2br w:val="nil"/>
              <w:tr2bl w:val="nil"/>
            </w:tcBorders>
            <w:shd w:val="clear" w:color="auto" w:fill="auto"/>
            <w:vAlign w:val="center"/>
          </w:tcPr>
          <w:p w:rsidR="00717C07" w:rsidRDefault="00CD05CF">
            <w:pPr>
              <w:pStyle w:val="afd"/>
            </w:pPr>
            <w:r>
              <w:rPr>
                <w:rFonts w:hint="eastAsia"/>
              </w:rPr>
              <w:t>危化库</w:t>
            </w:r>
          </w:p>
        </w:tc>
      </w:tr>
      <w:tr w:rsidR="00717C07">
        <w:trPr>
          <w:trHeight w:val="510"/>
        </w:trPr>
        <w:tc>
          <w:tcPr>
            <w:tcW w:w="566" w:type="pct"/>
            <w:tcBorders>
              <w:tl2br w:val="nil"/>
              <w:tr2bl w:val="nil"/>
            </w:tcBorders>
            <w:shd w:val="clear" w:color="auto" w:fill="auto"/>
            <w:vAlign w:val="center"/>
          </w:tcPr>
          <w:p w:rsidR="00717C07" w:rsidRDefault="00CD05CF">
            <w:pPr>
              <w:pStyle w:val="afd"/>
            </w:pPr>
            <w:r>
              <w:t>5</w:t>
            </w:r>
          </w:p>
        </w:tc>
        <w:tc>
          <w:tcPr>
            <w:tcW w:w="1625" w:type="pct"/>
            <w:tcBorders>
              <w:tl2br w:val="nil"/>
              <w:tr2bl w:val="nil"/>
            </w:tcBorders>
            <w:shd w:val="clear" w:color="auto" w:fill="auto"/>
            <w:vAlign w:val="center"/>
          </w:tcPr>
          <w:p w:rsidR="00717C07" w:rsidRDefault="00CD05CF">
            <w:pPr>
              <w:pStyle w:val="afd"/>
            </w:pPr>
            <w:r>
              <w:rPr>
                <w:rFonts w:hint="eastAsia"/>
              </w:rPr>
              <w:t>稀料</w:t>
            </w:r>
          </w:p>
        </w:tc>
        <w:tc>
          <w:tcPr>
            <w:tcW w:w="1217" w:type="pct"/>
            <w:vMerge/>
            <w:tcBorders>
              <w:tl2br w:val="nil"/>
              <w:tr2bl w:val="nil"/>
            </w:tcBorders>
            <w:vAlign w:val="center"/>
          </w:tcPr>
          <w:p w:rsidR="00717C07" w:rsidRDefault="00717C07">
            <w:pPr>
              <w:pStyle w:val="afd"/>
            </w:pPr>
          </w:p>
        </w:tc>
        <w:tc>
          <w:tcPr>
            <w:tcW w:w="1590" w:type="pct"/>
            <w:tcBorders>
              <w:tl2br w:val="nil"/>
              <w:tr2bl w:val="nil"/>
            </w:tcBorders>
            <w:shd w:val="clear" w:color="auto" w:fill="auto"/>
            <w:vAlign w:val="center"/>
          </w:tcPr>
          <w:p w:rsidR="00717C07" w:rsidRDefault="00CD05CF">
            <w:pPr>
              <w:pStyle w:val="afd"/>
            </w:pPr>
            <w:r>
              <w:rPr>
                <w:rFonts w:hint="eastAsia"/>
              </w:rPr>
              <w:t>危化库</w:t>
            </w:r>
          </w:p>
        </w:tc>
      </w:tr>
      <w:tr w:rsidR="00717C07">
        <w:trPr>
          <w:trHeight w:val="510"/>
        </w:trPr>
        <w:tc>
          <w:tcPr>
            <w:tcW w:w="566" w:type="pct"/>
            <w:tcBorders>
              <w:tl2br w:val="nil"/>
              <w:tr2bl w:val="nil"/>
            </w:tcBorders>
            <w:shd w:val="clear" w:color="auto" w:fill="auto"/>
            <w:vAlign w:val="center"/>
          </w:tcPr>
          <w:p w:rsidR="00717C07" w:rsidRDefault="00CD05CF">
            <w:pPr>
              <w:pStyle w:val="afd"/>
            </w:pPr>
            <w:r>
              <w:t>6</w:t>
            </w:r>
          </w:p>
        </w:tc>
        <w:tc>
          <w:tcPr>
            <w:tcW w:w="1625" w:type="pct"/>
            <w:tcBorders>
              <w:tl2br w:val="nil"/>
              <w:tr2bl w:val="nil"/>
            </w:tcBorders>
            <w:shd w:val="clear" w:color="auto" w:fill="auto"/>
            <w:vAlign w:val="center"/>
          </w:tcPr>
          <w:p w:rsidR="00717C07" w:rsidRDefault="00CD05CF">
            <w:pPr>
              <w:pStyle w:val="afd"/>
            </w:pPr>
            <w:r>
              <w:rPr>
                <w:rFonts w:hint="eastAsia"/>
              </w:rPr>
              <w:t>酒精（乙醇）</w:t>
            </w:r>
          </w:p>
        </w:tc>
        <w:tc>
          <w:tcPr>
            <w:tcW w:w="1217" w:type="pct"/>
            <w:vMerge/>
            <w:tcBorders>
              <w:tl2br w:val="nil"/>
              <w:tr2bl w:val="nil"/>
            </w:tcBorders>
            <w:vAlign w:val="center"/>
          </w:tcPr>
          <w:p w:rsidR="00717C07" w:rsidRDefault="00717C07">
            <w:pPr>
              <w:pStyle w:val="afd"/>
            </w:pPr>
          </w:p>
        </w:tc>
        <w:tc>
          <w:tcPr>
            <w:tcW w:w="1590" w:type="pct"/>
            <w:tcBorders>
              <w:tl2br w:val="nil"/>
              <w:tr2bl w:val="nil"/>
            </w:tcBorders>
            <w:shd w:val="clear" w:color="auto" w:fill="auto"/>
            <w:vAlign w:val="center"/>
          </w:tcPr>
          <w:p w:rsidR="00717C07" w:rsidRDefault="00CD05CF">
            <w:pPr>
              <w:pStyle w:val="afd"/>
            </w:pPr>
            <w:r>
              <w:rPr>
                <w:rFonts w:hint="eastAsia"/>
              </w:rPr>
              <w:t>危化库</w:t>
            </w:r>
          </w:p>
        </w:tc>
      </w:tr>
      <w:tr w:rsidR="00717C07">
        <w:trPr>
          <w:trHeight w:val="510"/>
        </w:trPr>
        <w:tc>
          <w:tcPr>
            <w:tcW w:w="566" w:type="pct"/>
            <w:tcBorders>
              <w:tl2br w:val="nil"/>
              <w:tr2bl w:val="nil"/>
            </w:tcBorders>
            <w:shd w:val="clear" w:color="auto" w:fill="auto"/>
            <w:vAlign w:val="center"/>
          </w:tcPr>
          <w:p w:rsidR="00717C07" w:rsidRDefault="00CD05CF">
            <w:pPr>
              <w:pStyle w:val="afd"/>
            </w:pPr>
            <w:r>
              <w:t>7</w:t>
            </w:r>
          </w:p>
        </w:tc>
        <w:tc>
          <w:tcPr>
            <w:tcW w:w="1625" w:type="pct"/>
            <w:tcBorders>
              <w:tl2br w:val="nil"/>
              <w:tr2bl w:val="nil"/>
            </w:tcBorders>
            <w:shd w:val="clear" w:color="auto" w:fill="auto"/>
            <w:vAlign w:val="center"/>
          </w:tcPr>
          <w:p w:rsidR="00717C07" w:rsidRDefault="00CD05CF">
            <w:pPr>
              <w:pStyle w:val="afd"/>
            </w:pPr>
            <w:r>
              <w:rPr>
                <w:rFonts w:hint="eastAsia"/>
              </w:rPr>
              <w:t>喷枪清洗剂</w:t>
            </w:r>
          </w:p>
        </w:tc>
        <w:tc>
          <w:tcPr>
            <w:tcW w:w="1217" w:type="pct"/>
            <w:vMerge/>
            <w:tcBorders>
              <w:tl2br w:val="nil"/>
              <w:tr2bl w:val="nil"/>
            </w:tcBorders>
            <w:vAlign w:val="center"/>
          </w:tcPr>
          <w:p w:rsidR="00717C07" w:rsidRDefault="00717C07">
            <w:pPr>
              <w:pStyle w:val="afd"/>
            </w:pPr>
          </w:p>
        </w:tc>
        <w:tc>
          <w:tcPr>
            <w:tcW w:w="1590" w:type="pct"/>
            <w:tcBorders>
              <w:tl2br w:val="nil"/>
              <w:tr2bl w:val="nil"/>
            </w:tcBorders>
            <w:shd w:val="clear" w:color="auto" w:fill="auto"/>
            <w:vAlign w:val="center"/>
          </w:tcPr>
          <w:p w:rsidR="00717C07" w:rsidRDefault="00CD05CF">
            <w:pPr>
              <w:pStyle w:val="afd"/>
            </w:pPr>
            <w:r>
              <w:rPr>
                <w:rFonts w:hint="eastAsia"/>
              </w:rPr>
              <w:t>危化库</w:t>
            </w:r>
          </w:p>
        </w:tc>
      </w:tr>
    </w:tbl>
    <w:p w:rsidR="00717C07" w:rsidRDefault="00CD05CF">
      <w:pPr>
        <w:pStyle w:val="3"/>
      </w:pPr>
      <w:bookmarkStart w:id="953" w:name="_Toc29086"/>
      <w:r>
        <w:rPr>
          <w:rFonts w:hint="eastAsia"/>
        </w:rPr>
        <w:t>2.1.2</w:t>
      </w:r>
      <w:r>
        <w:t>应急救援物</w:t>
      </w:r>
      <w:r>
        <w:rPr>
          <w:rFonts w:hint="eastAsia"/>
        </w:rPr>
        <w:t>资</w:t>
      </w:r>
      <w:bookmarkEnd w:id="952"/>
      <w:bookmarkEnd w:id="953"/>
    </w:p>
    <w:p w:rsidR="00717C07" w:rsidRDefault="00CD05CF">
      <w:pPr>
        <w:ind w:firstLine="560"/>
      </w:pPr>
      <w:r>
        <w:rPr>
          <w:rFonts w:hint="eastAsia"/>
        </w:rPr>
        <w:t>各</w:t>
      </w:r>
      <w:r>
        <w:t>区域配备相应的应急救援物资，详见</w:t>
      </w:r>
      <w:r>
        <w:rPr>
          <w:rFonts w:hint="eastAsia"/>
        </w:rPr>
        <w:t>下</w:t>
      </w:r>
      <w:r>
        <w:t>表。</w:t>
      </w:r>
    </w:p>
    <w:p w:rsidR="00717C07" w:rsidRDefault="00717C07">
      <w:pPr>
        <w:widowControl/>
        <w:ind w:firstLineChars="0" w:firstLine="0"/>
        <w:jc w:val="center"/>
        <w:rPr>
          <w:b/>
          <w:kern w:val="0"/>
          <w:sz w:val="24"/>
        </w:rPr>
      </w:pPr>
    </w:p>
    <w:p w:rsidR="00717C07" w:rsidRDefault="00717C07">
      <w:pPr>
        <w:widowControl/>
        <w:ind w:firstLineChars="0" w:firstLine="0"/>
        <w:jc w:val="center"/>
        <w:rPr>
          <w:b/>
          <w:kern w:val="0"/>
          <w:sz w:val="24"/>
        </w:rPr>
      </w:pPr>
    </w:p>
    <w:p w:rsidR="00717C07" w:rsidRDefault="00717C07">
      <w:pPr>
        <w:widowControl/>
        <w:ind w:firstLineChars="0" w:firstLine="0"/>
        <w:jc w:val="center"/>
        <w:rPr>
          <w:b/>
          <w:kern w:val="0"/>
          <w:sz w:val="24"/>
        </w:rPr>
      </w:pPr>
    </w:p>
    <w:p w:rsidR="00717C07" w:rsidRDefault="00CD05CF">
      <w:pPr>
        <w:widowControl/>
        <w:ind w:firstLineChars="0" w:firstLine="0"/>
        <w:jc w:val="center"/>
        <w:rPr>
          <w:b/>
          <w:kern w:val="0"/>
          <w:sz w:val="24"/>
        </w:rPr>
      </w:pPr>
      <w:r>
        <w:rPr>
          <w:b/>
          <w:kern w:val="0"/>
          <w:sz w:val="24"/>
        </w:rPr>
        <w:lastRenderedPageBreak/>
        <w:t>表</w:t>
      </w:r>
      <w:r>
        <w:rPr>
          <w:b/>
          <w:kern w:val="0"/>
          <w:sz w:val="24"/>
        </w:rPr>
        <w:t>2-</w:t>
      </w:r>
      <w:r>
        <w:rPr>
          <w:rFonts w:hint="eastAsia"/>
          <w:b/>
          <w:kern w:val="0"/>
          <w:sz w:val="24"/>
        </w:rPr>
        <w:t>2</w:t>
      </w:r>
      <w:r>
        <w:rPr>
          <w:rFonts w:hint="eastAsia"/>
          <w:b/>
          <w:kern w:val="0"/>
          <w:sz w:val="24"/>
        </w:rPr>
        <w:t>调漆间及危化库应急救援物资配备表</w:t>
      </w: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26"/>
        <w:gridCol w:w="2419"/>
        <w:gridCol w:w="1270"/>
        <w:gridCol w:w="839"/>
        <w:gridCol w:w="3025"/>
      </w:tblGrid>
      <w:tr w:rsidR="00717C07">
        <w:trPr>
          <w:trHeight w:val="510"/>
        </w:trPr>
        <w:tc>
          <w:tcPr>
            <w:tcW w:w="438" w:type="pct"/>
            <w:tcBorders>
              <w:tl2br w:val="nil"/>
              <w:tr2bl w:val="nil"/>
            </w:tcBorders>
            <w:shd w:val="clear" w:color="auto" w:fill="auto"/>
            <w:vAlign w:val="center"/>
          </w:tcPr>
          <w:p w:rsidR="00717C07" w:rsidRDefault="00CD05CF">
            <w:pPr>
              <w:pStyle w:val="afd"/>
              <w:rPr>
                <w:b/>
                <w:bCs/>
              </w:rPr>
            </w:pPr>
            <w:r>
              <w:rPr>
                <w:rFonts w:hint="eastAsia"/>
                <w:b/>
                <w:bCs/>
              </w:rPr>
              <w:t>序号</w:t>
            </w:r>
          </w:p>
        </w:tc>
        <w:tc>
          <w:tcPr>
            <w:tcW w:w="1460" w:type="pct"/>
            <w:tcBorders>
              <w:tl2br w:val="nil"/>
              <w:tr2bl w:val="nil"/>
            </w:tcBorders>
            <w:shd w:val="clear" w:color="auto" w:fill="auto"/>
            <w:vAlign w:val="center"/>
          </w:tcPr>
          <w:p w:rsidR="00717C07" w:rsidRDefault="00CD05CF">
            <w:pPr>
              <w:pStyle w:val="afd"/>
              <w:rPr>
                <w:b/>
                <w:bCs/>
              </w:rPr>
            </w:pPr>
            <w:r>
              <w:rPr>
                <w:rFonts w:hint="eastAsia"/>
                <w:b/>
                <w:bCs/>
              </w:rPr>
              <w:t>物资名称</w:t>
            </w:r>
          </w:p>
        </w:tc>
        <w:tc>
          <w:tcPr>
            <w:tcW w:w="767" w:type="pct"/>
            <w:tcBorders>
              <w:tl2br w:val="nil"/>
              <w:tr2bl w:val="nil"/>
            </w:tcBorders>
            <w:shd w:val="clear" w:color="auto" w:fill="auto"/>
            <w:vAlign w:val="center"/>
          </w:tcPr>
          <w:p w:rsidR="00717C07" w:rsidRDefault="00CD05CF">
            <w:pPr>
              <w:pStyle w:val="afd"/>
              <w:rPr>
                <w:b/>
                <w:bCs/>
              </w:rPr>
            </w:pPr>
            <w:r>
              <w:rPr>
                <w:rFonts w:hint="eastAsia"/>
                <w:b/>
                <w:bCs/>
              </w:rPr>
              <w:t>单位</w:t>
            </w:r>
          </w:p>
        </w:tc>
        <w:tc>
          <w:tcPr>
            <w:tcW w:w="507" w:type="pct"/>
            <w:tcBorders>
              <w:tl2br w:val="nil"/>
              <w:tr2bl w:val="nil"/>
            </w:tcBorders>
            <w:shd w:val="clear" w:color="auto" w:fill="auto"/>
            <w:vAlign w:val="center"/>
          </w:tcPr>
          <w:p w:rsidR="00717C07" w:rsidRDefault="00CD05CF">
            <w:pPr>
              <w:pStyle w:val="afd"/>
              <w:rPr>
                <w:b/>
                <w:bCs/>
              </w:rPr>
            </w:pPr>
            <w:r>
              <w:rPr>
                <w:rFonts w:hint="eastAsia"/>
                <w:b/>
                <w:bCs/>
              </w:rPr>
              <w:t>数量</w:t>
            </w:r>
          </w:p>
        </w:tc>
        <w:tc>
          <w:tcPr>
            <w:tcW w:w="1826" w:type="pct"/>
            <w:tcBorders>
              <w:tl2br w:val="nil"/>
              <w:tr2bl w:val="nil"/>
            </w:tcBorders>
            <w:shd w:val="clear" w:color="auto" w:fill="auto"/>
            <w:vAlign w:val="center"/>
          </w:tcPr>
          <w:p w:rsidR="00717C07" w:rsidRDefault="00CD05CF">
            <w:pPr>
              <w:pStyle w:val="afd"/>
              <w:rPr>
                <w:b/>
                <w:bCs/>
              </w:rPr>
            </w:pPr>
            <w:r>
              <w:rPr>
                <w:rFonts w:hint="eastAsia"/>
                <w:b/>
                <w:bCs/>
              </w:rPr>
              <w:t>存放地点</w:t>
            </w:r>
          </w:p>
        </w:tc>
      </w:tr>
      <w:tr w:rsidR="00717C07">
        <w:trPr>
          <w:trHeight w:val="510"/>
        </w:trPr>
        <w:tc>
          <w:tcPr>
            <w:tcW w:w="438" w:type="pct"/>
            <w:tcBorders>
              <w:tl2br w:val="nil"/>
              <w:tr2bl w:val="nil"/>
            </w:tcBorders>
            <w:shd w:val="clear" w:color="auto" w:fill="auto"/>
            <w:vAlign w:val="center"/>
          </w:tcPr>
          <w:p w:rsidR="00717C07" w:rsidRDefault="00CD05CF">
            <w:pPr>
              <w:pStyle w:val="afd"/>
            </w:pPr>
            <w:r>
              <w:rPr>
                <w:rFonts w:hint="eastAsia"/>
              </w:rPr>
              <w:t>1</w:t>
            </w:r>
          </w:p>
        </w:tc>
        <w:tc>
          <w:tcPr>
            <w:tcW w:w="1460" w:type="pct"/>
            <w:tcBorders>
              <w:tl2br w:val="nil"/>
              <w:tr2bl w:val="nil"/>
            </w:tcBorders>
            <w:shd w:val="clear" w:color="auto" w:fill="auto"/>
            <w:vAlign w:val="center"/>
          </w:tcPr>
          <w:p w:rsidR="00717C07" w:rsidRDefault="00CD05CF">
            <w:pPr>
              <w:pStyle w:val="afd"/>
            </w:pPr>
            <w:r>
              <w:rPr>
                <w:rFonts w:hint="eastAsia"/>
              </w:rPr>
              <w:t>吸油棉</w:t>
            </w:r>
          </w:p>
        </w:tc>
        <w:tc>
          <w:tcPr>
            <w:tcW w:w="767" w:type="pct"/>
            <w:tcBorders>
              <w:tl2br w:val="nil"/>
              <w:tr2bl w:val="nil"/>
            </w:tcBorders>
            <w:shd w:val="clear" w:color="auto" w:fill="auto"/>
            <w:vAlign w:val="center"/>
          </w:tcPr>
          <w:p w:rsidR="00717C07" w:rsidRDefault="00CD05CF">
            <w:pPr>
              <w:pStyle w:val="afd"/>
            </w:pPr>
            <w:r>
              <w:rPr>
                <w:rFonts w:hint="eastAsia"/>
              </w:rPr>
              <w:t>块</w:t>
            </w:r>
          </w:p>
        </w:tc>
        <w:tc>
          <w:tcPr>
            <w:tcW w:w="507" w:type="pct"/>
            <w:tcBorders>
              <w:tl2br w:val="nil"/>
              <w:tr2bl w:val="nil"/>
            </w:tcBorders>
            <w:shd w:val="clear" w:color="auto" w:fill="auto"/>
            <w:vAlign w:val="center"/>
          </w:tcPr>
          <w:p w:rsidR="00717C07" w:rsidRDefault="00CD05CF">
            <w:pPr>
              <w:pStyle w:val="afd"/>
            </w:pPr>
            <w:r>
              <w:rPr>
                <w:rFonts w:hint="eastAsia"/>
              </w:rPr>
              <w:t>30</w:t>
            </w:r>
          </w:p>
        </w:tc>
        <w:tc>
          <w:tcPr>
            <w:tcW w:w="1826" w:type="pct"/>
            <w:tcBorders>
              <w:tl2br w:val="nil"/>
              <w:tr2bl w:val="nil"/>
            </w:tcBorders>
            <w:shd w:val="clear" w:color="auto" w:fill="auto"/>
            <w:vAlign w:val="center"/>
          </w:tcPr>
          <w:p w:rsidR="00717C07" w:rsidRDefault="00CD05CF">
            <w:pPr>
              <w:pStyle w:val="afd"/>
            </w:pPr>
            <w:r>
              <w:rPr>
                <w:rFonts w:hint="eastAsia"/>
              </w:rPr>
              <w:t>调漆间内</w:t>
            </w:r>
          </w:p>
        </w:tc>
      </w:tr>
      <w:tr w:rsidR="00717C07">
        <w:trPr>
          <w:trHeight w:val="510"/>
        </w:trPr>
        <w:tc>
          <w:tcPr>
            <w:tcW w:w="438" w:type="pct"/>
            <w:tcBorders>
              <w:tl2br w:val="nil"/>
              <w:tr2bl w:val="nil"/>
            </w:tcBorders>
            <w:shd w:val="clear" w:color="auto" w:fill="auto"/>
            <w:vAlign w:val="center"/>
          </w:tcPr>
          <w:p w:rsidR="00717C07" w:rsidRDefault="00CD05CF">
            <w:pPr>
              <w:pStyle w:val="afd"/>
            </w:pPr>
            <w:r>
              <w:rPr>
                <w:rFonts w:hint="eastAsia"/>
              </w:rPr>
              <w:t>2</w:t>
            </w:r>
          </w:p>
        </w:tc>
        <w:tc>
          <w:tcPr>
            <w:tcW w:w="1460" w:type="pct"/>
            <w:tcBorders>
              <w:tl2br w:val="nil"/>
              <w:tr2bl w:val="nil"/>
            </w:tcBorders>
            <w:shd w:val="clear" w:color="auto" w:fill="auto"/>
            <w:vAlign w:val="center"/>
          </w:tcPr>
          <w:p w:rsidR="00717C07" w:rsidRDefault="00CD05CF">
            <w:pPr>
              <w:pStyle w:val="afd"/>
            </w:pPr>
            <w:r>
              <w:rPr>
                <w:rFonts w:hint="eastAsia"/>
              </w:rPr>
              <w:t>毛巾</w:t>
            </w:r>
          </w:p>
        </w:tc>
        <w:tc>
          <w:tcPr>
            <w:tcW w:w="767" w:type="pct"/>
            <w:tcBorders>
              <w:tl2br w:val="nil"/>
              <w:tr2bl w:val="nil"/>
            </w:tcBorders>
            <w:shd w:val="clear" w:color="auto" w:fill="auto"/>
            <w:vAlign w:val="center"/>
          </w:tcPr>
          <w:p w:rsidR="00717C07" w:rsidRDefault="00CD05CF">
            <w:pPr>
              <w:pStyle w:val="afd"/>
            </w:pPr>
            <w:r>
              <w:rPr>
                <w:rFonts w:hint="eastAsia"/>
              </w:rPr>
              <w:t>条</w:t>
            </w:r>
          </w:p>
        </w:tc>
        <w:tc>
          <w:tcPr>
            <w:tcW w:w="507" w:type="pct"/>
            <w:tcBorders>
              <w:tl2br w:val="nil"/>
              <w:tr2bl w:val="nil"/>
            </w:tcBorders>
            <w:shd w:val="clear" w:color="auto" w:fill="auto"/>
            <w:vAlign w:val="center"/>
          </w:tcPr>
          <w:p w:rsidR="00717C07" w:rsidRDefault="00CD05CF">
            <w:pPr>
              <w:pStyle w:val="afd"/>
            </w:pPr>
            <w:r>
              <w:rPr>
                <w:rFonts w:hint="eastAsia"/>
              </w:rPr>
              <w:t>3</w:t>
            </w:r>
          </w:p>
        </w:tc>
        <w:tc>
          <w:tcPr>
            <w:tcW w:w="1826" w:type="pct"/>
            <w:tcBorders>
              <w:tl2br w:val="nil"/>
              <w:tr2bl w:val="nil"/>
            </w:tcBorders>
            <w:shd w:val="clear" w:color="auto" w:fill="auto"/>
          </w:tcPr>
          <w:p w:rsidR="00717C07" w:rsidRDefault="00CD05CF">
            <w:pPr>
              <w:pStyle w:val="afd"/>
            </w:pPr>
            <w:r>
              <w:rPr>
                <w:rFonts w:hint="eastAsia"/>
              </w:rPr>
              <w:t>调漆间门外存放柜</w:t>
            </w:r>
          </w:p>
        </w:tc>
      </w:tr>
      <w:tr w:rsidR="00717C07">
        <w:trPr>
          <w:trHeight w:val="510"/>
        </w:trPr>
        <w:tc>
          <w:tcPr>
            <w:tcW w:w="438" w:type="pct"/>
            <w:tcBorders>
              <w:tl2br w:val="nil"/>
              <w:tr2bl w:val="nil"/>
            </w:tcBorders>
            <w:shd w:val="clear" w:color="auto" w:fill="auto"/>
            <w:vAlign w:val="center"/>
          </w:tcPr>
          <w:p w:rsidR="00717C07" w:rsidRDefault="00CD05CF">
            <w:pPr>
              <w:pStyle w:val="afd"/>
            </w:pPr>
            <w:r>
              <w:rPr>
                <w:rFonts w:hint="eastAsia"/>
              </w:rPr>
              <w:t>3</w:t>
            </w:r>
          </w:p>
        </w:tc>
        <w:tc>
          <w:tcPr>
            <w:tcW w:w="1460" w:type="pct"/>
            <w:tcBorders>
              <w:tl2br w:val="nil"/>
              <w:tr2bl w:val="nil"/>
            </w:tcBorders>
            <w:shd w:val="clear" w:color="auto" w:fill="auto"/>
            <w:vAlign w:val="center"/>
          </w:tcPr>
          <w:p w:rsidR="00717C07" w:rsidRDefault="00CD05CF">
            <w:pPr>
              <w:pStyle w:val="afd"/>
            </w:pPr>
            <w:r>
              <w:rPr>
                <w:rFonts w:hint="eastAsia"/>
              </w:rPr>
              <w:t>防毒面具</w:t>
            </w:r>
          </w:p>
        </w:tc>
        <w:tc>
          <w:tcPr>
            <w:tcW w:w="767" w:type="pct"/>
            <w:tcBorders>
              <w:tl2br w:val="nil"/>
              <w:tr2bl w:val="nil"/>
            </w:tcBorders>
            <w:shd w:val="clear" w:color="auto" w:fill="auto"/>
            <w:vAlign w:val="center"/>
          </w:tcPr>
          <w:p w:rsidR="00717C07" w:rsidRDefault="00CD05CF">
            <w:pPr>
              <w:pStyle w:val="afd"/>
            </w:pPr>
            <w:r>
              <w:rPr>
                <w:rFonts w:hint="eastAsia"/>
              </w:rPr>
              <w:t>具</w:t>
            </w:r>
          </w:p>
        </w:tc>
        <w:tc>
          <w:tcPr>
            <w:tcW w:w="507" w:type="pct"/>
            <w:tcBorders>
              <w:tl2br w:val="nil"/>
              <w:tr2bl w:val="nil"/>
            </w:tcBorders>
            <w:shd w:val="clear" w:color="auto" w:fill="auto"/>
            <w:vAlign w:val="center"/>
          </w:tcPr>
          <w:p w:rsidR="00717C07" w:rsidRDefault="00CD05CF">
            <w:pPr>
              <w:pStyle w:val="afd"/>
            </w:pPr>
            <w:r>
              <w:rPr>
                <w:rFonts w:hint="eastAsia"/>
              </w:rPr>
              <w:t>3</w:t>
            </w:r>
          </w:p>
        </w:tc>
        <w:tc>
          <w:tcPr>
            <w:tcW w:w="1826" w:type="pct"/>
            <w:tcBorders>
              <w:tl2br w:val="nil"/>
              <w:tr2bl w:val="nil"/>
            </w:tcBorders>
            <w:shd w:val="clear" w:color="auto" w:fill="auto"/>
          </w:tcPr>
          <w:p w:rsidR="00717C07" w:rsidRDefault="00CD05CF">
            <w:pPr>
              <w:pStyle w:val="afd"/>
            </w:pPr>
            <w:r>
              <w:rPr>
                <w:rFonts w:hint="eastAsia"/>
              </w:rPr>
              <w:t>调漆间门外存放柜</w:t>
            </w:r>
          </w:p>
        </w:tc>
      </w:tr>
      <w:tr w:rsidR="00717C07">
        <w:trPr>
          <w:trHeight w:val="510"/>
        </w:trPr>
        <w:tc>
          <w:tcPr>
            <w:tcW w:w="438" w:type="pct"/>
            <w:tcBorders>
              <w:tl2br w:val="nil"/>
              <w:tr2bl w:val="nil"/>
            </w:tcBorders>
            <w:shd w:val="clear" w:color="auto" w:fill="auto"/>
            <w:vAlign w:val="center"/>
          </w:tcPr>
          <w:p w:rsidR="00717C07" w:rsidRDefault="00CD05CF">
            <w:pPr>
              <w:pStyle w:val="afd"/>
            </w:pPr>
            <w:r>
              <w:rPr>
                <w:rFonts w:hint="eastAsia"/>
              </w:rPr>
              <w:t>4</w:t>
            </w:r>
          </w:p>
        </w:tc>
        <w:tc>
          <w:tcPr>
            <w:tcW w:w="1460" w:type="pct"/>
            <w:tcBorders>
              <w:tl2br w:val="nil"/>
              <w:tr2bl w:val="nil"/>
            </w:tcBorders>
            <w:shd w:val="clear" w:color="auto" w:fill="auto"/>
            <w:vAlign w:val="center"/>
          </w:tcPr>
          <w:p w:rsidR="00717C07" w:rsidRDefault="00CD05CF">
            <w:pPr>
              <w:pStyle w:val="afd"/>
            </w:pPr>
            <w:r>
              <w:rPr>
                <w:rFonts w:hint="eastAsia"/>
              </w:rPr>
              <w:t>洁净水</w:t>
            </w:r>
          </w:p>
        </w:tc>
        <w:tc>
          <w:tcPr>
            <w:tcW w:w="767" w:type="pct"/>
            <w:tcBorders>
              <w:tl2br w:val="nil"/>
              <w:tr2bl w:val="nil"/>
            </w:tcBorders>
            <w:shd w:val="clear" w:color="auto" w:fill="auto"/>
            <w:vAlign w:val="center"/>
          </w:tcPr>
          <w:p w:rsidR="00717C07" w:rsidRDefault="00CD05CF">
            <w:pPr>
              <w:pStyle w:val="afd"/>
            </w:pPr>
            <w:r>
              <w:rPr>
                <w:rFonts w:hint="eastAsia"/>
              </w:rPr>
              <w:t>瓶</w:t>
            </w:r>
          </w:p>
        </w:tc>
        <w:tc>
          <w:tcPr>
            <w:tcW w:w="507" w:type="pct"/>
            <w:tcBorders>
              <w:tl2br w:val="nil"/>
              <w:tr2bl w:val="nil"/>
            </w:tcBorders>
            <w:shd w:val="clear" w:color="auto" w:fill="auto"/>
            <w:vAlign w:val="center"/>
          </w:tcPr>
          <w:p w:rsidR="00717C07" w:rsidRDefault="00CD05CF">
            <w:pPr>
              <w:pStyle w:val="afd"/>
            </w:pPr>
            <w:r>
              <w:rPr>
                <w:rFonts w:hint="eastAsia"/>
              </w:rPr>
              <w:t>3</w:t>
            </w:r>
          </w:p>
        </w:tc>
        <w:tc>
          <w:tcPr>
            <w:tcW w:w="1826" w:type="pct"/>
            <w:tcBorders>
              <w:tl2br w:val="nil"/>
              <w:tr2bl w:val="nil"/>
            </w:tcBorders>
            <w:shd w:val="clear" w:color="auto" w:fill="auto"/>
            <w:vAlign w:val="center"/>
          </w:tcPr>
          <w:p w:rsidR="00717C07" w:rsidRDefault="00CD05CF">
            <w:pPr>
              <w:pStyle w:val="afd"/>
            </w:pPr>
            <w:r>
              <w:rPr>
                <w:rFonts w:hint="eastAsia"/>
              </w:rPr>
              <w:t>调漆间门外存放柜</w:t>
            </w:r>
          </w:p>
        </w:tc>
      </w:tr>
      <w:tr w:rsidR="00717C07">
        <w:trPr>
          <w:trHeight w:val="510"/>
        </w:trPr>
        <w:tc>
          <w:tcPr>
            <w:tcW w:w="438" w:type="pct"/>
            <w:tcBorders>
              <w:tl2br w:val="nil"/>
              <w:tr2bl w:val="nil"/>
            </w:tcBorders>
            <w:shd w:val="clear" w:color="auto" w:fill="auto"/>
            <w:vAlign w:val="center"/>
          </w:tcPr>
          <w:p w:rsidR="00717C07" w:rsidRDefault="00CD05CF">
            <w:pPr>
              <w:pStyle w:val="afd"/>
            </w:pPr>
            <w:r>
              <w:rPr>
                <w:rFonts w:hint="eastAsia"/>
              </w:rPr>
              <w:t>5</w:t>
            </w:r>
          </w:p>
        </w:tc>
        <w:tc>
          <w:tcPr>
            <w:tcW w:w="1460" w:type="pct"/>
            <w:tcBorders>
              <w:tl2br w:val="nil"/>
              <w:tr2bl w:val="nil"/>
            </w:tcBorders>
            <w:shd w:val="clear" w:color="auto" w:fill="auto"/>
            <w:vAlign w:val="center"/>
          </w:tcPr>
          <w:p w:rsidR="00717C07" w:rsidRDefault="00CD05CF">
            <w:pPr>
              <w:pStyle w:val="afd"/>
            </w:pPr>
            <w:r>
              <w:rPr>
                <w:rFonts w:hint="eastAsia"/>
              </w:rPr>
              <w:t>防泄漏沙</w:t>
            </w:r>
          </w:p>
        </w:tc>
        <w:tc>
          <w:tcPr>
            <w:tcW w:w="767" w:type="pct"/>
            <w:tcBorders>
              <w:tl2br w:val="nil"/>
              <w:tr2bl w:val="nil"/>
            </w:tcBorders>
            <w:shd w:val="clear" w:color="auto" w:fill="auto"/>
            <w:vAlign w:val="center"/>
          </w:tcPr>
          <w:p w:rsidR="00717C07" w:rsidRDefault="00CD05CF">
            <w:pPr>
              <w:pStyle w:val="afd"/>
            </w:pPr>
            <w:r>
              <w:rPr>
                <w:rFonts w:hint="eastAsia"/>
              </w:rPr>
              <w:t>桶</w:t>
            </w:r>
          </w:p>
        </w:tc>
        <w:tc>
          <w:tcPr>
            <w:tcW w:w="507" w:type="pct"/>
            <w:tcBorders>
              <w:tl2br w:val="nil"/>
              <w:tr2bl w:val="nil"/>
            </w:tcBorders>
            <w:shd w:val="clear" w:color="auto" w:fill="auto"/>
            <w:vAlign w:val="center"/>
          </w:tcPr>
          <w:p w:rsidR="00717C07" w:rsidRDefault="00CD05CF">
            <w:pPr>
              <w:pStyle w:val="afd"/>
            </w:pPr>
            <w:r>
              <w:rPr>
                <w:rFonts w:hint="eastAsia"/>
              </w:rPr>
              <w:t>1</w:t>
            </w:r>
          </w:p>
        </w:tc>
        <w:tc>
          <w:tcPr>
            <w:tcW w:w="1826" w:type="pct"/>
            <w:tcBorders>
              <w:tl2br w:val="nil"/>
              <w:tr2bl w:val="nil"/>
            </w:tcBorders>
            <w:shd w:val="clear" w:color="auto" w:fill="auto"/>
            <w:vAlign w:val="center"/>
          </w:tcPr>
          <w:p w:rsidR="00717C07" w:rsidRDefault="00CD05CF">
            <w:pPr>
              <w:pStyle w:val="afd"/>
            </w:pPr>
            <w:r>
              <w:rPr>
                <w:rFonts w:hint="eastAsia"/>
              </w:rPr>
              <w:t>危化库内</w:t>
            </w:r>
          </w:p>
        </w:tc>
      </w:tr>
      <w:tr w:rsidR="00717C07">
        <w:trPr>
          <w:trHeight w:val="510"/>
        </w:trPr>
        <w:tc>
          <w:tcPr>
            <w:tcW w:w="438" w:type="pct"/>
            <w:tcBorders>
              <w:tl2br w:val="nil"/>
              <w:tr2bl w:val="nil"/>
            </w:tcBorders>
            <w:shd w:val="clear" w:color="auto" w:fill="auto"/>
            <w:vAlign w:val="center"/>
          </w:tcPr>
          <w:p w:rsidR="00717C07" w:rsidRDefault="00CD05CF">
            <w:pPr>
              <w:pStyle w:val="afd"/>
            </w:pPr>
            <w:r>
              <w:rPr>
                <w:rFonts w:hint="eastAsia"/>
              </w:rPr>
              <w:t>6</w:t>
            </w:r>
          </w:p>
        </w:tc>
        <w:tc>
          <w:tcPr>
            <w:tcW w:w="1460" w:type="pct"/>
            <w:tcBorders>
              <w:tl2br w:val="nil"/>
              <w:tr2bl w:val="nil"/>
            </w:tcBorders>
            <w:shd w:val="clear" w:color="auto" w:fill="auto"/>
            <w:vAlign w:val="center"/>
          </w:tcPr>
          <w:p w:rsidR="00717C07" w:rsidRDefault="00CD05CF">
            <w:pPr>
              <w:pStyle w:val="afd"/>
            </w:pPr>
            <w:r>
              <w:rPr>
                <w:rFonts w:hint="eastAsia"/>
              </w:rPr>
              <w:t>护目镜</w:t>
            </w:r>
          </w:p>
        </w:tc>
        <w:tc>
          <w:tcPr>
            <w:tcW w:w="767" w:type="pct"/>
            <w:tcBorders>
              <w:tl2br w:val="nil"/>
              <w:tr2bl w:val="nil"/>
            </w:tcBorders>
            <w:shd w:val="clear" w:color="auto" w:fill="auto"/>
            <w:vAlign w:val="center"/>
          </w:tcPr>
          <w:p w:rsidR="00717C07" w:rsidRDefault="00CD05CF">
            <w:pPr>
              <w:pStyle w:val="afd"/>
            </w:pPr>
            <w:r>
              <w:rPr>
                <w:rFonts w:hint="eastAsia"/>
              </w:rPr>
              <w:t>个</w:t>
            </w:r>
          </w:p>
        </w:tc>
        <w:tc>
          <w:tcPr>
            <w:tcW w:w="507" w:type="pct"/>
            <w:tcBorders>
              <w:tl2br w:val="nil"/>
              <w:tr2bl w:val="nil"/>
            </w:tcBorders>
            <w:shd w:val="clear" w:color="auto" w:fill="auto"/>
            <w:vAlign w:val="center"/>
          </w:tcPr>
          <w:p w:rsidR="00717C07" w:rsidRDefault="00CD05CF">
            <w:pPr>
              <w:pStyle w:val="afd"/>
            </w:pPr>
            <w:r>
              <w:rPr>
                <w:rFonts w:hint="eastAsia"/>
              </w:rPr>
              <w:t>2</w:t>
            </w:r>
          </w:p>
        </w:tc>
        <w:tc>
          <w:tcPr>
            <w:tcW w:w="1826" w:type="pct"/>
            <w:tcBorders>
              <w:tl2br w:val="nil"/>
              <w:tr2bl w:val="nil"/>
            </w:tcBorders>
            <w:shd w:val="clear" w:color="auto" w:fill="auto"/>
            <w:vAlign w:val="center"/>
          </w:tcPr>
          <w:p w:rsidR="00717C07" w:rsidRDefault="00CD05CF">
            <w:pPr>
              <w:pStyle w:val="afd"/>
            </w:pPr>
            <w:r>
              <w:rPr>
                <w:rFonts w:hint="eastAsia"/>
              </w:rPr>
              <w:t>调漆间内</w:t>
            </w:r>
          </w:p>
        </w:tc>
      </w:tr>
    </w:tbl>
    <w:p w:rsidR="00717C07" w:rsidRDefault="00CD05CF">
      <w:pPr>
        <w:pStyle w:val="2"/>
      </w:pPr>
      <w:bookmarkStart w:id="954" w:name="_Toc5053"/>
      <w:bookmarkStart w:id="955" w:name="_Toc30596"/>
      <w:r>
        <w:rPr>
          <w:rFonts w:hint="eastAsia"/>
        </w:rPr>
        <w:t>2.2</w:t>
      </w:r>
      <w:r>
        <w:t>应急组织机构与职责</w:t>
      </w:r>
      <w:bookmarkEnd w:id="954"/>
      <w:bookmarkEnd w:id="955"/>
    </w:p>
    <w:p w:rsidR="00717C07" w:rsidRDefault="00CD05CF">
      <w:pPr>
        <w:ind w:firstLine="560"/>
      </w:pPr>
      <w:r>
        <w:rPr>
          <w:rFonts w:hint="eastAsia"/>
        </w:rPr>
        <w:t>现场处置小组由组长及组员组成，</w:t>
      </w:r>
      <w:r>
        <w:t>具体人员组成及职责详见</w:t>
      </w:r>
      <w:r>
        <w:rPr>
          <w:rFonts w:hint="eastAsia"/>
        </w:rPr>
        <w:t>下</w:t>
      </w:r>
      <w:r>
        <w:t>表。</w:t>
      </w:r>
    </w:p>
    <w:p w:rsidR="00717C07" w:rsidRDefault="00CD05CF">
      <w:pPr>
        <w:pStyle w:val="aff4"/>
        <w:rPr>
          <w:rStyle w:val="Charc"/>
          <w:b/>
        </w:rPr>
      </w:pPr>
      <w:r>
        <w:rPr>
          <w:rFonts w:hint="eastAsia"/>
        </w:rPr>
        <w:t>表</w:t>
      </w:r>
      <w:r>
        <w:rPr>
          <w:rFonts w:hint="eastAsia"/>
        </w:rPr>
        <w:t>2-3</w:t>
      </w:r>
      <w:r>
        <w:rPr>
          <w:rStyle w:val="Charc"/>
          <w:rFonts w:hint="eastAsia"/>
          <w:b/>
        </w:rPr>
        <w:t>危化库</w:t>
      </w:r>
      <w:r>
        <w:rPr>
          <w:rStyle w:val="Charc"/>
          <w:b/>
        </w:rPr>
        <w:t>及</w:t>
      </w:r>
      <w:r>
        <w:rPr>
          <w:rStyle w:val="Charc"/>
          <w:rFonts w:hint="eastAsia"/>
          <w:b/>
        </w:rPr>
        <w:t>化验室危化品泄漏事故处置组</w:t>
      </w:r>
    </w:p>
    <w:tbl>
      <w:tblPr>
        <w:tblW w:w="918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17"/>
        <w:gridCol w:w="1418"/>
        <w:gridCol w:w="3835"/>
        <w:gridCol w:w="1551"/>
        <w:gridCol w:w="1559"/>
      </w:tblGrid>
      <w:tr w:rsidR="00717C07">
        <w:trPr>
          <w:trHeight w:val="510"/>
        </w:trPr>
        <w:tc>
          <w:tcPr>
            <w:tcW w:w="817" w:type="dxa"/>
            <w:tcBorders>
              <w:tl2br w:val="nil"/>
              <w:tr2bl w:val="nil"/>
            </w:tcBorders>
            <w:shd w:val="clear" w:color="auto" w:fill="auto"/>
            <w:vAlign w:val="center"/>
          </w:tcPr>
          <w:p w:rsidR="00717C07" w:rsidRDefault="00CD05CF">
            <w:pPr>
              <w:pStyle w:val="afd"/>
              <w:rPr>
                <w:b/>
                <w:bCs/>
              </w:rPr>
            </w:pPr>
            <w:r>
              <w:rPr>
                <w:b/>
                <w:bCs/>
              </w:rPr>
              <w:t>职务</w:t>
            </w:r>
          </w:p>
        </w:tc>
        <w:tc>
          <w:tcPr>
            <w:tcW w:w="1418" w:type="dxa"/>
            <w:tcBorders>
              <w:tl2br w:val="nil"/>
              <w:tr2bl w:val="nil"/>
            </w:tcBorders>
            <w:shd w:val="clear" w:color="auto" w:fill="auto"/>
            <w:vAlign w:val="center"/>
          </w:tcPr>
          <w:p w:rsidR="00717C07" w:rsidRDefault="00CD05CF">
            <w:pPr>
              <w:pStyle w:val="afd"/>
              <w:rPr>
                <w:b/>
                <w:bCs/>
              </w:rPr>
            </w:pPr>
            <w:r>
              <w:rPr>
                <w:b/>
                <w:bCs/>
              </w:rPr>
              <w:t>姓名</w:t>
            </w:r>
          </w:p>
        </w:tc>
        <w:tc>
          <w:tcPr>
            <w:tcW w:w="3835" w:type="dxa"/>
            <w:tcBorders>
              <w:tl2br w:val="nil"/>
              <w:tr2bl w:val="nil"/>
            </w:tcBorders>
            <w:shd w:val="clear" w:color="auto" w:fill="auto"/>
            <w:vAlign w:val="center"/>
          </w:tcPr>
          <w:p w:rsidR="00717C07" w:rsidRDefault="00CD05CF">
            <w:pPr>
              <w:pStyle w:val="afd"/>
              <w:rPr>
                <w:b/>
                <w:bCs/>
              </w:rPr>
            </w:pPr>
            <w:r>
              <w:rPr>
                <w:b/>
                <w:bCs/>
              </w:rPr>
              <w:t>职责</w:t>
            </w:r>
          </w:p>
        </w:tc>
        <w:tc>
          <w:tcPr>
            <w:tcW w:w="1551" w:type="dxa"/>
            <w:tcBorders>
              <w:tl2br w:val="nil"/>
              <w:tr2bl w:val="nil"/>
            </w:tcBorders>
            <w:shd w:val="clear" w:color="auto" w:fill="auto"/>
            <w:vAlign w:val="center"/>
          </w:tcPr>
          <w:p w:rsidR="00717C07" w:rsidRDefault="00CD05CF">
            <w:pPr>
              <w:pStyle w:val="afd"/>
              <w:rPr>
                <w:b/>
                <w:bCs/>
              </w:rPr>
            </w:pPr>
            <w:r>
              <w:rPr>
                <w:b/>
                <w:bCs/>
              </w:rPr>
              <w:t>所在岗位</w:t>
            </w:r>
          </w:p>
        </w:tc>
        <w:tc>
          <w:tcPr>
            <w:tcW w:w="1559" w:type="dxa"/>
            <w:tcBorders>
              <w:tl2br w:val="nil"/>
              <w:tr2bl w:val="nil"/>
            </w:tcBorders>
            <w:shd w:val="clear" w:color="auto" w:fill="auto"/>
            <w:vAlign w:val="center"/>
          </w:tcPr>
          <w:p w:rsidR="00717C07" w:rsidRDefault="00CD05CF">
            <w:pPr>
              <w:pStyle w:val="afd"/>
              <w:rPr>
                <w:b/>
                <w:bCs/>
              </w:rPr>
            </w:pPr>
            <w:r>
              <w:rPr>
                <w:b/>
                <w:bCs/>
              </w:rPr>
              <w:t>联系方式</w:t>
            </w:r>
          </w:p>
        </w:tc>
      </w:tr>
      <w:tr w:rsidR="00717C07">
        <w:trPr>
          <w:trHeight w:val="510"/>
        </w:trPr>
        <w:tc>
          <w:tcPr>
            <w:tcW w:w="817" w:type="dxa"/>
            <w:tcBorders>
              <w:tl2br w:val="nil"/>
              <w:tr2bl w:val="nil"/>
            </w:tcBorders>
            <w:shd w:val="clear" w:color="auto" w:fill="auto"/>
            <w:vAlign w:val="center"/>
          </w:tcPr>
          <w:p w:rsidR="00717C07" w:rsidRDefault="00CD05CF">
            <w:pPr>
              <w:pStyle w:val="afd"/>
            </w:pPr>
            <w:r>
              <w:rPr>
                <w:rFonts w:hint="eastAsia"/>
              </w:rPr>
              <w:t>化验室</w:t>
            </w:r>
            <w:r>
              <w:t>库房小</w:t>
            </w:r>
            <w:r>
              <w:rPr>
                <w:rFonts w:hint="eastAsia"/>
              </w:rPr>
              <w:t>组长</w:t>
            </w:r>
          </w:p>
        </w:tc>
        <w:tc>
          <w:tcPr>
            <w:tcW w:w="1418" w:type="dxa"/>
            <w:tcBorders>
              <w:tl2br w:val="nil"/>
              <w:tr2bl w:val="nil"/>
            </w:tcBorders>
            <w:shd w:val="clear" w:color="auto" w:fill="auto"/>
            <w:vAlign w:val="center"/>
          </w:tcPr>
          <w:p w:rsidR="00717C07" w:rsidRDefault="00CD05CF">
            <w:pPr>
              <w:pStyle w:val="afd"/>
            </w:pPr>
            <w:r>
              <w:rPr>
                <w:rFonts w:hint="eastAsia"/>
              </w:rPr>
              <w:t>彭兴宝</w:t>
            </w:r>
          </w:p>
        </w:tc>
        <w:tc>
          <w:tcPr>
            <w:tcW w:w="3835" w:type="dxa"/>
            <w:tcBorders>
              <w:tl2br w:val="nil"/>
              <w:tr2bl w:val="nil"/>
            </w:tcBorders>
            <w:shd w:val="clear" w:color="auto" w:fill="auto"/>
            <w:vAlign w:val="center"/>
          </w:tcPr>
          <w:p w:rsidR="00717C07" w:rsidRDefault="00CD05CF">
            <w:pPr>
              <w:pStyle w:val="afd"/>
              <w:jc w:val="left"/>
            </w:pPr>
            <w:r>
              <w:t>1</w:t>
            </w:r>
            <w:r>
              <w:t>、根据现场情况，立即组织应急小组，组织实施事故现场的应急处置工作。</w:t>
            </w:r>
            <w:r>
              <w:br/>
              <w:t>2</w:t>
            </w:r>
            <w:r>
              <w:t>、按照事故情况向上级领导进行报告，必要时请求人员、物资支援</w:t>
            </w:r>
            <w:r>
              <w:br/>
              <w:t>3</w:t>
            </w:r>
            <w:r>
              <w:t>、指挥小组人员对事故现场进行救援工作</w:t>
            </w:r>
          </w:p>
        </w:tc>
        <w:tc>
          <w:tcPr>
            <w:tcW w:w="1551" w:type="dxa"/>
            <w:tcBorders>
              <w:tl2br w:val="nil"/>
              <w:tr2bl w:val="nil"/>
            </w:tcBorders>
            <w:shd w:val="clear" w:color="auto" w:fill="auto"/>
            <w:vAlign w:val="center"/>
          </w:tcPr>
          <w:p w:rsidR="00717C07" w:rsidRDefault="00CD05CF">
            <w:pPr>
              <w:pStyle w:val="afd"/>
            </w:pPr>
            <w:r>
              <w:rPr>
                <w:rFonts w:hint="eastAsia"/>
              </w:rPr>
              <w:t>化验</w:t>
            </w:r>
            <w:r>
              <w:t>班长</w:t>
            </w:r>
          </w:p>
        </w:tc>
        <w:tc>
          <w:tcPr>
            <w:tcW w:w="1559" w:type="dxa"/>
            <w:tcBorders>
              <w:tl2br w:val="nil"/>
              <w:tr2bl w:val="nil"/>
            </w:tcBorders>
            <w:shd w:val="clear" w:color="auto" w:fill="auto"/>
            <w:vAlign w:val="center"/>
          </w:tcPr>
          <w:p w:rsidR="00717C07" w:rsidRDefault="00CD05CF">
            <w:pPr>
              <w:pStyle w:val="afd"/>
            </w:pPr>
            <w:r>
              <w:t>13718462430</w:t>
            </w:r>
          </w:p>
        </w:tc>
      </w:tr>
      <w:tr w:rsidR="00717C07">
        <w:trPr>
          <w:trHeight w:val="672"/>
        </w:trPr>
        <w:tc>
          <w:tcPr>
            <w:tcW w:w="817" w:type="dxa"/>
            <w:vMerge w:val="restart"/>
            <w:tcBorders>
              <w:tl2br w:val="nil"/>
              <w:tr2bl w:val="nil"/>
            </w:tcBorders>
            <w:shd w:val="clear" w:color="auto" w:fill="auto"/>
            <w:vAlign w:val="center"/>
          </w:tcPr>
          <w:p w:rsidR="00717C07" w:rsidRDefault="00CD05CF">
            <w:pPr>
              <w:pStyle w:val="afd"/>
            </w:pPr>
            <w:r>
              <w:rPr>
                <w:rFonts w:hint="eastAsia"/>
              </w:rPr>
              <w:t>组员</w:t>
            </w:r>
          </w:p>
        </w:tc>
        <w:tc>
          <w:tcPr>
            <w:tcW w:w="1418" w:type="dxa"/>
            <w:tcBorders>
              <w:tl2br w:val="nil"/>
              <w:tr2bl w:val="nil"/>
            </w:tcBorders>
            <w:shd w:val="clear" w:color="auto" w:fill="auto"/>
            <w:vAlign w:val="center"/>
          </w:tcPr>
          <w:p w:rsidR="00717C07" w:rsidRDefault="00CD05CF">
            <w:pPr>
              <w:pStyle w:val="afd"/>
            </w:pPr>
            <w:r>
              <w:rPr>
                <w:rFonts w:hint="eastAsia"/>
              </w:rPr>
              <w:t>杜佳音</w:t>
            </w:r>
          </w:p>
        </w:tc>
        <w:tc>
          <w:tcPr>
            <w:tcW w:w="3835" w:type="dxa"/>
            <w:vMerge w:val="restart"/>
            <w:tcBorders>
              <w:tl2br w:val="nil"/>
              <w:tr2bl w:val="nil"/>
            </w:tcBorders>
            <w:shd w:val="clear" w:color="auto" w:fill="auto"/>
            <w:vAlign w:val="center"/>
          </w:tcPr>
          <w:p w:rsidR="00717C07" w:rsidRDefault="00CD05CF">
            <w:pPr>
              <w:pStyle w:val="afd"/>
              <w:jc w:val="left"/>
            </w:pPr>
            <w:r>
              <w:t>1</w:t>
            </w:r>
            <w:r>
              <w:t>、协助小组长做好后勤物资供应，做好应急救援准备。</w:t>
            </w:r>
            <w:r>
              <w:br/>
              <w:t>2</w:t>
            </w:r>
            <w:r>
              <w:t>、负责事故现场的警戒疏散。</w:t>
            </w:r>
            <w:r>
              <w:br/>
              <w:t>3</w:t>
            </w:r>
            <w:r>
              <w:t>、负责现场事故处置工作</w:t>
            </w:r>
            <w:r>
              <w:br/>
              <w:t>4</w:t>
            </w:r>
            <w:r>
              <w:t>、协助做好灾后恢复生产工作，对发生事故的装置设备、设施进行严格的检查。</w:t>
            </w:r>
            <w:r>
              <w:br/>
              <w:t>5</w:t>
            </w:r>
            <w:r>
              <w:t>、组织对受伤人员进行救治协助救援工作</w:t>
            </w:r>
            <w:r>
              <w:br/>
              <w:t>6</w:t>
            </w:r>
            <w:r>
              <w:t>、配合事故原因调查。</w:t>
            </w:r>
            <w:r>
              <w:br/>
              <w:t>7</w:t>
            </w:r>
            <w:r>
              <w:t>、完成小组长临时安排的其它工作。</w:t>
            </w:r>
          </w:p>
        </w:tc>
        <w:tc>
          <w:tcPr>
            <w:tcW w:w="1551" w:type="dxa"/>
            <w:tcBorders>
              <w:tl2br w:val="nil"/>
              <w:tr2bl w:val="nil"/>
            </w:tcBorders>
            <w:shd w:val="clear" w:color="auto" w:fill="auto"/>
            <w:vAlign w:val="center"/>
          </w:tcPr>
          <w:p w:rsidR="00717C07" w:rsidRDefault="00CD05CF">
            <w:pPr>
              <w:pStyle w:val="afd"/>
            </w:pPr>
            <w:r>
              <w:rPr>
                <w:rFonts w:hint="eastAsia"/>
              </w:rPr>
              <w:t>库管员</w:t>
            </w:r>
          </w:p>
        </w:tc>
        <w:tc>
          <w:tcPr>
            <w:tcW w:w="1559" w:type="dxa"/>
            <w:tcBorders>
              <w:tl2br w:val="nil"/>
              <w:tr2bl w:val="nil"/>
            </w:tcBorders>
            <w:shd w:val="clear" w:color="auto" w:fill="auto"/>
            <w:vAlign w:val="center"/>
          </w:tcPr>
          <w:p w:rsidR="00717C07" w:rsidRDefault="00CD05CF">
            <w:pPr>
              <w:pStyle w:val="afd"/>
            </w:pPr>
            <w:r>
              <w:rPr>
                <w:rFonts w:hint="eastAsia"/>
              </w:rPr>
              <w:t>13466533543</w:t>
            </w:r>
          </w:p>
        </w:tc>
      </w:tr>
      <w:tr w:rsidR="00717C07">
        <w:trPr>
          <w:trHeight w:val="672"/>
        </w:trPr>
        <w:tc>
          <w:tcPr>
            <w:tcW w:w="817" w:type="dxa"/>
            <w:vMerge/>
            <w:tcBorders>
              <w:tl2br w:val="nil"/>
              <w:tr2bl w:val="nil"/>
            </w:tcBorders>
            <w:shd w:val="clear" w:color="auto" w:fill="auto"/>
            <w:vAlign w:val="center"/>
          </w:tcPr>
          <w:p w:rsidR="00717C07" w:rsidRDefault="00717C07">
            <w:pPr>
              <w:pStyle w:val="afd"/>
            </w:pPr>
          </w:p>
        </w:tc>
        <w:tc>
          <w:tcPr>
            <w:tcW w:w="1418" w:type="dxa"/>
            <w:tcBorders>
              <w:tl2br w:val="nil"/>
              <w:tr2bl w:val="nil"/>
            </w:tcBorders>
            <w:shd w:val="clear" w:color="auto" w:fill="auto"/>
            <w:vAlign w:val="center"/>
          </w:tcPr>
          <w:p w:rsidR="00717C07" w:rsidRDefault="00CD05CF">
            <w:pPr>
              <w:pStyle w:val="afd"/>
            </w:pPr>
            <w:r>
              <w:rPr>
                <w:rFonts w:hint="eastAsia"/>
              </w:rPr>
              <w:t>刘会</w:t>
            </w:r>
          </w:p>
        </w:tc>
        <w:tc>
          <w:tcPr>
            <w:tcW w:w="3835" w:type="dxa"/>
            <w:vMerge/>
            <w:tcBorders>
              <w:tl2br w:val="nil"/>
              <w:tr2bl w:val="nil"/>
            </w:tcBorders>
            <w:shd w:val="clear" w:color="auto" w:fill="auto"/>
            <w:vAlign w:val="center"/>
          </w:tcPr>
          <w:p w:rsidR="00717C07" w:rsidRDefault="00717C07">
            <w:pPr>
              <w:pStyle w:val="afd"/>
            </w:pPr>
          </w:p>
        </w:tc>
        <w:tc>
          <w:tcPr>
            <w:tcW w:w="1551" w:type="dxa"/>
            <w:tcBorders>
              <w:tl2br w:val="nil"/>
              <w:tr2bl w:val="nil"/>
            </w:tcBorders>
            <w:shd w:val="clear" w:color="auto" w:fill="auto"/>
            <w:vAlign w:val="center"/>
          </w:tcPr>
          <w:p w:rsidR="00717C07" w:rsidRDefault="00CD05CF">
            <w:pPr>
              <w:pStyle w:val="afd"/>
            </w:pPr>
            <w:r>
              <w:rPr>
                <w:rFonts w:hint="eastAsia"/>
              </w:rPr>
              <w:t>库管员</w:t>
            </w:r>
          </w:p>
        </w:tc>
        <w:tc>
          <w:tcPr>
            <w:tcW w:w="1559" w:type="dxa"/>
            <w:tcBorders>
              <w:tl2br w:val="nil"/>
              <w:tr2bl w:val="nil"/>
            </w:tcBorders>
            <w:shd w:val="clear" w:color="auto" w:fill="auto"/>
            <w:vAlign w:val="center"/>
          </w:tcPr>
          <w:p w:rsidR="00717C07" w:rsidRDefault="00CD05CF">
            <w:pPr>
              <w:pStyle w:val="afd"/>
            </w:pPr>
            <w:r>
              <w:t>13718162625</w:t>
            </w:r>
          </w:p>
        </w:tc>
      </w:tr>
      <w:tr w:rsidR="00717C07">
        <w:trPr>
          <w:trHeight w:val="672"/>
        </w:trPr>
        <w:tc>
          <w:tcPr>
            <w:tcW w:w="817" w:type="dxa"/>
            <w:vMerge/>
            <w:tcBorders>
              <w:tl2br w:val="nil"/>
              <w:tr2bl w:val="nil"/>
            </w:tcBorders>
            <w:shd w:val="clear" w:color="auto" w:fill="auto"/>
            <w:vAlign w:val="center"/>
          </w:tcPr>
          <w:p w:rsidR="00717C07" w:rsidRDefault="00717C07">
            <w:pPr>
              <w:pStyle w:val="afd"/>
            </w:pPr>
          </w:p>
        </w:tc>
        <w:tc>
          <w:tcPr>
            <w:tcW w:w="1418" w:type="dxa"/>
            <w:tcBorders>
              <w:tl2br w:val="nil"/>
              <w:tr2bl w:val="nil"/>
            </w:tcBorders>
            <w:shd w:val="clear" w:color="auto" w:fill="auto"/>
            <w:vAlign w:val="center"/>
          </w:tcPr>
          <w:p w:rsidR="00717C07" w:rsidRDefault="00CD05CF">
            <w:pPr>
              <w:pStyle w:val="afd"/>
            </w:pPr>
            <w:r>
              <w:rPr>
                <w:rFonts w:hint="eastAsia"/>
              </w:rPr>
              <w:t>张丽丽</w:t>
            </w:r>
          </w:p>
        </w:tc>
        <w:tc>
          <w:tcPr>
            <w:tcW w:w="3835" w:type="dxa"/>
            <w:vMerge/>
            <w:tcBorders>
              <w:tl2br w:val="nil"/>
              <w:tr2bl w:val="nil"/>
            </w:tcBorders>
            <w:shd w:val="clear" w:color="auto" w:fill="auto"/>
            <w:vAlign w:val="center"/>
          </w:tcPr>
          <w:p w:rsidR="00717C07" w:rsidRDefault="00717C07">
            <w:pPr>
              <w:pStyle w:val="afd"/>
            </w:pPr>
          </w:p>
        </w:tc>
        <w:tc>
          <w:tcPr>
            <w:tcW w:w="1551" w:type="dxa"/>
            <w:tcBorders>
              <w:tl2br w:val="nil"/>
              <w:tr2bl w:val="nil"/>
            </w:tcBorders>
            <w:shd w:val="clear" w:color="auto" w:fill="auto"/>
            <w:vAlign w:val="center"/>
          </w:tcPr>
          <w:p w:rsidR="00717C07" w:rsidRDefault="00CD05CF">
            <w:pPr>
              <w:pStyle w:val="afd"/>
            </w:pPr>
            <w:r>
              <w:rPr>
                <w:rFonts w:hint="eastAsia"/>
              </w:rPr>
              <w:t>库管员</w:t>
            </w:r>
          </w:p>
        </w:tc>
        <w:tc>
          <w:tcPr>
            <w:tcW w:w="1559" w:type="dxa"/>
            <w:tcBorders>
              <w:tl2br w:val="nil"/>
              <w:tr2bl w:val="nil"/>
            </w:tcBorders>
            <w:shd w:val="clear" w:color="auto" w:fill="auto"/>
            <w:vAlign w:val="center"/>
          </w:tcPr>
          <w:p w:rsidR="00717C07" w:rsidRDefault="00CD05CF">
            <w:pPr>
              <w:pStyle w:val="afd"/>
            </w:pPr>
            <w:r>
              <w:t>13716684689</w:t>
            </w:r>
          </w:p>
        </w:tc>
      </w:tr>
      <w:tr w:rsidR="00717C07">
        <w:trPr>
          <w:trHeight w:val="672"/>
        </w:trPr>
        <w:tc>
          <w:tcPr>
            <w:tcW w:w="817" w:type="dxa"/>
            <w:vMerge/>
            <w:tcBorders>
              <w:tl2br w:val="nil"/>
              <w:tr2bl w:val="nil"/>
            </w:tcBorders>
            <w:shd w:val="clear" w:color="auto" w:fill="auto"/>
            <w:vAlign w:val="center"/>
          </w:tcPr>
          <w:p w:rsidR="00717C07" w:rsidRDefault="00717C07">
            <w:pPr>
              <w:pStyle w:val="afd"/>
            </w:pPr>
          </w:p>
        </w:tc>
        <w:tc>
          <w:tcPr>
            <w:tcW w:w="1418" w:type="dxa"/>
            <w:tcBorders>
              <w:tl2br w:val="nil"/>
              <w:tr2bl w:val="nil"/>
            </w:tcBorders>
            <w:shd w:val="clear" w:color="auto" w:fill="auto"/>
            <w:vAlign w:val="center"/>
          </w:tcPr>
          <w:p w:rsidR="00717C07" w:rsidRDefault="00CD05CF">
            <w:pPr>
              <w:pStyle w:val="afd"/>
            </w:pPr>
            <w:r>
              <w:rPr>
                <w:rFonts w:hint="eastAsia"/>
              </w:rPr>
              <w:t>苏悦</w:t>
            </w:r>
          </w:p>
        </w:tc>
        <w:tc>
          <w:tcPr>
            <w:tcW w:w="3835" w:type="dxa"/>
            <w:vMerge/>
            <w:tcBorders>
              <w:tl2br w:val="nil"/>
              <w:tr2bl w:val="nil"/>
            </w:tcBorders>
            <w:shd w:val="clear" w:color="auto" w:fill="auto"/>
            <w:vAlign w:val="center"/>
          </w:tcPr>
          <w:p w:rsidR="00717C07" w:rsidRDefault="00717C07">
            <w:pPr>
              <w:pStyle w:val="afd"/>
            </w:pPr>
          </w:p>
        </w:tc>
        <w:tc>
          <w:tcPr>
            <w:tcW w:w="1551" w:type="dxa"/>
            <w:tcBorders>
              <w:tl2br w:val="nil"/>
              <w:tr2bl w:val="nil"/>
            </w:tcBorders>
            <w:shd w:val="clear" w:color="auto" w:fill="auto"/>
            <w:vAlign w:val="center"/>
          </w:tcPr>
          <w:p w:rsidR="00717C07" w:rsidRDefault="00CD05CF">
            <w:pPr>
              <w:pStyle w:val="afd"/>
            </w:pPr>
            <w:r>
              <w:rPr>
                <w:rFonts w:hint="eastAsia"/>
              </w:rPr>
              <w:t>化验员</w:t>
            </w:r>
          </w:p>
        </w:tc>
        <w:tc>
          <w:tcPr>
            <w:tcW w:w="1559" w:type="dxa"/>
            <w:tcBorders>
              <w:tl2br w:val="nil"/>
              <w:tr2bl w:val="nil"/>
            </w:tcBorders>
            <w:shd w:val="clear" w:color="auto" w:fill="auto"/>
            <w:vAlign w:val="center"/>
          </w:tcPr>
          <w:p w:rsidR="00717C07" w:rsidRDefault="00CD05CF">
            <w:pPr>
              <w:pStyle w:val="afd"/>
            </w:pPr>
            <w:r>
              <w:rPr>
                <w:rFonts w:hint="eastAsia"/>
              </w:rPr>
              <w:t>15911078158</w:t>
            </w:r>
          </w:p>
        </w:tc>
      </w:tr>
      <w:tr w:rsidR="00717C07">
        <w:trPr>
          <w:trHeight w:val="672"/>
        </w:trPr>
        <w:tc>
          <w:tcPr>
            <w:tcW w:w="817" w:type="dxa"/>
            <w:vMerge/>
            <w:tcBorders>
              <w:tl2br w:val="nil"/>
              <w:tr2bl w:val="nil"/>
            </w:tcBorders>
            <w:shd w:val="clear" w:color="auto" w:fill="auto"/>
            <w:vAlign w:val="center"/>
          </w:tcPr>
          <w:p w:rsidR="00717C07" w:rsidRDefault="00717C07">
            <w:pPr>
              <w:pStyle w:val="afd"/>
            </w:pPr>
          </w:p>
        </w:tc>
        <w:tc>
          <w:tcPr>
            <w:tcW w:w="1418" w:type="dxa"/>
            <w:tcBorders>
              <w:tl2br w:val="nil"/>
              <w:tr2bl w:val="nil"/>
            </w:tcBorders>
            <w:shd w:val="clear" w:color="auto" w:fill="auto"/>
            <w:vAlign w:val="center"/>
          </w:tcPr>
          <w:p w:rsidR="00717C07" w:rsidRDefault="00CD05CF">
            <w:pPr>
              <w:pStyle w:val="afd"/>
            </w:pPr>
            <w:r>
              <w:rPr>
                <w:rFonts w:hint="eastAsia"/>
              </w:rPr>
              <w:t>鲍丽霞</w:t>
            </w:r>
          </w:p>
        </w:tc>
        <w:tc>
          <w:tcPr>
            <w:tcW w:w="3835" w:type="dxa"/>
            <w:vMerge/>
            <w:tcBorders>
              <w:tl2br w:val="nil"/>
              <w:tr2bl w:val="nil"/>
            </w:tcBorders>
            <w:shd w:val="clear" w:color="auto" w:fill="auto"/>
            <w:vAlign w:val="center"/>
          </w:tcPr>
          <w:p w:rsidR="00717C07" w:rsidRDefault="00717C07">
            <w:pPr>
              <w:pStyle w:val="afd"/>
            </w:pPr>
          </w:p>
        </w:tc>
        <w:tc>
          <w:tcPr>
            <w:tcW w:w="1551" w:type="dxa"/>
            <w:tcBorders>
              <w:tl2br w:val="nil"/>
              <w:tr2bl w:val="nil"/>
            </w:tcBorders>
            <w:shd w:val="clear" w:color="auto" w:fill="auto"/>
            <w:vAlign w:val="center"/>
          </w:tcPr>
          <w:p w:rsidR="00717C07" w:rsidRDefault="00CD05CF">
            <w:pPr>
              <w:pStyle w:val="afd"/>
            </w:pPr>
            <w:r>
              <w:rPr>
                <w:rFonts w:hint="eastAsia"/>
              </w:rPr>
              <w:t>化验员</w:t>
            </w:r>
          </w:p>
        </w:tc>
        <w:tc>
          <w:tcPr>
            <w:tcW w:w="1559" w:type="dxa"/>
            <w:tcBorders>
              <w:tl2br w:val="nil"/>
              <w:tr2bl w:val="nil"/>
            </w:tcBorders>
            <w:shd w:val="clear" w:color="auto" w:fill="auto"/>
            <w:vAlign w:val="center"/>
          </w:tcPr>
          <w:p w:rsidR="00717C07" w:rsidRDefault="00CD05CF">
            <w:pPr>
              <w:pStyle w:val="afd"/>
            </w:pPr>
            <w:r>
              <w:t>13488877046</w:t>
            </w:r>
          </w:p>
        </w:tc>
      </w:tr>
      <w:tr w:rsidR="00717C07">
        <w:trPr>
          <w:trHeight w:val="672"/>
        </w:trPr>
        <w:tc>
          <w:tcPr>
            <w:tcW w:w="817" w:type="dxa"/>
            <w:vMerge/>
            <w:tcBorders>
              <w:tl2br w:val="nil"/>
              <w:tr2bl w:val="nil"/>
            </w:tcBorders>
            <w:shd w:val="clear" w:color="auto" w:fill="auto"/>
            <w:vAlign w:val="center"/>
          </w:tcPr>
          <w:p w:rsidR="00717C07" w:rsidRDefault="00717C07">
            <w:pPr>
              <w:pStyle w:val="afd"/>
            </w:pPr>
          </w:p>
        </w:tc>
        <w:tc>
          <w:tcPr>
            <w:tcW w:w="1418" w:type="dxa"/>
            <w:tcBorders>
              <w:tl2br w:val="nil"/>
              <w:tr2bl w:val="nil"/>
            </w:tcBorders>
            <w:shd w:val="clear" w:color="auto" w:fill="auto"/>
            <w:vAlign w:val="center"/>
          </w:tcPr>
          <w:p w:rsidR="00717C07" w:rsidRDefault="00CD05CF">
            <w:pPr>
              <w:pStyle w:val="afd"/>
            </w:pPr>
            <w:r>
              <w:rPr>
                <w:rFonts w:hint="eastAsia"/>
              </w:rPr>
              <w:t>肖再迎</w:t>
            </w:r>
          </w:p>
        </w:tc>
        <w:tc>
          <w:tcPr>
            <w:tcW w:w="3835" w:type="dxa"/>
            <w:vMerge/>
            <w:tcBorders>
              <w:tl2br w:val="nil"/>
              <w:tr2bl w:val="nil"/>
            </w:tcBorders>
            <w:shd w:val="clear" w:color="auto" w:fill="auto"/>
            <w:vAlign w:val="center"/>
          </w:tcPr>
          <w:p w:rsidR="00717C07" w:rsidRDefault="00717C07">
            <w:pPr>
              <w:pStyle w:val="afd"/>
            </w:pPr>
          </w:p>
        </w:tc>
        <w:tc>
          <w:tcPr>
            <w:tcW w:w="1551" w:type="dxa"/>
            <w:tcBorders>
              <w:tl2br w:val="nil"/>
              <w:tr2bl w:val="nil"/>
            </w:tcBorders>
            <w:shd w:val="clear" w:color="auto" w:fill="auto"/>
            <w:vAlign w:val="center"/>
          </w:tcPr>
          <w:p w:rsidR="00717C07" w:rsidRDefault="00CD05CF">
            <w:pPr>
              <w:pStyle w:val="afd"/>
            </w:pPr>
            <w:r>
              <w:rPr>
                <w:rFonts w:hint="eastAsia"/>
              </w:rPr>
              <w:t>化验员</w:t>
            </w:r>
          </w:p>
        </w:tc>
        <w:tc>
          <w:tcPr>
            <w:tcW w:w="1559" w:type="dxa"/>
            <w:tcBorders>
              <w:tl2br w:val="nil"/>
              <w:tr2bl w:val="nil"/>
            </w:tcBorders>
            <w:shd w:val="clear" w:color="auto" w:fill="auto"/>
            <w:vAlign w:val="center"/>
          </w:tcPr>
          <w:p w:rsidR="00717C07" w:rsidRDefault="00CD05CF">
            <w:pPr>
              <w:pStyle w:val="afd"/>
            </w:pPr>
            <w:r>
              <w:t>13716388948</w:t>
            </w:r>
          </w:p>
        </w:tc>
      </w:tr>
    </w:tbl>
    <w:p w:rsidR="00717C07" w:rsidRDefault="00717C07">
      <w:pPr>
        <w:pStyle w:val="aff4"/>
        <w:rPr>
          <w:rFonts w:asciiTheme="minorEastAsia" w:hAnsiTheme="minorEastAsia"/>
          <w:color w:val="0D0D0D" w:themeColor="text1" w:themeTint="F2"/>
          <w:szCs w:val="21"/>
        </w:rPr>
        <w:sectPr w:rsidR="00717C07">
          <w:pgSz w:w="11906" w:h="16838"/>
          <w:pgMar w:top="1440" w:right="1797" w:bottom="1440" w:left="1797" w:header="851" w:footer="992" w:gutter="0"/>
          <w:cols w:space="720"/>
          <w:docGrid w:linePitch="395" w:charSpace="1355"/>
        </w:sectPr>
      </w:pPr>
    </w:p>
    <w:p w:rsidR="00717C07" w:rsidRDefault="00CD05CF">
      <w:pPr>
        <w:pStyle w:val="aff4"/>
      </w:pPr>
      <w:r>
        <w:rPr>
          <w:rFonts w:hint="eastAsia"/>
        </w:rPr>
        <w:lastRenderedPageBreak/>
        <w:t>表</w:t>
      </w:r>
      <w:r>
        <w:rPr>
          <w:rFonts w:hint="eastAsia"/>
        </w:rPr>
        <w:t>2-4</w:t>
      </w:r>
      <w:r>
        <w:rPr>
          <w:rFonts w:hint="eastAsia"/>
        </w:rPr>
        <w:t>调漆间危化品泄漏事故处置组</w:t>
      </w:r>
    </w:p>
    <w:tbl>
      <w:tblPr>
        <w:tblW w:w="9214" w:type="dxa"/>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418"/>
        <w:gridCol w:w="3543"/>
        <w:gridCol w:w="1843"/>
        <w:gridCol w:w="1559"/>
      </w:tblGrid>
      <w:tr w:rsidR="00717C07">
        <w:trPr>
          <w:trHeight w:val="510"/>
        </w:trPr>
        <w:tc>
          <w:tcPr>
            <w:tcW w:w="851" w:type="dxa"/>
            <w:tcBorders>
              <w:tl2br w:val="nil"/>
              <w:tr2bl w:val="nil"/>
            </w:tcBorders>
            <w:vAlign w:val="center"/>
          </w:tcPr>
          <w:p w:rsidR="00717C07" w:rsidRDefault="00CD05CF">
            <w:pPr>
              <w:pStyle w:val="afd"/>
              <w:rPr>
                <w:b/>
                <w:bCs/>
              </w:rPr>
            </w:pPr>
            <w:r>
              <w:rPr>
                <w:rFonts w:hint="eastAsia"/>
                <w:b/>
                <w:bCs/>
              </w:rPr>
              <w:t>职务</w:t>
            </w:r>
          </w:p>
        </w:tc>
        <w:tc>
          <w:tcPr>
            <w:tcW w:w="1418" w:type="dxa"/>
            <w:tcBorders>
              <w:tl2br w:val="nil"/>
              <w:tr2bl w:val="nil"/>
            </w:tcBorders>
            <w:vAlign w:val="center"/>
          </w:tcPr>
          <w:p w:rsidR="00717C07" w:rsidRDefault="00CD05CF">
            <w:pPr>
              <w:pStyle w:val="afd"/>
              <w:rPr>
                <w:b/>
                <w:bCs/>
              </w:rPr>
            </w:pPr>
            <w:r>
              <w:rPr>
                <w:rFonts w:hint="eastAsia"/>
                <w:b/>
                <w:bCs/>
              </w:rPr>
              <w:t>姓名</w:t>
            </w:r>
          </w:p>
        </w:tc>
        <w:tc>
          <w:tcPr>
            <w:tcW w:w="3543" w:type="dxa"/>
            <w:tcBorders>
              <w:tl2br w:val="nil"/>
              <w:tr2bl w:val="nil"/>
            </w:tcBorders>
            <w:vAlign w:val="center"/>
          </w:tcPr>
          <w:p w:rsidR="00717C07" w:rsidRDefault="00CD05CF">
            <w:pPr>
              <w:pStyle w:val="afd"/>
              <w:rPr>
                <w:b/>
                <w:bCs/>
              </w:rPr>
            </w:pPr>
            <w:r>
              <w:rPr>
                <w:rFonts w:hint="eastAsia"/>
                <w:b/>
                <w:bCs/>
              </w:rPr>
              <w:t>职责</w:t>
            </w:r>
          </w:p>
        </w:tc>
        <w:tc>
          <w:tcPr>
            <w:tcW w:w="1843" w:type="dxa"/>
            <w:tcBorders>
              <w:tl2br w:val="nil"/>
              <w:tr2bl w:val="nil"/>
            </w:tcBorders>
            <w:vAlign w:val="center"/>
          </w:tcPr>
          <w:p w:rsidR="00717C07" w:rsidRDefault="00CD05CF">
            <w:pPr>
              <w:pStyle w:val="afd"/>
              <w:rPr>
                <w:b/>
                <w:bCs/>
              </w:rPr>
            </w:pPr>
            <w:r>
              <w:rPr>
                <w:rFonts w:hint="eastAsia"/>
                <w:b/>
                <w:bCs/>
              </w:rPr>
              <w:t>所在岗位</w:t>
            </w:r>
          </w:p>
        </w:tc>
        <w:tc>
          <w:tcPr>
            <w:tcW w:w="1559" w:type="dxa"/>
            <w:tcBorders>
              <w:tl2br w:val="nil"/>
              <w:tr2bl w:val="nil"/>
            </w:tcBorders>
            <w:vAlign w:val="center"/>
          </w:tcPr>
          <w:p w:rsidR="00717C07" w:rsidRDefault="00CD05CF">
            <w:pPr>
              <w:pStyle w:val="afd"/>
              <w:rPr>
                <w:b/>
                <w:bCs/>
              </w:rPr>
            </w:pPr>
            <w:r>
              <w:rPr>
                <w:rFonts w:hint="eastAsia"/>
                <w:b/>
                <w:bCs/>
              </w:rPr>
              <w:t>联系方式</w:t>
            </w:r>
          </w:p>
        </w:tc>
      </w:tr>
      <w:tr w:rsidR="00717C07">
        <w:trPr>
          <w:trHeight w:val="510"/>
        </w:trPr>
        <w:tc>
          <w:tcPr>
            <w:tcW w:w="851" w:type="dxa"/>
            <w:vMerge w:val="restart"/>
            <w:tcBorders>
              <w:tl2br w:val="nil"/>
              <w:tr2bl w:val="nil"/>
            </w:tcBorders>
            <w:vAlign w:val="center"/>
          </w:tcPr>
          <w:p w:rsidR="00717C07" w:rsidRDefault="00CD05CF">
            <w:pPr>
              <w:pStyle w:val="afd"/>
            </w:pPr>
            <w:r>
              <w:rPr>
                <w:rFonts w:hint="eastAsia"/>
              </w:rPr>
              <w:t>面漆线小组长</w:t>
            </w:r>
          </w:p>
        </w:tc>
        <w:tc>
          <w:tcPr>
            <w:tcW w:w="1418" w:type="dxa"/>
            <w:tcBorders>
              <w:tl2br w:val="nil"/>
              <w:tr2bl w:val="nil"/>
            </w:tcBorders>
            <w:vAlign w:val="center"/>
          </w:tcPr>
          <w:p w:rsidR="00717C07" w:rsidRDefault="00CD05CF">
            <w:pPr>
              <w:pStyle w:val="afd"/>
            </w:pPr>
            <w:r>
              <w:rPr>
                <w:rFonts w:hint="eastAsia"/>
              </w:rPr>
              <w:t>王文靖</w:t>
            </w:r>
          </w:p>
        </w:tc>
        <w:tc>
          <w:tcPr>
            <w:tcW w:w="3543" w:type="dxa"/>
            <w:vMerge w:val="restart"/>
            <w:tcBorders>
              <w:tl2br w:val="nil"/>
              <w:tr2bl w:val="nil"/>
            </w:tcBorders>
            <w:vAlign w:val="center"/>
          </w:tcPr>
          <w:p w:rsidR="00717C07" w:rsidRDefault="00CD05CF">
            <w:pPr>
              <w:pStyle w:val="afd"/>
              <w:jc w:val="left"/>
            </w:pPr>
            <w:r>
              <w:rPr>
                <w:rFonts w:hint="eastAsia"/>
              </w:rPr>
              <w:t>1</w:t>
            </w:r>
            <w:r>
              <w:rPr>
                <w:rFonts w:hint="eastAsia"/>
              </w:rPr>
              <w:t>、根据现场处置小组组长命令，负责事故现场的应急处置工作。</w:t>
            </w:r>
          </w:p>
          <w:p w:rsidR="00717C07" w:rsidRDefault="00CD05CF">
            <w:pPr>
              <w:pStyle w:val="afd"/>
              <w:jc w:val="left"/>
            </w:pPr>
            <w:r>
              <w:rPr>
                <w:rFonts w:hint="eastAsia"/>
              </w:rPr>
              <w:t>2</w:t>
            </w:r>
            <w:r>
              <w:rPr>
                <w:rFonts w:hint="eastAsia"/>
              </w:rPr>
              <w:t>、协助组长做好后勤物资供应，做好应急救援准备。</w:t>
            </w:r>
          </w:p>
          <w:p w:rsidR="00717C07" w:rsidRDefault="00CD05CF">
            <w:pPr>
              <w:pStyle w:val="afd"/>
              <w:jc w:val="left"/>
            </w:pPr>
            <w:r>
              <w:rPr>
                <w:rFonts w:hint="eastAsia"/>
              </w:rPr>
              <w:t>3</w:t>
            </w:r>
            <w:r>
              <w:rPr>
                <w:rFonts w:hint="eastAsia"/>
              </w:rPr>
              <w:t>、负责事故现场的警戒疏散。</w:t>
            </w:r>
          </w:p>
          <w:p w:rsidR="00717C07" w:rsidRDefault="00CD05CF">
            <w:pPr>
              <w:pStyle w:val="afd"/>
              <w:jc w:val="left"/>
            </w:pPr>
            <w:r>
              <w:rPr>
                <w:rFonts w:hint="eastAsia"/>
              </w:rPr>
              <w:t>4</w:t>
            </w:r>
            <w:r>
              <w:rPr>
                <w:rFonts w:hint="eastAsia"/>
              </w:rPr>
              <w:t>、协助做好灾后恢复生产工作，对发生事故的装置设备、设施进行严格的检查。</w:t>
            </w:r>
          </w:p>
          <w:p w:rsidR="00717C07" w:rsidRDefault="00CD05CF">
            <w:pPr>
              <w:pStyle w:val="afd"/>
              <w:jc w:val="left"/>
            </w:pPr>
            <w:r>
              <w:rPr>
                <w:rFonts w:hint="eastAsia"/>
              </w:rPr>
              <w:t>5</w:t>
            </w:r>
            <w:r>
              <w:rPr>
                <w:rFonts w:hint="eastAsia"/>
              </w:rPr>
              <w:t>、配合事故原因调查。</w:t>
            </w:r>
          </w:p>
          <w:p w:rsidR="00717C07" w:rsidRDefault="00CD05CF">
            <w:pPr>
              <w:pStyle w:val="afd"/>
              <w:jc w:val="left"/>
            </w:pPr>
            <w:r>
              <w:rPr>
                <w:rFonts w:hint="eastAsia"/>
              </w:rPr>
              <w:t>6</w:t>
            </w:r>
            <w:r>
              <w:rPr>
                <w:rFonts w:hint="eastAsia"/>
              </w:rPr>
              <w:t>、组长临时安排的其它工作。</w:t>
            </w:r>
          </w:p>
        </w:tc>
        <w:tc>
          <w:tcPr>
            <w:tcW w:w="1843" w:type="dxa"/>
            <w:tcBorders>
              <w:tl2br w:val="nil"/>
              <w:tr2bl w:val="nil"/>
            </w:tcBorders>
            <w:vAlign w:val="center"/>
          </w:tcPr>
          <w:p w:rsidR="00717C07" w:rsidRDefault="00CD05CF">
            <w:pPr>
              <w:pStyle w:val="afd"/>
            </w:pPr>
            <w:r>
              <w:rPr>
                <w:rFonts w:hint="eastAsia"/>
              </w:rPr>
              <w:t>工段长</w:t>
            </w:r>
            <w:r>
              <w:rPr>
                <w:rFonts w:hint="eastAsia"/>
              </w:rPr>
              <w:t>A</w:t>
            </w:r>
            <w:r>
              <w:rPr>
                <w:rFonts w:hint="eastAsia"/>
              </w:rPr>
              <w:t>班</w:t>
            </w:r>
          </w:p>
        </w:tc>
        <w:tc>
          <w:tcPr>
            <w:tcW w:w="1559" w:type="dxa"/>
            <w:tcBorders>
              <w:tl2br w:val="nil"/>
              <w:tr2bl w:val="nil"/>
            </w:tcBorders>
            <w:vAlign w:val="center"/>
          </w:tcPr>
          <w:p w:rsidR="00717C07" w:rsidRDefault="00CD05CF">
            <w:pPr>
              <w:pStyle w:val="afd"/>
            </w:pPr>
            <w:r>
              <w:rPr>
                <w:rFonts w:hint="eastAsia"/>
              </w:rPr>
              <w:t>13910857534</w:t>
            </w:r>
          </w:p>
        </w:tc>
      </w:tr>
      <w:tr w:rsidR="00717C07">
        <w:trPr>
          <w:trHeight w:val="510"/>
        </w:trPr>
        <w:tc>
          <w:tcPr>
            <w:tcW w:w="851" w:type="dxa"/>
            <w:vMerge/>
            <w:tcBorders>
              <w:tl2br w:val="nil"/>
              <w:tr2bl w:val="nil"/>
            </w:tcBorders>
            <w:vAlign w:val="center"/>
          </w:tcPr>
          <w:p w:rsidR="00717C07" w:rsidRDefault="00717C07">
            <w:pPr>
              <w:pStyle w:val="afd"/>
            </w:pPr>
          </w:p>
        </w:tc>
        <w:tc>
          <w:tcPr>
            <w:tcW w:w="1418" w:type="dxa"/>
            <w:tcBorders>
              <w:tl2br w:val="nil"/>
              <w:tr2bl w:val="nil"/>
            </w:tcBorders>
            <w:vAlign w:val="center"/>
          </w:tcPr>
          <w:p w:rsidR="00717C07" w:rsidRDefault="00CD05CF">
            <w:pPr>
              <w:pStyle w:val="afd"/>
            </w:pPr>
            <w:r>
              <w:rPr>
                <w:rFonts w:hint="eastAsia"/>
              </w:rPr>
              <w:t>温海鹏</w:t>
            </w:r>
          </w:p>
        </w:tc>
        <w:tc>
          <w:tcPr>
            <w:tcW w:w="3543" w:type="dxa"/>
            <w:vMerge/>
            <w:tcBorders>
              <w:tl2br w:val="nil"/>
              <w:tr2bl w:val="nil"/>
            </w:tcBorders>
            <w:vAlign w:val="center"/>
          </w:tcPr>
          <w:p w:rsidR="00717C07" w:rsidRDefault="00717C07">
            <w:pPr>
              <w:pStyle w:val="afd"/>
              <w:jc w:val="left"/>
            </w:pPr>
          </w:p>
        </w:tc>
        <w:tc>
          <w:tcPr>
            <w:tcW w:w="1843" w:type="dxa"/>
            <w:tcBorders>
              <w:tl2br w:val="nil"/>
              <w:tr2bl w:val="nil"/>
            </w:tcBorders>
            <w:vAlign w:val="center"/>
          </w:tcPr>
          <w:p w:rsidR="00717C07" w:rsidRDefault="00CD05CF">
            <w:pPr>
              <w:pStyle w:val="afd"/>
            </w:pPr>
            <w:r>
              <w:rPr>
                <w:rFonts w:hint="eastAsia"/>
              </w:rPr>
              <w:t>工段长</w:t>
            </w:r>
            <w:r>
              <w:rPr>
                <w:rFonts w:hint="eastAsia"/>
              </w:rPr>
              <w:t>B</w:t>
            </w:r>
            <w:r>
              <w:rPr>
                <w:rFonts w:hint="eastAsia"/>
              </w:rPr>
              <w:t>班</w:t>
            </w:r>
          </w:p>
        </w:tc>
        <w:tc>
          <w:tcPr>
            <w:tcW w:w="1559" w:type="dxa"/>
            <w:tcBorders>
              <w:tl2br w:val="nil"/>
              <w:tr2bl w:val="nil"/>
            </w:tcBorders>
            <w:vAlign w:val="center"/>
          </w:tcPr>
          <w:p w:rsidR="00717C07" w:rsidRDefault="00CD05CF">
            <w:pPr>
              <w:pStyle w:val="afd"/>
            </w:pPr>
            <w:r>
              <w:rPr>
                <w:rFonts w:hint="eastAsia"/>
              </w:rPr>
              <w:t>15910919468</w:t>
            </w:r>
          </w:p>
        </w:tc>
      </w:tr>
      <w:tr w:rsidR="00717C07">
        <w:trPr>
          <w:trHeight w:val="510"/>
        </w:trPr>
        <w:tc>
          <w:tcPr>
            <w:tcW w:w="851" w:type="dxa"/>
            <w:vMerge w:val="restart"/>
            <w:tcBorders>
              <w:tl2br w:val="nil"/>
              <w:tr2bl w:val="nil"/>
            </w:tcBorders>
            <w:vAlign w:val="center"/>
          </w:tcPr>
          <w:p w:rsidR="00717C07" w:rsidRDefault="00CD05CF">
            <w:pPr>
              <w:pStyle w:val="afd"/>
            </w:pPr>
            <w:r>
              <w:t>组员</w:t>
            </w:r>
          </w:p>
        </w:tc>
        <w:tc>
          <w:tcPr>
            <w:tcW w:w="1418" w:type="dxa"/>
            <w:tcBorders>
              <w:tl2br w:val="nil"/>
              <w:tr2bl w:val="nil"/>
            </w:tcBorders>
            <w:vAlign w:val="center"/>
          </w:tcPr>
          <w:p w:rsidR="00717C07" w:rsidRDefault="00CD05CF">
            <w:pPr>
              <w:pStyle w:val="afd"/>
            </w:pPr>
            <w:r>
              <w:rPr>
                <w:rFonts w:hint="eastAsia"/>
              </w:rPr>
              <w:t>孙宏扬</w:t>
            </w:r>
          </w:p>
        </w:tc>
        <w:tc>
          <w:tcPr>
            <w:tcW w:w="3543" w:type="dxa"/>
            <w:vMerge/>
            <w:tcBorders>
              <w:tl2br w:val="nil"/>
              <w:tr2bl w:val="nil"/>
            </w:tcBorders>
            <w:vAlign w:val="center"/>
          </w:tcPr>
          <w:p w:rsidR="00717C07" w:rsidRDefault="00717C07">
            <w:pPr>
              <w:pStyle w:val="afd"/>
              <w:jc w:val="left"/>
            </w:pPr>
          </w:p>
        </w:tc>
        <w:tc>
          <w:tcPr>
            <w:tcW w:w="1843" w:type="dxa"/>
            <w:tcBorders>
              <w:tl2br w:val="nil"/>
              <w:tr2bl w:val="nil"/>
            </w:tcBorders>
            <w:vAlign w:val="center"/>
          </w:tcPr>
          <w:p w:rsidR="00717C07" w:rsidRDefault="00CD05CF">
            <w:pPr>
              <w:pStyle w:val="afd"/>
            </w:pPr>
            <w:r>
              <w:rPr>
                <w:rFonts w:hint="eastAsia"/>
              </w:rPr>
              <w:t>喷漆班长</w:t>
            </w:r>
            <w:r>
              <w:rPr>
                <w:rFonts w:hint="eastAsia"/>
              </w:rPr>
              <w:t>A</w:t>
            </w:r>
          </w:p>
        </w:tc>
        <w:tc>
          <w:tcPr>
            <w:tcW w:w="1559" w:type="dxa"/>
            <w:tcBorders>
              <w:tl2br w:val="nil"/>
              <w:tr2bl w:val="nil"/>
            </w:tcBorders>
            <w:vAlign w:val="center"/>
          </w:tcPr>
          <w:p w:rsidR="00717C07" w:rsidRDefault="00CD05CF">
            <w:pPr>
              <w:pStyle w:val="afd"/>
            </w:pPr>
            <w:r>
              <w:rPr>
                <w:rFonts w:hint="eastAsia"/>
              </w:rPr>
              <w:t>13426455917</w:t>
            </w:r>
          </w:p>
        </w:tc>
      </w:tr>
      <w:tr w:rsidR="00717C07">
        <w:trPr>
          <w:trHeight w:val="510"/>
        </w:trPr>
        <w:tc>
          <w:tcPr>
            <w:tcW w:w="851" w:type="dxa"/>
            <w:vMerge/>
            <w:tcBorders>
              <w:tl2br w:val="nil"/>
              <w:tr2bl w:val="nil"/>
            </w:tcBorders>
            <w:vAlign w:val="center"/>
          </w:tcPr>
          <w:p w:rsidR="00717C07" w:rsidRDefault="00717C07">
            <w:pPr>
              <w:pStyle w:val="afd"/>
            </w:pPr>
          </w:p>
        </w:tc>
        <w:tc>
          <w:tcPr>
            <w:tcW w:w="1418" w:type="dxa"/>
            <w:tcBorders>
              <w:tl2br w:val="nil"/>
              <w:tr2bl w:val="nil"/>
            </w:tcBorders>
            <w:vAlign w:val="center"/>
          </w:tcPr>
          <w:p w:rsidR="00717C07" w:rsidRDefault="00CD05CF">
            <w:pPr>
              <w:pStyle w:val="afd"/>
            </w:pPr>
            <w:r>
              <w:rPr>
                <w:rFonts w:hint="eastAsia"/>
              </w:rPr>
              <w:t>黄京</w:t>
            </w:r>
          </w:p>
        </w:tc>
        <w:tc>
          <w:tcPr>
            <w:tcW w:w="3543" w:type="dxa"/>
            <w:vMerge/>
            <w:tcBorders>
              <w:tl2br w:val="nil"/>
              <w:tr2bl w:val="nil"/>
            </w:tcBorders>
            <w:vAlign w:val="center"/>
          </w:tcPr>
          <w:p w:rsidR="00717C07" w:rsidRDefault="00717C07">
            <w:pPr>
              <w:pStyle w:val="afd"/>
              <w:jc w:val="left"/>
            </w:pPr>
          </w:p>
        </w:tc>
        <w:tc>
          <w:tcPr>
            <w:tcW w:w="1843" w:type="dxa"/>
            <w:tcBorders>
              <w:tl2br w:val="nil"/>
              <w:tr2bl w:val="nil"/>
            </w:tcBorders>
            <w:vAlign w:val="center"/>
          </w:tcPr>
          <w:p w:rsidR="00717C07" w:rsidRDefault="00CD05CF">
            <w:pPr>
              <w:pStyle w:val="afd"/>
            </w:pPr>
            <w:r>
              <w:rPr>
                <w:rFonts w:hint="eastAsia"/>
              </w:rPr>
              <w:t>调漆工</w:t>
            </w:r>
          </w:p>
        </w:tc>
        <w:tc>
          <w:tcPr>
            <w:tcW w:w="1559" w:type="dxa"/>
            <w:tcBorders>
              <w:tl2br w:val="nil"/>
              <w:tr2bl w:val="nil"/>
            </w:tcBorders>
            <w:vAlign w:val="center"/>
          </w:tcPr>
          <w:p w:rsidR="00717C07" w:rsidRDefault="00CD05CF">
            <w:pPr>
              <w:pStyle w:val="afd"/>
            </w:pPr>
            <w:r>
              <w:t>13718209095</w:t>
            </w:r>
          </w:p>
        </w:tc>
      </w:tr>
      <w:tr w:rsidR="00717C07">
        <w:trPr>
          <w:trHeight w:val="510"/>
        </w:trPr>
        <w:tc>
          <w:tcPr>
            <w:tcW w:w="851" w:type="dxa"/>
            <w:vMerge/>
            <w:tcBorders>
              <w:tl2br w:val="nil"/>
              <w:tr2bl w:val="nil"/>
            </w:tcBorders>
            <w:vAlign w:val="center"/>
          </w:tcPr>
          <w:p w:rsidR="00717C07" w:rsidRDefault="00717C07">
            <w:pPr>
              <w:pStyle w:val="afd"/>
            </w:pPr>
          </w:p>
        </w:tc>
        <w:tc>
          <w:tcPr>
            <w:tcW w:w="1418" w:type="dxa"/>
            <w:tcBorders>
              <w:tl2br w:val="nil"/>
              <w:tr2bl w:val="nil"/>
            </w:tcBorders>
            <w:vAlign w:val="center"/>
          </w:tcPr>
          <w:p w:rsidR="00717C07" w:rsidRDefault="00CD05CF">
            <w:pPr>
              <w:pStyle w:val="afd"/>
            </w:pPr>
            <w:r>
              <w:rPr>
                <w:rFonts w:hint="eastAsia"/>
              </w:rPr>
              <w:t>王海民</w:t>
            </w:r>
          </w:p>
        </w:tc>
        <w:tc>
          <w:tcPr>
            <w:tcW w:w="3543" w:type="dxa"/>
            <w:vMerge/>
            <w:tcBorders>
              <w:tl2br w:val="nil"/>
              <w:tr2bl w:val="nil"/>
            </w:tcBorders>
            <w:vAlign w:val="center"/>
          </w:tcPr>
          <w:p w:rsidR="00717C07" w:rsidRDefault="00717C07">
            <w:pPr>
              <w:pStyle w:val="afd"/>
              <w:jc w:val="left"/>
            </w:pPr>
          </w:p>
        </w:tc>
        <w:tc>
          <w:tcPr>
            <w:tcW w:w="1843" w:type="dxa"/>
            <w:tcBorders>
              <w:tl2br w:val="nil"/>
              <w:tr2bl w:val="nil"/>
            </w:tcBorders>
            <w:vAlign w:val="center"/>
          </w:tcPr>
          <w:p w:rsidR="00717C07" w:rsidRDefault="00CD05CF">
            <w:pPr>
              <w:pStyle w:val="afd"/>
            </w:pPr>
            <w:r>
              <w:rPr>
                <w:rFonts w:hint="eastAsia"/>
              </w:rPr>
              <w:t>调漆工</w:t>
            </w:r>
          </w:p>
        </w:tc>
        <w:tc>
          <w:tcPr>
            <w:tcW w:w="1559" w:type="dxa"/>
            <w:tcBorders>
              <w:tl2br w:val="nil"/>
              <w:tr2bl w:val="nil"/>
            </w:tcBorders>
            <w:vAlign w:val="center"/>
          </w:tcPr>
          <w:p w:rsidR="00717C07" w:rsidRDefault="00CD05CF">
            <w:pPr>
              <w:pStyle w:val="afd"/>
            </w:pPr>
            <w:r>
              <w:t>17717116589</w:t>
            </w:r>
          </w:p>
        </w:tc>
      </w:tr>
      <w:tr w:rsidR="00717C07">
        <w:trPr>
          <w:trHeight w:val="510"/>
        </w:trPr>
        <w:tc>
          <w:tcPr>
            <w:tcW w:w="851" w:type="dxa"/>
            <w:vMerge/>
            <w:tcBorders>
              <w:tl2br w:val="nil"/>
              <w:tr2bl w:val="nil"/>
            </w:tcBorders>
            <w:vAlign w:val="center"/>
          </w:tcPr>
          <w:p w:rsidR="00717C07" w:rsidRDefault="00717C07">
            <w:pPr>
              <w:pStyle w:val="afd"/>
            </w:pPr>
          </w:p>
        </w:tc>
        <w:tc>
          <w:tcPr>
            <w:tcW w:w="1418" w:type="dxa"/>
            <w:tcBorders>
              <w:tl2br w:val="nil"/>
              <w:tr2bl w:val="nil"/>
            </w:tcBorders>
            <w:vAlign w:val="center"/>
          </w:tcPr>
          <w:p w:rsidR="00717C07" w:rsidRDefault="00CD05CF">
            <w:pPr>
              <w:pStyle w:val="afd"/>
            </w:pPr>
            <w:r>
              <w:rPr>
                <w:rFonts w:hint="eastAsia"/>
              </w:rPr>
              <w:t>朱怀柔</w:t>
            </w:r>
          </w:p>
        </w:tc>
        <w:tc>
          <w:tcPr>
            <w:tcW w:w="3543" w:type="dxa"/>
            <w:vMerge/>
            <w:tcBorders>
              <w:tl2br w:val="nil"/>
              <w:tr2bl w:val="nil"/>
            </w:tcBorders>
            <w:vAlign w:val="center"/>
          </w:tcPr>
          <w:p w:rsidR="00717C07" w:rsidRDefault="00717C07">
            <w:pPr>
              <w:pStyle w:val="afd"/>
              <w:jc w:val="left"/>
            </w:pPr>
          </w:p>
        </w:tc>
        <w:tc>
          <w:tcPr>
            <w:tcW w:w="1843" w:type="dxa"/>
            <w:tcBorders>
              <w:tl2br w:val="nil"/>
              <w:tr2bl w:val="nil"/>
            </w:tcBorders>
            <w:vAlign w:val="center"/>
          </w:tcPr>
          <w:p w:rsidR="00717C07" w:rsidRDefault="00CD05CF">
            <w:pPr>
              <w:pStyle w:val="afd"/>
            </w:pPr>
            <w:r>
              <w:rPr>
                <w:rFonts w:hint="eastAsia"/>
              </w:rPr>
              <w:t>喷漆班长</w:t>
            </w:r>
            <w:r>
              <w:rPr>
                <w:rFonts w:hint="eastAsia"/>
              </w:rPr>
              <w:t>B</w:t>
            </w:r>
          </w:p>
        </w:tc>
        <w:tc>
          <w:tcPr>
            <w:tcW w:w="1559" w:type="dxa"/>
            <w:tcBorders>
              <w:tl2br w:val="nil"/>
              <w:tr2bl w:val="nil"/>
            </w:tcBorders>
            <w:vAlign w:val="center"/>
          </w:tcPr>
          <w:p w:rsidR="00717C07" w:rsidRDefault="00CD05CF">
            <w:pPr>
              <w:pStyle w:val="afd"/>
            </w:pPr>
            <w:r>
              <w:rPr>
                <w:rFonts w:hint="eastAsia"/>
              </w:rPr>
              <w:t>18500088416</w:t>
            </w:r>
          </w:p>
        </w:tc>
      </w:tr>
      <w:tr w:rsidR="00717C07">
        <w:trPr>
          <w:trHeight w:val="510"/>
        </w:trPr>
        <w:tc>
          <w:tcPr>
            <w:tcW w:w="851" w:type="dxa"/>
            <w:vMerge/>
            <w:tcBorders>
              <w:tl2br w:val="nil"/>
              <w:tr2bl w:val="nil"/>
            </w:tcBorders>
            <w:vAlign w:val="center"/>
          </w:tcPr>
          <w:p w:rsidR="00717C07" w:rsidRDefault="00717C07">
            <w:pPr>
              <w:pStyle w:val="afd"/>
            </w:pPr>
          </w:p>
        </w:tc>
        <w:tc>
          <w:tcPr>
            <w:tcW w:w="1418" w:type="dxa"/>
            <w:tcBorders>
              <w:tl2br w:val="nil"/>
              <w:tr2bl w:val="nil"/>
            </w:tcBorders>
            <w:vAlign w:val="center"/>
          </w:tcPr>
          <w:p w:rsidR="00717C07" w:rsidRDefault="00CD05CF">
            <w:pPr>
              <w:pStyle w:val="afd"/>
            </w:pPr>
            <w:r>
              <w:rPr>
                <w:rFonts w:hint="eastAsia"/>
              </w:rPr>
              <w:t>李旭</w:t>
            </w:r>
          </w:p>
        </w:tc>
        <w:tc>
          <w:tcPr>
            <w:tcW w:w="3543" w:type="dxa"/>
            <w:vMerge/>
            <w:tcBorders>
              <w:tl2br w:val="nil"/>
              <w:tr2bl w:val="nil"/>
            </w:tcBorders>
            <w:vAlign w:val="center"/>
          </w:tcPr>
          <w:p w:rsidR="00717C07" w:rsidRDefault="00717C07">
            <w:pPr>
              <w:pStyle w:val="afd"/>
              <w:jc w:val="left"/>
            </w:pPr>
          </w:p>
        </w:tc>
        <w:tc>
          <w:tcPr>
            <w:tcW w:w="1843" w:type="dxa"/>
            <w:tcBorders>
              <w:tl2br w:val="nil"/>
              <w:tr2bl w:val="nil"/>
            </w:tcBorders>
            <w:vAlign w:val="center"/>
          </w:tcPr>
          <w:p w:rsidR="00717C07" w:rsidRDefault="00CD05CF">
            <w:pPr>
              <w:pStyle w:val="afd"/>
            </w:pPr>
            <w:r>
              <w:rPr>
                <w:rFonts w:hint="eastAsia"/>
              </w:rPr>
              <w:t>调漆工</w:t>
            </w:r>
          </w:p>
        </w:tc>
        <w:tc>
          <w:tcPr>
            <w:tcW w:w="1559" w:type="dxa"/>
            <w:tcBorders>
              <w:tl2br w:val="nil"/>
              <w:tr2bl w:val="nil"/>
            </w:tcBorders>
            <w:vAlign w:val="center"/>
          </w:tcPr>
          <w:p w:rsidR="00717C07" w:rsidRDefault="00CD05CF">
            <w:pPr>
              <w:pStyle w:val="afd"/>
            </w:pPr>
            <w:r>
              <w:t>13911033348</w:t>
            </w:r>
          </w:p>
        </w:tc>
      </w:tr>
      <w:tr w:rsidR="00717C07">
        <w:trPr>
          <w:trHeight w:val="510"/>
        </w:trPr>
        <w:tc>
          <w:tcPr>
            <w:tcW w:w="851" w:type="dxa"/>
            <w:vMerge/>
            <w:tcBorders>
              <w:tl2br w:val="nil"/>
              <w:tr2bl w:val="nil"/>
            </w:tcBorders>
            <w:vAlign w:val="center"/>
          </w:tcPr>
          <w:p w:rsidR="00717C07" w:rsidRDefault="00717C07">
            <w:pPr>
              <w:pStyle w:val="afd"/>
            </w:pPr>
          </w:p>
        </w:tc>
        <w:tc>
          <w:tcPr>
            <w:tcW w:w="1418" w:type="dxa"/>
            <w:tcBorders>
              <w:tl2br w:val="nil"/>
              <w:tr2bl w:val="nil"/>
            </w:tcBorders>
            <w:vAlign w:val="center"/>
          </w:tcPr>
          <w:p w:rsidR="00717C07" w:rsidRDefault="00CD05CF">
            <w:pPr>
              <w:pStyle w:val="afd"/>
            </w:pPr>
            <w:r>
              <w:rPr>
                <w:rFonts w:hint="eastAsia"/>
              </w:rPr>
              <w:t>于海旺</w:t>
            </w:r>
          </w:p>
        </w:tc>
        <w:tc>
          <w:tcPr>
            <w:tcW w:w="3543" w:type="dxa"/>
            <w:vMerge/>
            <w:tcBorders>
              <w:tl2br w:val="nil"/>
              <w:tr2bl w:val="nil"/>
            </w:tcBorders>
            <w:vAlign w:val="center"/>
          </w:tcPr>
          <w:p w:rsidR="00717C07" w:rsidRDefault="00717C07">
            <w:pPr>
              <w:pStyle w:val="afd"/>
              <w:jc w:val="left"/>
            </w:pPr>
          </w:p>
        </w:tc>
        <w:tc>
          <w:tcPr>
            <w:tcW w:w="1843" w:type="dxa"/>
            <w:tcBorders>
              <w:tl2br w:val="nil"/>
              <w:tr2bl w:val="nil"/>
            </w:tcBorders>
            <w:vAlign w:val="center"/>
          </w:tcPr>
          <w:p w:rsidR="00717C07" w:rsidRDefault="00CD05CF">
            <w:pPr>
              <w:pStyle w:val="afd"/>
            </w:pPr>
            <w:r>
              <w:rPr>
                <w:rFonts w:hint="eastAsia"/>
              </w:rPr>
              <w:t>调漆工</w:t>
            </w:r>
          </w:p>
        </w:tc>
        <w:tc>
          <w:tcPr>
            <w:tcW w:w="1559" w:type="dxa"/>
            <w:tcBorders>
              <w:tl2br w:val="nil"/>
              <w:tr2bl w:val="nil"/>
            </w:tcBorders>
            <w:vAlign w:val="center"/>
          </w:tcPr>
          <w:p w:rsidR="00717C07" w:rsidRDefault="00CD05CF">
            <w:pPr>
              <w:pStyle w:val="afd"/>
            </w:pPr>
            <w:r>
              <w:t>13716859728</w:t>
            </w:r>
          </w:p>
        </w:tc>
      </w:tr>
      <w:tr w:rsidR="00717C07">
        <w:trPr>
          <w:trHeight w:val="510"/>
        </w:trPr>
        <w:tc>
          <w:tcPr>
            <w:tcW w:w="851" w:type="dxa"/>
            <w:tcBorders>
              <w:tl2br w:val="nil"/>
              <w:tr2bl w:val="nil"/>
            </w:tcBorders>
            <w:vAlign w:val="center"/>
          </w:tcPr>
          <w:p w:rsidR="00717C07" w:rsidRDefault="00CD05CF">
            <w:pPr>
              <w:pStyle w:val="afd"/>
              <w:rPr>
                <w:b/>
                <w:bCs/>
              </w:rPr>
            </w:pPr>
            <w:r>
              <w:rPr>
                <w:rFonts w:hint="eastAsia"/>
                <w:b/>
                <w:bCs/>
              </w:rPr>
              <w:t>职务</w:t>
            </w:r>
          </w:p>
        </w:tc>
        <w:tc>
          <w:tcPr>
            <w:tcW w:w="1418" w:type="dxa"/>
            <w:tcBorders>
              <w:tl2br w:val="nil"/>
              <w:tr2bl w:val="nil"/>
            </w:tcBorders>
            <w:vAlign w:val="center"/>
          </w:tcPr>
          <w:p w:rsidR="00717C07" w:rsidRDefault="00CD05CF">
            <w:pPr>
              <w:pStyle w:val="afd"/>
              <w:rPr>
                <w:b/>
                <w:bCs/>
              </w:rPr>
            </w:pPr>
            <w:r>
              <w:rPr>
                <w:rFonts w:hint="eastAsia"/>
                <w:b/>
                <w:bCs/>
              </w:rPr>
              <w:t>姓名</w:t>
            </w:r>
          </w:p>
        </w:tc>
        <w:tc>
          <w:tcPr>
            <w:tcW w:w="3543" w:type="dxa"/>
            <w:tcBorders>
              <w:tl2br w:val="nil"/>
              <w:tr2bl w:val="nil"/>
            </w:tcBorders>
            <w:vAlign w:val="center"/>
          </w:tcPr>
          <w:p w:rsidR="00717C07" w:rsidRDefault="00CD05CF">
            <w:pPr>
              <w:pStyle w:val="afd"/>
              <w:rPr>
                <w:b/>
                <w:bCs/>
              </w:rPr>
            </w:pPr>
            <w:r>
              <w:rPr>
                <w:rFonts w:hint="eastAsia"/>
                <w:b/>
                <w:bCs/>
              </w:rPr>
              <w:t>职责</w:t>
            </w:r>
          </w:p>
        </w:tc>
        <w:tc>
          <w:tcPr>
            <w:tcW w:w="1843" w:type="dxa"/>
            <w:tcBorders>
              <w:tl2br w:val="nil"/>
              <w:tr2bl w:val="nil"/>
            </w:tcBorders>
            <w:vAlign w:val="center"/>
          </w:tcPr>
          <w:p w:rsidR="00717C07" w:rsidRDefault="00CD05CF">
            <w:pPr>
              <w:pStyle w:val="afd"/>
              <w:rPr>
                <w:b/>
                <w:bCs/>
              </w:rPr>
            </w:pPr>
            <w:r>
              <w:rPr>
                <w:rFonts w:hint="eastAsia"/>
                <w:b/>
                <w:bCs/>
              </w:rPr>
              <w:t>所在岗位</w:t>
            </w:r>
          </w:p>
        </w:tc>
        <w:tc>
          <w:tcPr>
            <w:tcW w:w="1559" w:type="dxa"/>
            <w:tcBorders>
              <w:tl2br w:val="nil"/>
              <w:tr2bl w:val="nil"/>
            </w:tcBorders>
            <w:vAlign w:val="center"/>
          </w:tcPr>
          <w:p w:rsidR="00717C07" w:rsidRDefault="00CD05CF">
            <w:pPr>
              <w:pStyle w:val="afd"/>
              <w:rPr>
                <w:b/>
                <w:bCs/>
              </w:rPr>
            </w:pPr>
            <w:r>
              <w:rPr>
                <w:rFonts w:hint="eastAsia"/>
                <w:b/>
                <w:bCs/>
              </w:rPr>
              <w:t>联系方式</w:t>
            </w:r>
          </w:p>
        </w:tc>
      </w:tr>
      <w:tr w:rsidR="00717C07">
        <w:trPr>
          <w:trHeight w:val="510"/>
        </w:trPr>
        <w:tc>
          <w:tcPr>
            <w:tcW w:w="851" w:type="dxa"/>
            <w:vMerge w:val="restart"/>
            <w:tcBorders>
              <w:tl2br w:val="nil"/>
              <w:tr2bl w:val="nil"/>
            </w:tcBorders>
            <w:vAlign w:val="center"/>
          </w:tcPr>
          <w:p w:rsidR="00717C07" w:rsidRDefault="00CD05CF">
            <w:pPr>
              <w:pStyle w:val="afd"/>
            </w:pPr>
            <w:r>
              <w:rPr>
                <w:rFonts w:hint="eastAsia"/>
              </w:rPr>
              <w:t>小件线小组长</w:t>
            </w:r>
          </w:p>
        </w:tc>
        <w:tc>
          <w:tcPr>
            <w:tcW w:w="1418" w:type="dxa"/>
            <w:tcBorders>
              <w:tl2br w:val="nil"/>
              <w:tr2bl w:val="nil"/>
            </w:tcBorders>
            <w:vAlign w:val="center"/>
          </w:tcPr>
          <w:p w:rsidR="00717C07" w:rsidRDefault="00CD05CF">
            <w:pPr>
              <w:pStyle w:val="afd"/>
            </w:pPr>
            <w:r>
              <w:rPr>
                <w:rFonts w:hint="eastAsia"/>
              </w:rPr>
              <w:t>肖占国</w:t>
            </w:r>
          </w:p>
        </w:tc>
        <w:tc>
          <w:tcPr>
            <w:tcW w:w="3543" w:type="dxa"/>
            <w:vMerge w:val="restart"/>
            <w:tcBorders>
              <w:tl2br w:val="nil"/>
              <w:tr2bl w:val="nil"/>
            </w:tcBorders>
            <w:vAlign w:val="center"/>
          </w:tcPr>
          <w:p w:rsidR="00717C07" w:rsidRDefault="00CD05CF">
            <w:pPr>
              <w:pStyle w:val="afd"/>
              <w:jc w:val="left"/>
            </w:pPr>
            <w:r>
              <w:rPr>
                <w:rFonts w:hint="eastAsia"/>
              </w:rPr>
              <w:t>1</w:t>
            </w:r>
            <w:r>
              <w:rPr>
                <w:rFonts w:hint="eastAsia"/>
              </w:rPr>
              <w:t>、根据现场处置小组组长命令，负责事故现场的应急处置工作。</w:t>
            </w:r>
          </w:p>
          <w:p w:rsidR="00717C07" w:rsidRDefault="00CD05CF">
            <w:pPr>
              <w:pStyle w:val="afd"/>
              <w:jc w:val="left"/>
            </w:pPr>
            <w:r>
              <w:rPr>
                <w:rFonts w:hint="eastAsia"/>
              </w:rPr>
              <w:t>2</w:t>
            </w:r>
            <w:r>
              <w:rPr>
                <w:rFonts w:hint="eastAsia"/>
              </w:rPr>
              <w:t>、协助组长做好后勤物资供应，做好应急救援准备。</w:t>
            </w:r>
          </w:p>
          <w:p w:rsidR="00717C07" w:rsidRDefault="00CD05CF">
            <w:pPr>
              <w:pStyle w:val="afd"/>
              <w:jc w:val="left"/>
            </w:pPr>
            <w:r>
              <w:rPr>
                <w:rFonts w:hint="eastAsia"/>
              </w:rPr>
              <w:t>3</w:t>
            </w:r>
            <w:r>
              <w:rPr>
                <w:rFonts w:hint="eastAsia"/>
              </w:rPr>
              <w:t>、负责事故现场的警戒疏散。</w:t>
            </w:r>
          </w:p>
          <w:p w:rsidR="00717C07" w:rsidRDefault="00CD05CF">
            <w:pPr>
              <w:pStyle w:val="afd"/>
              <w:jc w:val="left"/>
            </w:pPr>
            <w:r>
              <w:rPr>
                <w:rFonts w:hint="eastAsia"/>
              </w:rPr>
              <w:t>4</w:t>
            </w:r>
            <w:r>
              <w:rPr>
                <w:rFonts w:hint="eastAsia"/>
              </w:rPr>
              <w:t>、协助做好灾后恢复生产工作，对发生事故的装置设备、设施进行严格的检查。</w:t>
            </w:r>
          </w:p>
          <w:p w:rsidR="00717C07" w:rsidRDefault="00CD05CF">
            <w:pPr>
              <w:pStyle w:val="afd"/>
              <w:jc w:val="left"/>
            </w:pPr>
            <w:r>
              <w:rPr>
                <w:rFonts w:hint="eastAsia"/>
              </w:rPr>
              <w:t>5</w:t>
            </w:r>
            <w:r>
              <w:rPr>
                <w:rFonts w:hint="eastAsia"/>
              </w:rPr>
              <w:t>、配合事故原因调查。</w:t>
            </w:r>
          </w:p>
          <w:p w:rsidR="00717C07" w:rsidRDefault="00CD05CF">
            <w:pPr>
              <w:pStyle w:val="afd"/>
              <w:jc w:val="left"/>
            </w:pPr>
            <w:r>
              <w:rPr>
                <w:rFonts w:hint="eastAsia"/>
              </w:rPr>
              <w:t>6</w:t>
            </w:r>
            <w:r>
              <w:rPr>
                <w:rFonts w:hint="eastAsia"/>
              </w:rPr>
              <w:t>、组长临时安排的其它工作。</w:t>
            </w:r>
          </w:p>
        </w:tc>
        <w:tc>
          <w:tcPr>
            <w:tcW w:w="1843" w:type="dxa"/>
            <w:tcBorders>
              <w:tl2br w:val="nil"/>
              <w:tr2bl w:val="nil"/>
            </w:tcBorders>
            <w:vAlign w:val="center"/>
          </w:tcPr>
          <w:p w:rsidR="00717C07" w:rsidRDefault="00CD05CF">
            <w:pPr>
              <w:pStyle w:val="afd"/>
            </w:pPr>
            <w:r>
              <w:rPr>
                <w:rFonts w:hint="eastAsia"/>
              </w:rPr>
              <w:t>工段长</w:t>
            </w:r>
            <w:r>
              <w:rPr>
                <w:rFonts w:hint="eastAsia"/>
              </w:rPr>
              <w:t>A</w:t>
            </w:r>
            <w:r>
              <w:rPr>
                <w:rFonts w:hint="eastAsia"/>
              </w:rPr>
              <w:t>班</w:t>
            </w:r>
          </w:p>
        </w:tc>
        <w:tc>
          <w:tcPr>
            <w:tcW w:w="1559" w:type="dxa"/>
            <w:tcBorders>
              <w:tl2br w:val="nil"/>
              <w:tr2bl w:val="nil"/>
            </w:tcBorders>
            <w:vAlign w:val="center"/>
          </w:tcPr>
          <w:p w:rsidR="00717C07" w:rsidRDefault="00CD05CF">
            <w:pPr>
              <w:pStyle w:val="afd"/>
            </w:pPr>
            <w:r>
              <w:t>13716342214</w:t>
            </w:r>
          </w:p>
        </w:tc>
      </w:tr>
      <w:tr w:rsidR="00717C07">
        <w:trPr>
          <w:trHeight w:val="510"/>
        </w:trPr>
        <w:tc>
          <w:tcPr>
            <w:tcW w:w="851" w:type="dxa"/>
            <w:vMerge/>
            <w:tcBorders>
              <w:tl2br w:val="nil"/>
              <w:tr2bl w:val="nil"/>
            </w:tcBorders>
            <w:vAlign w:val="center"/>
          </w:tcPr>
          <w:p w:rsidR="00717C07" w:rsidRDefault="00717C07">
            <w:pPr>
              <w:pStyle w:val="afd"/>
            </w:pPr>
          </w:p>
        </w:tc>
        <w:tc>
          <w:tcPr>
            <w:tcW w:w="1418" w:type="dxa"/>
            <w:tcBorders>
              <w:tl2br w:val="nil"/>
              <w:tr2bl w:val="nil"/>
            </w:tcBorders>
            <w:vAlign w:val="center"/>
          </w:tcPr>
          <w:p w:rsidR="00717C07" w:rsidRDefault="00CD05CF">
            <w:pPr>
              <w:pStyle w:val="afd"/>
            </w:pPr>
            <w:r>
              <w:rPr>
                <w:rFonts w:hint="eastAsia"/>
              </w:rPr>
              <w:t>韩</w:t>
            </w:r>
            <w:r>
              <w:rPr>
                <w:rFonts w:hint="eastAsia"/>
              </w:rPr>
              <w:t xml:space="preserve"> </w:t>
            </w:r>
            <w:r>
              <w:rPr>
                <w:rFonts w:hint="eastAsia"/>
              </w:rPr>
              <w:t>旭</w:t>
            </w:r>
          </w:p>
        </w:tc>
        <w:tc>
          <w:tcPr>
            <w:tcW w:w="3543" w:type="dxa"/>
            <w:vMerge/>
            <w:tcBorders>
              <w:tl2br w:val="nil"/>
              <w:tr2bl w:val="nil"/>
            </w:tcBorders>
            <w:vAlign w:val="center"/>
          </w:tcPr>
          <w:p w:rsidR="00717C07" w:rsidRDefault="00717C07">
            <w:pPr>
              <w:pStyle w:val="afd"/>
              <w:jc w:val="left"/>
            </w:pPr>
          </w:p>
        </w:tc>
        <w:tc>
          <w:tcPr>
            <w:tcW w:w="1843" w:type="dxa"/>
            <w:tcBorders>
              <w:tl2br w:val="nil"/>
              <w:tr2bl w:val="nil"/>
            </w:tcBorders>
            <w:vAlign w:val="center"/>
          </w:tcPr>
          <w:p w:rsidR="00717C07" w:rsidRDefault="00CD05CF">
            <w:pPr>
              <w:pStyle w:val="afd"/>
            </w:pPr>
            <w:r>
              <w:rPr>
                <w:rFonts w:hint="eastAsia"/>
              </w:rPr>
              <w:t>工段长</w:t>
            </w:r>
            <w:r>
              <w:rPr>
                <w:rFonts w:hint="eastAsia"/>
              </w:rPr>
              <w:t>B</w:t>
            </w:r>
            <w:r>
              <w:rPr>
                <w:rFonts w:hint="eastAsia"/>
              </w:rPr>
              <w:t>班</w:t>
            </w:r>
          </w:p>
        </w:tc>
        <w:tc>
          <w:tcPr>
            <w:tcW w:w="1559" w:type="dxa"/>
            <w:tcBorders>
              <w:tl2br w:val="nil"/>
              <w:tr2bl w:val="nil"/>
            </w:tcBorders>
            <w:vAlign w:val="center"/>
          </w:tcPr>
          <w:p w:rsidR="00717C07" w:rsidRDefault="00CD05CF">
            <w:pPr>
              <w:pStyle w:val="afd"/>
            </w:pPr>
            <w:r>
              <w:t>15810676804</w:t>
            </w:r>
          </w:p>
        </w:tc>
      </w:tr>
      <w:tr w:rsidR="00717C07">
        <w:trPr>
          <w:trHeight w:val="510"/>
        </w:trPr>
        <w:tc>
          <w:tcPr>
            <w:tcW w:w="851" w:type="dxa"/>
            <w:vMerge w:val="restart"/>
            <w:tcBorders>
              <w:tl2br w:val="nil"/>
              <w:tr2bl w:val="nil"/>
            </w:tcBorders>
            <w:vAlign w:val="center"/>
          </w:tcPr>
          <w:p w:rsidR="00717C07" w:rsidRDefault="00CD05CF">
            <w:pPr>
              <w:pStyle w:val="afd"/>
            </w:pPr>
            <w:r>
              <w:t>组员</w:t>
            </w:r>
          </w:p>
        </w:tc>
        <w:tc>
          <w:tcPr>
            <w:tcW w:w="1418" w:type="dxa"/>
            <w:tcBorders>
              <w:tl2br w:val="nil"/>
              <w:tr2bl w:val="nil"/>
            </w:tcBorders>
            <w:vAlign w:val="center"/>
          </w:tcPr>
          <w:p w:rsidR="00717C07" w:rsidRDefault="00CD05CF">
            <w:pPr>
              <w:pStyle w:val="afd"/>
            </w:pPr>
            <w:r>
              <w:rPr>
                <w:rFonts w:hint="eastAsia"/>
              </w:rPr>
              <w:t>李怀生</w:t>
            </w:r>
          </w:p>
        </w:tc>
        <w:tc>
          <w:tcPr>
            <w:tcW w:w="3543" w:type="dxa"/>
            <w:vMerge/>
            <w:tcBorders>
              <w:tl2br w:val="nil"/>
              <w:tr2bl w:val="nil"/>
            </w:tcBorders>
            <w:vAlign w:val="center"/>
          </w:tcPr>
          <w:p w:rsidR="00717C07" w:rsidRDefault="00717C07">
            <w:pPr>
              <w:pStyle w:val="afd"/>
              <w:jc w:val="left"/>
            </w:pPr>
          </w:p>
        </w:tc>
        <w:tc>
          <w:tcPr>
            <w:tcW w:w="1843" w:type="dxa"/>
            <w:tcBorders>
              <w:tl2br w:val="nil"/>
              <w:tr2bl w:val="nil"/>
            </w:tcBorders>
            <w:vAlign w:val="center"/>
          </w:tcPr>
          <w:p w:rsidR="00717C07" w:rsidRDefault="00CD05CF">
            <w:pPr>
              <w:pStyle w:val="afd"/>
            </w:pPr>
            <w:r>
              <w:rPr>
                <w:rFonts w:hint="eastAsia"/>
              </w:rPr>
              <w:t>调漆工</w:t>
            </w:r>
          </w:p>
        </w:tc>
        <w:tc>
          <w:tcPr>
            <w:tcW w:w="1559" w:type="dxa"/>
            <w:tcBorders>
              <w:tl2br w:val="nil"/>
              <w:tr2bl w:val="nil"/>
            </w:tcBorders>
            <w:vAlign w:val="center"/>
          </w:tcPr>
          <w:p w:rsidR="00717C07" w:rsidRDefault="00CD05CF">
            <w:pPr>
              <w:pStyle w:val="afd"/>
            </w:pPr>
            <w:r>
              <w:t>15911134367</w:t>
            </w:r>
          </w:p>
        </w:tc>
      </w:tr>
      <w:tr w:rsidR="00717C07">
        <w:trPr>
          <w:trHeight w:val="510"/>
        </w:trPr>
        <w:tc>
          <w:tcPr>
            <w:tcW w:w="851" w:type="dxa"/>
            <w:vMerge/>
            <w:tcBorders>
              <w:tl2br w:val="nil"/>
              <w:tr2bl w:val="nil"/>
            </w:tcBorders>
            <w:vAlign w:val="center"/>
          </w:tcPr>
          <w:p w:rsidR="00717C07" w:rsidRDefault="00717C07">
            <w:pPr>
              <w:pStyle w:val="afd"/>
            </w:pPr>
          </w:p>
        </w:tc>
        <w:tc>
          <w:tcPr>
            <w:tcW w:w="1418" w:type="dxa"/>
            <w:tcBorders>
              <w:tl2br w:val="nil"/>
              <w:tr2bl w:val="nil"/>
            </w:tcBorders>
            <w:vAlign w:val="center"/>
          </w:tcPr>
          <w:p w:rsidR="00717C07" w:rsidRDefault="00CD05CF">
            <w:pPr>
              <w:pStyle w:val="afd"/>
            </w:pPr>
            <w:r>
              <w:rPr>
                <w:rFonts w:hint="eastAsia"/>
              </w:rPr>
              <w:t>蔡春龙</w:t>
            </w:r>
          </w:p>
        </w:tc>
        <w:tc>
          <w:tcPr>
            <w:tcW w:w="3543" w:type="dxa"/>
            <w:vMerge/>
            <w:tcBorders>
              <w:tl2br w:val="nil"/>
              <w:tr2bl w:val="nil"/>
            </w:tcBorders>
            <w:vAlign w:val="center"/>
          </w:tcPr>
          <w:p w:rsidR="00717C07" w:rsidRDefault="00717C07">
            <w:pPr>
              <w:pStyle w:val="afd"/>
              <w:jc w:val="left"/>
            </w:pPr>
          </w:p>
        </w:tc>
        <w:tc>
          <w:tcPr>
            <w:tcW w:w="1843" w:type="dxa"/>
            <w:tcBorders>
              <w:tl2br w:val="nil"/>
              <w:tr2bl w:val="nil"/>
            </w:tcBorders>
            <w:vAlign w:val="center"/>
          </w:tcPr>
          <w:p w:rsidR="00717C07" w:rsidRDefault="00CD05CF">
            <w:pPr>
              <w:pStyle w:val="afd"/>
            </w:pPr>
            <w:r>
              <w:rPr>
                <w:rFonts w:hint="eastAsia"/>
              </w:rPr>
              <w:t>调漆工</w:t>
            </w:r>
          </w:p>
        </w:tc>
        <w:tc>
          <w:tcPr>
            <w:tcW w:w="1559" w:type="dxa"/>
            <w:tcBorders>
              <w:tl2br w:val="nil"/>
              <w:tr2bl w:val="nil"/>
            </w:tcBorders>
            <w:vAlign w:val="center"/>
          </w:tcPr>
          <w:p w:rsidR="00717C07" w:rsidRDefault="00CD05CF">
            <w:pPr>
              <w:pStyle w:val="afd"/>
            </w:pPr>
            <w:r>
              <w:t>13501169740</w:t>
            </w:r>
          </w:p>
        </w:tc>
      </w:tr>
      <w:tr w:rsidR="00717C07">
        <w:trPr>
          <w:trHeight w:val="510"/>
        </w:trPr>
        <w:tc>
          <w:tcPr>
            <w:tcW w:w="851" w:type="dxa"/>
            <w:vMerge/>
            <w:tcBorders>
              <w:tl2br w:val="nil"/>
              <w:tr2bl w:val="nil"/>
            </w:tcBorders>
            <w:vAlign w:val="center"/>
          </w:tcPr>
          <w:p w:rsidR="00717C07" w:rsidRDefault="00717C07">
            <w:pPr>
              <w:pStyle w:val="afd"/>
            </w:pPr>
          </w:p>
        </w:tc>
        <w:tc>
          <w:tcPr>
            <w:tcW w:w="1418" w:type="dxa"/>
            <w:tcBorders>
              <w:tl2br w:val="nil"/>
              <w:tr2bl w:val="nil"/>
            </w:tcBorders>
            <w:vAlign w:val="center"/>
          </w:tcPr>
          <w:p w:rsidR="00717C07" w:rsidRDefault="00CD05CF">
            <w:pPr>
              <w:pStyle w:val="afd"/>
            </w:pPr>
            <w:r>
              <w:t>赵丹</w:t>
            </w:r>
          </w:p>
        </w:tc>
        <w:tc>
          <w:tcPr>
            <w:tcW w:w="3543" w:type="dxa"/>
            <w:vMerge/>
            <w:tcBorders>
              <w:tl2br w:val="nil"/>
              <w:tr2bl w:val="nil"/>
            </w:tcBorders>
            <w:vAlign w:val="center"/>
          </w:tcPr>
          <w:p w:rsidR="00717C07" w:rsidRDefault="00717C07">
            <w:pPr>
              <w:pStyle w:val="afd"/>
              <w:jc w:val="left"/>
            </w:pPr>
          </w:p>
        </w:tc>
        <w:tc>
          <w:tcPr>
            <w:tcW w:w="1843" w:type="dxa"/>
            <w:tcBorders>
              <w:tl2br w:val="nil"/>
              <w:tr2bl w:val="nil"/>
            </w:tcBorders>
            <w:vAlign w:val="center"/>
          </w:tcPr>
          <w:p w:rsidR="00717C07" w:rsidRDefault="00CD05CF">
            <w:pPr>
              <w:pStyle w:val="afd"/>
            </w:pPr>
            <w:r>
              <w:rPr>
                <w:rFonts w:hint="eastAsia"/>
              </w:rPr>
              <w:t>调漆工</w:t>
            </w:r>
          </w:p>
        </w:tc>
        <w:tc>
          <w:tcPr>
            <w:tcW w:w="1559" w:type="dxa"/>
            <w:tcBorders>
              <w:tl2br w:val="nil"/>
              <w:tr2bl w:val="nil"/>
            </w:tcBorders>
            <w:vAlign w:val="center"/>
          </w:tcPr>
          <w:p w:rsidR="00717C07" w:rsidRDefault="00CD05CF">
            <w:pPr>
              <w:pStyle w:val="afd"/>
            </w:pPr>
            <w:r>
              <w:t>13681356201</w:t>
            </w:r>
          </w:p>
        </w:tc>
      </w:tr>
      <w:tr w:rsidR="00717C07">
        <w:trPr>
          <w:trHeight w:val="510"/>
        </w:trPr>
        <w:tc>
          <w:tcPr>
            <w:tcW w:w="851" w:type="dxa"/>
            <w:vMerge/>
            <w:tcBorders>
              <w:tl2br w:val="nil"/>
              <w:tr2bl w:val="nil"/>
            </w:tcBorders>
            <w:vAlign w:val="center"/>
          </w:tcPr>
          <w:p w:rsidR="00717C07" w:rsidRDefault="00717C07">
            <w:pPr>
              <w:pStyle w:val="afd"/>
            </w:pPr>
          </w:p>
        </w:tc>
        <w:tc>
          <w:tcPr>
            <w:tcW w:w="1418" w:type="dxa"/>
            <w:tcBorders>
              <w:tl2br w:val="nil"/>
              <w:tr2bl w:val="nil"/>
            </w:tcBorders>
            <w:vAlign w:val="center"/>
          </w:tcPr>
          <w:p w:rsidR="00717C07" w:rsidRDefault="00CD05CF">
            <w:pPr>
              <w:pStyle w:val="afd"/>
            </w:pPr>
            <w:r>
              <w:t>蒋东旭</w:t>
            </w:r>
          </w:p>
        </w:tc>
        <w:tc>
          <w:tcPr>
            <w:tcW w:w="3543" w:type="dxa"/>
            <w:vMerge/>
            <w:tcBorders>
              <w:tl2br w:val="nil"/>
              <w:tr2bl w:val="nil"/>
            </w:tcBorders>
            <w:vAlign w:val="center"/>
          </w:tcPr>
          <w:p w:rsidR="00717C07" w:rsidRDefault="00717C07">
            <w:pPr>
              <w:pStyle w:val="afd"/>
              <w:jc w:val="left"/>
            </w:pPr>
          </w:p>
        </w:tc>
        <w:tc>
          <w:tcPr>
            <w:tcW w:w="1843" w:type="dxa"/>
            <w:tcBorders>
              <w:tl2br w:val="nil"/>
              <w:tr2bl w:val="nil"/>
            </w:tcBorders>
            <w:vAlign w:val="center"/>
          </w:tcPr>
          <w:p w:rsidR="00717C07" w:rsidRDefault="00CD05CF">
            <w:pPr>
              <w:pStyle w:val="afd"/>
            </w:pPr>
            <w:r>
              <w:rPr>
                <w:rFonts w:hint="eastAsia"/>
              </w:rPr>
              <w:t>调漆工</w:t>
            </w:r>
          </w:p>
        </w:tc>
        <w:tc>
          <w:tcPr>
            <w:tcW w:w="1559" w:type="dxa"/>
            <w:tcBorders>
              <w:tl2br w:val="nil"/>
              <w:tr2bl w:val="nil"/>
            </w:tcBorders>
            <w:vAlign w:val="center"/>
          </w:tcPr>
          <w:p w:rsidR="00717C07" w:rsidRDefault="00CD05CF">
            <w:pPr>
              <w:pStyle w:val="afd"/>
            </w:pPr>
            <w:r>
              <w:t>13716632057</w:t>
            </w:r>
          </w:p>
        </w:tc>
      </w:tr>
    </w:tbl>
    <w:p w:rsidR="00717C07" w:rsidRDefault="00CD05CF">
      <w:pPr>
        <w:pStyle w:val="2"/>
      </w:pPr>
      <w:bookmarkStart w:id="956" w:name="_Toc7019"/>
      <w:bookmarkStart w:id="957" w:name="_Toc11805"/>
      <w:r>
        <w:rPr>
          <w:rFonts w:hint="eastAsia"/>
        </w:rPr>
        <w:t>2.3</w:t>
      </w:r>
      <w:r>
        <w:rPr>
          <w:rFonts w:hint="eastAsia"/>
        </w:rPr>
        <w:t>应急处置</w:t>
      </w:r>
      <w:bookmarkEnd w:id="956"/>
      <w:bookmarkEnd w:id="957"/>
    </w:p>
    <w:p w:rsidR="00717C07" w:rsidRDefault="00CD05CF">
      <w:pPr>
        <w:pStyle w:val="3"/>
      </w:pPr>
      <w:bookmarkStart w:id="958" w:name="_Toc12501"/>
      <w:bookmarkStart w:id="959" w:name="_Toc30388"/>
      <w:r>
        <w:rPr>
          <w:rFonts w:hint="eastAsia"/>
        </w:rPr>
        <w:t>2.3.1</w:t>
      </w:r>
      <w:r>
        <w:rPr>
          <w:rFonts w:hint="eastAsia"/>
        </w:rPr>
        <w:t>危险化学品应急处置程序</w:t>
      </w:r>
      <w:bookmarkEnd w:id="958"/>
      <w:bookmarkEnd w:id="959"/>
    </w:p>
    <w:p w:rsidR="00717C07" w:rsidRDefault="00CD05CF">
      <w:pPr>
        <w:ind w:firstLine="560"/>
      </w:pPr>
      <w:r>
        <w:rPr>
          <w:rFonts w:hint="eastAsia"/>
        </w:rPr>
        <w:t>（</w:t>
      </w:r>
      <w:r>
        <w:rPr>
          <w:rFonts w:hint="eastAsia"/>
        </w:rPr>
        <w:t>1</w:t>
      </w:r>
      <w:r>
        <w:rPr>
          <w:rFonts w:hint="eastAsia"/>
        </w:rPr>
        <w:t>）发生危化品泄漏</w:t>
      </w:r>
      <w:r>
        <w:t>事故</w:t>
      </w:r>
      <w:r>
        <w:rPr>
          <w:rFonts w:hint="eastAsia"/>
        </w:rPr>
        <w:t>后</w:t>
      </w:r>
      <w:r>
        <w:t>，</w:t>
      </w:r>
      <w:r>
        <w:rPr>
          <w:rFonts w:hint="eastAsia"/>
        </w:rPr>
        <w:t>立即</w:t>
      </w:r>
      <w:r>
        <w:t>电话通知现场处置</w:t>
      </w:r>
      <w:r>
        <w:rPr>
          <w:rFonts w:hint="eastAsia"/>
        </w:rPr>
        <w:t>小组</w:t>
      </w:r>
      <w:r>
        <w:t>组长</w:t>
      </w:r>
      <w:r>
        <w:rPr>
          <w:rFonts w:hint="eastAsia"/>
        </w:rPr>
        <w:t>；</w:t>
      </w:r>
    </w:p>
    <w:p w:rsidR="00717C07" w:rsidRDefault="00CD05CF">
      <w:pPr>
        <w:ind w:firstLine="560"/>
      </w:pPr>
      <w:r>
        <w:rPr>
          <w:rFonts w:hint="eastAsia"/>
        </w:rPr>
        <w:t>（</w:t>
      </w:r>
      <w:r>
        <w:rPr>
          <w:rFonts w:hint="eastAsia"/>
        </w:rPr>
        <w:t>2</w:t>
      </w:r>
      <w:r>
        <w:rPr>
          <w:rFonts w:hint="eastAsia"/>
        </w:rPr>
        <w:t>）现场</w:t>
      </w:r>
      <w:r>
        <w:t>处置小组组长</w:t>
      </w:r>
      <w:r>
        <w:rPr>
          <w:rFonts w:hint="eastAsia"/>
        </w:rPr>
        <w:t>接到</w:t>
      </w:r>
      <w:r>
        <w:t>通知后立即赶赴</w:t>
      </w:r>
      <w:r>
        <w:rPr>
          <w:rFonts w:hint="eastAsia"/>
        </w:rPr>
        <w:t>事故</w:t>
      </w:r>
      <w:r>
        <w:t>现场</w:t>
      </w:r>
      <w:r>
        <w:rPr>
          <w:rFonts w:hint="eastAsia"/>
        </w:rPr>
        <w:t>，调集应急处置小组组员，指挥现场应急自救；</w:t>
      </w:r>
    </w:p>
    <w:p w:rsidR="00717C07" w:rsidRDefault="00CD05CF">
      <w:pPr>
        <w:ind w:firstLine="560"/>
      </w:pPr>
      <w:r>
        <w:rPr>
          <w:rFonts w:hint="eastAsia"/>
        </w:rPr>
        <w:t>（</w:t>
      </w:r>
      <w:r>
        <w:rPr>
          <w:rFonts w:hint="eastAsia"/>
        </w:rPr>
        <w:t>3</w:t>
      </w:r>
      <w:r>
        <w:rPr>
          <w:rFonts w:hint="eastAsia"/>
        </w:rPr>
        <w:t>）现场处置小组组长时刻注意事故发展事态，紧急情况或当事故态势扩大时，现场处置小组组长及时向部门经理（李宁</w:t>
      </w:r>
      <w:r>
        <w:rPr>
          <w:rFonts w:hint="eastAsia"/>
        </w:rPr>
        <w:t>13716008019</w:t>
      </w:r>
      <w:r>
        <w:rPr>
          <w:rFonts w:hint="eastAsia"/>
        </w:rPr>
        <w:t>、李新刚</w:t>
      </w:r>
      <w:r>
        <w:rPr>
          <w:rFonts w:hint="eastAsia"/>
        </w:rPr>
        <w:t>13601282063</w:t>
      </w:r>
      <w:r>
        <w:rPr>
          <w:rFonts w:hint="eastAsia"/>
        </w:rPr>
        <w:t>）汇报，车间经理立即组织车间人员进行应急处置，并向车身厂厂长张艳民（手机：</w:t>
      </w:r>
      <w:r>
        <w:rPr>
          <w:rFonts w:hint="eastAsia"/>
        </w:rPr>
        <w:t>18610459873</w:t>
      </w:r>
      <w:r>
        <w:rPr>
          <w:rFonts w:hint="eastAsia"/>
        </w:rPr>
        <w:t>）车身</w:t>
      </w:r>
      <w:r>
        <w:rPr>
          <w:rFonts w:hint="eastAsia"/>
        </w:rPr>
        <w:lastRenderedPageBreak/>
        <w:t>厂安全环境管理工程师刘海峰（手机：</w:t>
      </w:r>
      <w:r>
        <w:rPr>
          <w:rFonts w:hint="eastAsia"/>
        </w:rPr>
        <w:t>13601115077</w:t>
      </w:r>
      <w:r>
        <w:rPr>
          <w:rFonts w:hint="eastAsia"/>
        </w:rPr>
        <w:t>）报告，并组织人员疏散；</w:t>
      </w:r>
    </w:p>
    <w:p w:rsidR="00717C07" w:rsidRDefault="00CD05CF">
      <w:pPr>
        <w:ind w:firstLine="560"/>
      </w:pPr>
      <w:r>
        <w:rPr>
          <w:rFonts w:hint="eastAsia"/>
        </w:rPr>
        <w:t>如果超出控制范围立即扩大应急响应，向公司应急办公室</w:t>
      </w:r>
      <w:r>
        <w:rPr>
          <w:rFonts w:hint="eastAsia"/>
        </w:rPr>
        <w:t>(</w:t>
      </w:r>
      <w:r>
        <w:rPr>
          <w:rFonts w:hint="eastAsia"/>
        </w:rPr>
        <w:t>二厂区：</w:t>
      </w:r>
      <w:r>
        <w:rPr>
          <w:rFonts w:hint="eastAsia"/>
        </w:rPr>
        <w:t>60677150</w:t>
      </w:r>
      <w:r>
        <w:rPr>
          <w:rFonts w:hint="eastAsia"/>
        </w:rPr>
        <w:t>）汇报，请求公司支援，如受伤人员伤势较重，同时拨打社会报警电话（消防：</w:t>
      </w:r>
      <w:r>
        <w:rPr>
          <w:rFonts w:hint="eastAsia"/>
        </w:rPr>
        <w:t>119</w:t>
      </w:r>
      <w:r>
        <w:rPr>
          <w:rFonts w:hint="eastAsia"/>
        </w:rPr>
        <w:t>；公安：</w:t>
      </w:r>
      <w:r>
        <w:rPr>
          <w:rFonts w:hint="eastAsia"/>
        </w:rPr>
        <w:t>110</w:t>
      </w:r>
      <w:r>
        <w:rPr>
          <w:rFonts w:hint="eastAsia"/>
        </w:rPr>
        <w:t>；医疗急救：</w:t>
      </w:r>
      <w:r>
        <w:rPr>
          <w:rFonts w:hint="eastAsia"/>
        </w:rPr>
        <w:t>120</w:t>
      </w:r>
      <w:r>
        <w:rPr>
          <w:rFonts w:hint="eastAsia"/>
        </w:rPr>
        <w:t>）求助；（电话上报过程应注意遵守所在区域防爆等安全要求）；</w:t>
      </w:r>
    </w:p>
    <w:p w:rsidR="00717C07" w:rsidRDefault="00CD05CF">
      <w:pPr>
        <w:ind w:firstLine="560"/>
        <w:rPr>
          <w:rFonts w:ascii="宋体" w:eastAsia="宋体" w:hAnsi="宋体"/>
          <w:szCs w:val="24"/>
        </w:rPr>
      </w:pPr>
      <w:r>
        <w:rPr>
          <w:rFonts w:hint="eastAsia"/>
        </w:rPr>
        <w:t>（</w:t>
      </w:r>
      <w:r>
        <w:rPr>
          <w:rFonts w:hint="eastAsia"/>
        </w:rPr>
        <w:t>4</w:t>
      </w:r>
      <w:r>
        <w:rPr>
          <w:rFonts w:hint="eastAsia"/>
        </w:rPr>
        <w:t>）如果</w:t>
      </w:r>
      <w:r>
        <w:t>现场得到有效控制，</w:t>
      </w:r>
      <w:r>
        <w:rPr>
          <w:rFonts w:hint="eastAsia"/>
        </w:rPr>
        <w:t>达</w:t>
      </w:r>
      <w:r>
        <w:t>到应急结束的条件时，由</w:t>
      </w:r>
      <w:r>
        <w:rPr>
          <w:rFonts w:hint="eastAsia"/>
        </w:rPr>
        <w:t>现场</w:t>
      </w:r>
      <w:r>
        <w:t>处置小组组长</w:t>
      </w:r>
      <w:r>
        <w:rPr>
          <w:rFonts w:hint="eastAsia"/>
        </w:rPr>
        <w:t>宣布</w:t>
      </w:r>
      <w:r>
        <w:t>应急结束。</w:t>
      </w:r>
      <w:r>
        <w:rPr>
          <w:rFonts w:hint="eastAsia"/>
        </w:rPr>
        <w:t>迅速组织人员对设备设施进行检查维修，尽快恢复正常经营。并在</w:t>
      </w:r>
      <w:r>
        <w:t>事后向公司</w:t>
      </w:r>
      <w:r>
        <w:rPr>
          <w:rFonts w:hint="eastAsia"/>
        </w:rPr>
        <w:t>主管部门</w:t>
      </w:r>
      <w:r>
        <w:t>汇报事故情况。</w:t>
      </w:r>
      <w:r>
        <w:rPr>
          <w:rFonts w:ascii="宋体" w:eastAsia="宋体" w:hAnsi="宋体"/>
          <w:b/>
          <w:szCs w:val="24"/>
        </w:rPr>
        <w:br/>
      </w:r>
      <w:r>
        <w:rPr>
          <w:rStyle w:val="3Char"/>
          <w:rFonts w:hint="eastAsia"/>
        </w:rPr>
        <w:t>2.3.2</w:t>
      </w:r>
      <w:r>
        <w:rPr>
          <w:rStyle w:val="3Char"/>
          <w:rFonts w:hint="eastAsia"/>
        </w:rPr>
        <w:t>危险化学品应急处置措施</w:t>
      </w:r>
    </w:p>
    <w:p w:rsidR="00717C07" w:rsidRDefault="00CD05CF">
      <w:pPr>
        <w:keepNext/>
        <w:keepLines/>
        <w:spacing w:before="120" w:after="120"/>
        <w:ind w:firstLineChars="0" w:firstLine="0"/>
        <w:outlineLvl w:val="3"/>
        <w:rPr>
          <w:b/>
          <w:bCs/>
          <w:szCs w:val="28"/>
        </w:rPr>
      </w:pPr>
      <w:r>
        <w:rPr>
          <w:rFonts w:hint="eastAsia"/>
          <w:b/>
          <w:bCs/>
          <w:szCs w:val="28"/>
        </w:rPr>
        <w:t>2.3.2.</w:t>
      </w:r>
      <w:r>
        <w:rPr>
          <w:b/>
          <w:bCs/>
          <w:szCs w:val="28"/>
        </w:rPr>
        <w:t>1</w:t>
      </w:r>
      <w:r>
        <w:rPr>
          <w:b/>
          <w:bCs/>
          <w:szCs w:val="28"/>
        </w:rPr>
        <w:t>化学品</w:t>
      </w:r>
      <w:r>
        <w:rPr>
          <w:rFonts w:hint="eastAsia"/>
          <w:b/>
          <w:bCs/>
          <w:szCs w:val="28"/>
        </w:rPr>
        <w:t>泄漏</w:t>
      </w:r>
    </w:p>
    <w:p w:rsidR="00717C07" w:rsidRDefault="00CD05CF">
      <w:pPr>
        <w:ind w:firstLine="560"/>
      </w:pPr>
      <w:r>
        <w:rPr>
          <w:rFonts w:hint="eastAsia"/>
        </w:rPr>
        <w:t>（</w:t>
      </w:r>
      <w:r>
        <w:rPr>
          <w:rFonts w:hint="eastAsia"/>
        </w:rPr>
        <w:t>1</w:t>
      </w:r>
      <w:r>
        <w:rPr>
          <w:rFonts w:hint="eastAsia"/>
        </w:rPr>
        <w:t>）事故发现人员应立即停止作业，</w:t>
      </w:r>
      <w:r>
        <w:t>疏散无关人员</w:t>
      </w:r>
      <w:r>
        <w:rPr>
          <w:rFonts w:hint="eastAsia"/>
        </w:rPr>
        <w:t>（酒精</w:t>
      </w:r>
      <w:r>
        <w:t>等易燃品泄漏</w:t>
      </w:r>
      <w:r>
        <w:rPr>
          <w:rFonts w:hint="eastAsia"/>
        </w:rPr>
        <w:t>还应</w:t>
      </w:r>
      <w:r>
        <w:t>消除所有点火源，泄漏区附近禁止吸烟、消除所有明火、火花或火焰）</w:t>
      </w:r>
      <w:r>
        <w:rPr>
          <w:rFonts w:hint="eastAsia"/>
        </w:rPr>
        <w:t>；</w:t>
      </w:r>
    </w:p>
    <w:p w:rsidR="00717C07" w:rsidRDefault="00CD05CF">
      <w:pPr>
        <w:ind w:firstLine="560"/>
      </w:pPr>
      <w:r>
        <w:rPr>
          <w:rFonts w:hint="eastAsia"/>
        </w:rPr>
        <w:t>（</w:t>
      </w:r>
      <w:r>
        <w:rPr>
          <w:rFonts w:hint="eastAsia"/>
        </w:rPr>
        <w:t>2</w:t>
      </w:r>
      <w:r>
        <w:rPr>
          <w:rFonts w:hint="eastAsia"/>
        </w:rPr>
        <w:t>）</w:t>
      </w:r>
      <w:r>
        <w:t>进入事故现场人员应佩戴呼吸面罩、穿戴胶鞋等必要个人防护设备，保证个人人生安全。</w:t>
      </w:r>
      <w:r>
        <w:rPr>
          <w:rFonts w:hint="eastAsia"/>
        </w:rPr>
        <w:t>穿戴好耐酸碱手套、佩戴好护目镜，对泄漏危化品进行处置，少量泄露时用锯末吸收或者用防泄漏沙覆盖并收集于容器中；</w:t>
      </w:r>
    </w:p>
    <w:p w:rsidR="00717C07" w:rsidRDefault="00CD05CF">
      <w:pPr>
        <w:ind w:firstLine="560"/>
      </w:pPr>
      <w:r>
        <w:rPr>
          <w:rFonts w:hint="eastAsia"/>
        </w:rPr>
        <w:t>（</w:t>
      </w:r>
      <w:r>
        <w:rPr>
          <w:rFonts w:hint="eastAsia"/>
        </w:rPr>
        <w:t>3</w:t>
      </w:r>
      <w:r>
        <w:rPr>
          <w:rFonts w:hint="eastAsia"/>
        </w:rPr>
        <w:t>）</w:t>
      </w:r>
      <w:r>
        <w:t>泄漏量较少时，用沙土覆盖泄漏化学品，再用铲子将沙土铲入收集桶内，交危废处置单位处置；当泄漏量较大时，根据化学品性质，用水冲洗，冲洗前关闭附近雨水管网，冲洗废水用泵打入污水站，经</w:t>
      </w:r>
      <w:r>
        <w:rPr>
          <w:rFonts w:hint="eastAsia"/>
        </w:rPr>
        <w:t>污水站</w:t>
      </w:r>
      <w:r>
        <w:t>处理达标后排放</w:t>
      </w:r>
      <w:r>
        <w:rPr>
          <w:rFonts w:hint="eastAsia"/>
        </w:rPr>
        <w:t>；如泄漏较多，为防止扩大环境污染，</w:t>
      </w:r>
      <w:r>
        <w:t>立即对化学品库周边的雨水口进行封堵，防止事故废水顺雨水管网排出厂区；用沙袋、挡板等对泄漏点组成临时围堰，防</w:t>
      </w:r>
      <w:r>
        <w:rPr>
          <w:rFonts w:hint="eastAsia"/>
        </w:rPr>
        <w:t>止</w:t>
      </w:r>
      <w:r>
        <w:t>事故废水顺雨水管网排出厂区</w:t>
      </w:r>
      <w:r>
        <w:rPr>
          <w:rFonts w:hint="eastAsia"/>
        </w:rPr>
        <w:t>；无法控制时，撤离到安全位置并维持周围秩序，</w:t>
      </w:r>
      <w:r>
        <w:t>当</w:t>
      </w:r>
      <w:r>
        <w:lastRenderedPageBreak/>
        <w:t>含化学品事故废水已经排出厂区，第一时间上报怀柔区</w:t>
      </w:r>
      <w:r>
        <w:rPr>
          <w:rFonts w:hint="eastAsia"/>
        </w:rPr>
        <w:t>生态环境局</w:t>
      </w:r>
      <w:r>
        <w:t>，开展地表水的跟踪监测。</w:t>
      </w:r>
    </w:p>
    <w:p w:rsidR="00717C07" w:rsidRDefault="00CD05CF">
      <w:pPr>
        <w:ind w:firstLine="560"/>
      </w:pPr>
      <w:r>
        <w:rPr>
          <w:rFonts w:hint="eastAsia"/>
        </w:rPr>
        <w:t>（</w:t>
      </w:r>
      <w:r>
        <w:rPr>
          <w:rFonts w:hint="eastAsia"/>
        </w:rPr>
        <w:t>4</w:t>
      </w:r>
      <w:r>
        <w:rPr>
          <w:rFonts w:hint="eastAsia"/>
        </w:rPr>
        <w:t>）如已经着火，初起火势不大，</w:t>
      </w:r>
      <w:r>
        <w:t>第一时间扑灭火源</w:t>
      </w:r>
      <w:r>
        <w:rPr>
          <w:rFonts w:hint="eastAsia"/>
        </w:rPr>
        <w:t>，用干粉灭火后对泄漏点堵漏。如火势太大，控制不了，撤离到安全位置并启动相关火灾事故现场处置方案</w:t>
      </w:r>
      <w:r>
        <w:t>并上报请求外部力量救援</w:t>
      </w:r>
      <w:r>
        <w:rPr>
          <w:rFonts w:hint="eastAsia"/>
        </w:rPr>
        <w:t>。</w:t>
      </w:r>
    </w:p>
    <w:p w:rsidR="00717C07" w:rsidRDefault="00CD05CF">
      <w:pPr>
        <w:ind w:firstLine="560"/>
      </w:pPr>
      <w:r>
        <w:rPr>
          <w:rFonts w:hint="eastAsia"/>
        </w:rPr>
        <w:t>（</w:t>
      </w:r>
      <w:r>
        <w:rPr>
          <w:rFonts w:hint="eastAsia"/>
        </w:rPr>
        <w:t>5</w:t>
      </w:r>
      <w:r>
        <w:rPr>
          <w:rFonts w:hint="eastAsia"/>
        </w:rPr>
        <w:t>）</w:t>
      </w:r>
      <w:r>
        <w:t>当化学品库火势较大或可能发生爆炸风险时，迅速报告上级指挥单位，协助其迅速疏散厂内员工，并在厂外一定范围内设置疏散区，设置警戒线。</w:t>
      </w:r>
    </w:p>
    <w:p w:rsidR="00717C07" w:rsidRDefault="00CD05CF">
      <w:pPr>
        <w:ind w:firstLine="560"/>
      </w:pPr>
      <w:r>
        <w:rPr>
          <w:rFonts w:hint="eastAsia"/>
        </w:rPr>
        <w:t>（</w:t>
      </w:r>
      <w:r>
        <w:rPr>
          <w:rFonts w:hint="eastAsia"/>
        </w:rPr>
        <w:t>6</w:t>
      </w:r>
      <w:r>
        <w:rPr>
          <w:rFonts w:hint="eastAsia"/>
        </w:rPr>
        <w:t>）</w:t>
      </w:r>
      <w:r>
        <w:t>通知动力部立即切断电源，隔离火灾危险源和重点物资，充分利用消防器材进行灭火。关于灭火器的使用：</w:t>
      </w:r>
    </w:p>
    <w:p w:rsidR="00717C07" w:rsidRDefault="00CD05CF">
      <w:pPr>
        <w:ind w:firstLine="560"/>
      </w:pPr>
      <w:r>
        <w:t>a.</w:t>
      </w:r>
      <w:r>
        <w:t>公司配置干粉灭火器。灭火时，可手提或肩扛灭火器快速奔赴火场，可在距燃烧处</w:t>
      </w:r>
      <w:r>
        <w:t>5</w:t>
      </w:r>
      <w:r>
        <w:t>米左右，使用灭火器。如在室外，应选择在上风方向喷射。操作者应先将开启把上的保险销拔下，然后握住喷射软管前端喷嘴根部，另一手将开启压把压下，打开灭火器进行喷射灭火。</w:t>
      </w:r>
    </w:p>
    <w:p w:rsidR="00717C07" w:rsidRDefault="00CD05CF">
      <w:pPr>
        <w:ind w:firstLine="560"/>
      </w:pPr>
      <w:r>
        <w:t>b.</w:t>
      </w:r>
      <w:r>
        <w:t>干粉灭火器扑救易燃液体火灾时，应对准火焰根部扫射，如被扑救的液体火灾流淌燃烧时，应对准火焰根部，边移动边左右扫射，直到把火焰全部扑灭。如果可燃液体在容器内燃烧，使用者应对准火焰根部左右晃动扫射，使喷射出的干粉流覆盖整个容器开口表面；当火焰被赶出容器时，使用者仍应继续喷射，直至将火焰全部扑灭。在扑救容器内可燃液体火灾时，应注意不能将喷嘴直接对准液面喷射，防止喷流的冲击力使可燃液体溅出而扩大火势，造成灭火困难。</w:t>
      </w:r>
    </w:p>
    <w:p w:rsidR="00717C07" w:rsidRDefault="00CD05CF">
      <w:pPr>
        <w:ind w:firstLine="560"/>
      </w:pPr>
      <w:r>
        <w:t>c.</w:t>
      </w:r>
      <w:r>
        <w:t>干粉灭火器的维护、保养：灭火器应放置在通风、干燥、阴凉并取用方便的地方，环境温度</w:t>
      </w:r>
      <w:r>
        <w:t>-5℃</w:t>
      </w:r>
      <w:r>
        <w:t>～</w:t>
      </w:r>
      <w:r>
        <w:t>+45℃</w:t>
      </w:r>
      <w:r>
        <w:t>为好。灭火器应避免高温、潮湿和有严重腐蚀场合，防止干粉灭火剂结块、分解。应定期检查，检查其压力显示表，指针是否指在绿色区域。如指针已在红色区域，</w:t>
      </w:r>
      <w:r>
        <w:lastRenderedPageBreak/>
        <w:t>说明内部压力已泄漏无法使用，应及时更换检修。</w:t>
      </w:r>
    </w:p>
    <w:p w:rsidR="00717C07" w:rsidRDefault="00CD05CF">
      <w:pPr>
        <w:ind w:firstLine="560"/>
      </w:pPr>
      <w:r>
        <w:t>d.</w:t>
      </w:r>
      <w:r>
        <w:t>遇到火灾时，将水带一端的接口接在消火栓出水口上，把手轮按开启方向旋转即能射水灭火。</w:t>
      </w:r>
    </w:p>
    <w:p w:rsidR="00717C07" w:rsidRDefault="00CD05CF">
      <w:pPr>
        <w:pStyle w:val="4"/>
        <w:rPr>
          <w:rFonts w:asciiTheme="minorEastAsia" w:hAnsiTheme="minorEastAsia"/>
          <w:kern w:val="0"/>
          <w:szCs w:val="21"/>
        </w:rPr>
      </w:pPr>
      <w:r>
        <w:rPr>
          <w:rFonts w:hint="eastAsia"/>
        </w:rPr>
        <w:t>2.3.2.</w:t>
      </w:r>
      <w:r>
        <w:t>2</w:t>
      </w:r>
      <w:r>
        <w:rPr>
          <w:rFonts w:asciiTheme="minorEastAsia" w:hAnsiTheme="minorEastAsia" w:hint="eastAsia"/>
          <w:kern w:val="0"/>
          <w:szCs w:val="21"/>
        </w:rPr>
        <w:t>调漆间</w:t>
      </w:r>
      <w:r>
        <w:rPr>
          <w:rFonts w:asciiTheme="minorEastAsia" w:hAnsiTheme="minorEastAsia" w:hint="eastAsia"/>
          <w:kern w:val="0"/>
          <w:szCs w:val="21"/>
        </w:rPr>
        <w:t>/</w:t>
      </w:r>
      <w:r>
        <w:rPr>
          <w:rFonts w:asciiTheme="minorEastAsia" w:hAnsiTheme="minorEastAsia" w:hint="eastAsia"/>
          <w:kern w:val="0"/>
          <w:szCs w:val="21"/>
        </w:rPr>
        <w:t>危化库油漆、稀料泄漏</w:t>
      </w:r>
    </w:p>
    <w:p w:rsidR="00717C07" w:rsidRDefault="00CD05CF">
      <w:pPr>
        <w:ind w:firstLine="560"/>
      </w:pPr>
      <w:r>
        <w:rPr>
          <w:rFonts w:hint="eastAsia"/>
        </w:rPr>
        <w:t>（</w:t>
      </w:r>
      <w:r>
        <w:rPr>
          <w:rFonts w:hint="eastAsia"/>
        </w:rPr>
        <w:t>1</w:t>
      </w:r>
      <w:r>
        <w:rPr>
          <w:rFonts w:hint="eastAsia"/>
        </w:rPr>
        <w:t>）事故发现人员应立即停止作业，</w:t>
      </w:r>
      <w:r>
        <w:t>疏散无关人员</w:t>
      </w:r>
      <w:r>
        <w:rPr>
          <w:rFonts w:hint="eastAsia"/>
        </w:rPr>
        <w:t>，</w:t>
      </w:r>
      <w:r>
        <w:t>消除所有点火源（泄漏区附近禁止吸烟、消除所有明火、火花或火焰）</w:t>
      </w:r>
      <w:r>
        <w:rPr>
          <w:rFonts w:hint="eastAsia"/>
        </w:rPr>
        <w:t>；</w:t>
      </w:r>
    </w:p>
    <w:p w:rsidR="00717C07" w:rsidRDefault="00CD05CF">
      <w:pPr>
        <w:ind w:firstLine="560"/>
      </w:pPr>
      <w:r>
        <w:rPr>
          <w:rFonts w:hint="eastAsia"/>
        </w:rPr>
        <w:t>（</w:t>
      </w:r>
      <w:r>
        <w:rPr>
          <w:rFonts w:hint="eastAsia"/>
        </w:rPr>
        <w:t>2</w:t>
      </w:r>
      <w:r>
        <w:rPr>
          <w:rFonts w:hint="eastAsia"/>
        </w:rPr>
        <w:t>）穿戴好防静电工作服、防毒面具、耐酸碱手套、佩戴好护目镜，切断泄漏源（立即关闭输漆管道阀门）；</w:t>
      </w:r>
    </w:p>
    <w:p w:rsidR="00717C07" w:rsidRDefault="00CD05CF">
      <w:pPr>
        <w:ind w:firstLine="560"/>
      </w:pPr>
      <w:r>
        <w:rPr>
          <w:rFonts w:hint="eastAsia"/>
        </w:rPr>
        <w:t>（</w:t>
      </w:r>
      <w:r>
        <w:rPr>
          <w:rFonts w:hint="eastAsia"/>
        </w:rPr>
        <w:t>3</w:t>
      </w:r>
      <w:r>
        <w:rPr>
          <w:rFonts w:hint="eastAsia"/>
        </w:rPr>
        <w:t>）对泄漏危化品进行处置，少量泄露时用吸油棉吸收或者用防泄漏沙</w:t>
      </w:r>
      <w:r>
        <w:t>覆盖并收集于容器中</w:t>
      </w:r>
      <w:r>
        <w:rPr>
          <w:rFonts w:hint="eastAsia"/>
        </w:rPr>
        <w:t>；</w:t>
      </w:r>
    </w:p>
    <w:p w:rsidR="00717C07" w:rsidRDefault="00CD05CF">
      <w:pPr>
        <w:ind w:firstLine="560"/>
      </w:pPr>
      <w:r>
        <w:rPr>
          <w:rFonts w:hint="eastAsia"/>
        </w:rPr>
        <w:t>（</w:t>
      </w:r>
      <w:r>
        <w:rPr>
          <w:rFonts w:hint="eastAsia"/>
        </w:rPr>
        <w:t>4</w:t>
      </w:r>
      <w:r>
        <w:rPr>
          <w:rFonts w:hint="eastAsia"/>
        </w:rPr>
        <w:t>）大量泄漏时，为</w:t>
      </w:r>
      <w:r>
        <w:t>抑制</w:t>
      </w:r>
      <w:r>
        <w:rPr>
          <w:rFonts w:hint="eastAsia"/>
        </w:rPr>
        <w:t>其</w:t>
      </w:r>
      <w:r>
        <w:t>蒸气</w:t>
      </w:r>
      <w:r>
        <w:rPr>
          <w:rFonts w:hint="eastAsia"/>
        </w:rPr>
        <w:t>大量</w:t>
      </w:r>
      <w:r>
        <w:t>产生</w:t>
      </w:r>
      <w:r>
        <w:rPr>
          <w:rFonts w:hint="eastAsia"/>
        </w:rPr>
        <w:t>，</w:t>
      </w:r>
      <w:r>
        <w:t>用泡沫</w:t>
      </w:r>
      <w:r>
        <w:rPr>
          <w:rFonts w:hint="eastAsia"/>
        </w:rPr>
        <w:t>或防泄漏沙</w:t>
      </w:r>
      <w:r>
        <w:t>其他覆盖物品覆盖外泄的物料</w:t>
      </w:r>
      <w:r>
        <w:rPr>
          <w:rFonts w:hint="eastAsia"/>
        </w:rPr>
        <w:t>（须使用不产生</w:t>
      </w:r>
      <w:r>
        <w:t>火花工具</w:t>
      </w:r>
      <w:r>
        <w:rPr>
          <w:rFonts w:hint="eastAsia"/>
        </w:rPr>
        <w:t>）</w:t>
      </w:r>
      <w:r>
        <w:t>，在其表面形成覆盖层，抑制其蒸发。</w:t>
      </w:r>
      <w:r>
        <w:rPr>
          <w:rFonts w:hint="eastAsia"/>
        </w:rPr>
        <w:t>如</w:t>
      </w:r>
      <w:r>
        <w:t>已经着火，初起火势不大，用干粉灭火</w:t>
      </w:r>
      <w:r>
        <w:rPr>
          <w:rFonts w:hint="eastAsia"/>
        </w:rPr>
        <w:t>后对泄漏点堵漏</w:t>
      </w:r>
      <w:r>
        <w:t>。如火势太大，控制不了，</w:t>
      </w:r>
      <w:r>
        <w:rPr>
          <w:rFonts w:hint="eastAsia"/>
        </w:rPr>
        <w:t>撤离到安全位置并维持周围秩序。</w:t>
      </w:r>
    </w:p>
    <w:p w:rsidR="00717C07" w:rsidRDefault="00CD05CF">
      <w:pPr>
        <w:pStyle w:val="4"/>
      </w:pPr>
      <w:r>
        <w:rPr>
          <w:rFonts w:hint="eastAsia"/>
        </w:rPr>
        <w:t>2.3.2.3</w:t>
      </w:r>
      <w:r>
        <w:rPr>
          <w:rFonts w:hint="eastAsia"/>
        </w:rPr>
        <w:t>调漆间氮气气瓶泄漏</w:t>
      </w:r>
    </w:p>
    <w:p w:rsidR="00717C07" w:rsidRDefault="00CD05CF">
      <w:pPr>
        <w:ind w:firstLine="560"/>
      </w:pPr>
      <w:r>
        <w:rPr>
          <w:rFonts w:hint="eastAsia"/>
        </w:rPr>
        <w:t>（</w:t>
      </w:r>
      <w:r>
        <w:rPr>
          <w:rFonts w:hint="eastAsia"/>
        </w:rPr>
        <w:t>1</w:t>
      </w:r>
      <w:r>
        <w:rPr>
          <w:rFonts w:hint="eastAsia"/>
        </w:rPr>
        <w:t>）事故发现人员应立即停止作业，</w:t>
      </w:r>
      <w:r>
        <w:t>疏散无关人员</w:t>
      </w:r>
      <w:r>
        <w:rPr>
          <w:rFonts w:hint="eastAsia"/>
        </w:rPr>
        <w:t>，关闭气瓶阀门；</w:t>
      </w:r>
    </w:p>
    <w:p w:rsidR="00717C07" w:rsidRDefault="00CD05CF">
      <w:pPr>
        <w:ind w:firstLine="560"/>
      </w:pPr>
      <w:r>
        <w:rPr>
          <w:rFonts w:hint="eastAsia"/>
        </w:rPr>
        <w:t>（</w:t>
      </w:r>
      <w:r>
        <w:rPr>
          <w:rFonts w:hint="eastAsia"/>
        </w:rPr>
        <w:t>2</w:t>
      </w:r>
      <w:r>
        <w:rPr>
          <w:rFonts w:hint="eastAsia"/>
        </w:rPr>
        <w:t>）因氮气属于窒息性气体，员工需迅速脱离现场至空气新鲜处，保持呼吸道通畅，如呼吸困难，尽快输氧。如呼吸停止，立即进行人工呼吸，就医处理；</w:t>
      </w:r>
    </w:p>
    <w:p w:rsidR="00717C07" w:rsidRDefault="00CD05CF">
      <w:pPr>
        <w:ind w:firstLine="560"/>
      </w:pPr>
      <w:r>
        <w:rPr>
          <w:rFonts w:hint="eastAsia"/>
        </w:rPr>
        <w:t>（</w:t>
      </w:r>
      <w:r>
        <w:rPr>
          <w:rFonts w:hint="eastAsia"/>
        </w:rPr>
        <w:t>3</w:t>
      </w:r>
      <w:r>
        <w:rPr>
          <w:rFonts w:hint="eastAsia"/>
        </w:rPr>
        <w:t>）一般不需要特殊防护，但当大面积泄漏时，作业场所氧含量低于限值时，泄漏处置人员应穿戴正压式空气呼吸器等防护用品。</w:t>
      </w:r>
    </w:p>
    <w:p w:rsidR="00717C07" w:rsidRDefault="00717C07">
      <w:pPr>
        <w:ind w:firstLine="560"/>
      </w:pPr>
    </w:p>
    <w:p w:rsidR="00717C07" w:rsidRDefault="00CD05CF">
      <w:pPr>
        <w:pStyle w:val="2"/>
      </w:pPr>
      <w:bookmarkStart w:id="960" w:name="_Toc28589"/>
      <w:bookmarkStart w:id="961" w:name="_Toc18427"/>
      <w:r>
        <w:rPr>
          <w:rFonts w:hint="eastAsia"/>
        </w:rPr>
        <w:lastRenderedPageBreak/>
        <w:t>2.4</w:t>
      </w:r>
      <w:r>
        <w:rPr>
          <w:rFonts w:hint="eastAsia"/>
        </w:rPr>
        <w:t>注意事项</w:t>
      </w:r>
      <w:bookmarkEnd w:id="960"/>
      <w:bookmarkEnd w:id="961"/>
    </w:p>
    <w:p w:rsidR="00717C07" w:rsidRDefault="00CD05CF">
      <w:pPr>
        <w:ind w:firstLine="560"/>
      </w:pPr>
      <w:r>
        <w:rPr>
          <w:rFonts w:hint="eastAsia"/>
        </w:rPr>
        <w:t>（</w:t>
      </w:r>
      <w:r>
        <w:rPr>
          <w:rFonts w:hint="eastAsia"/>
        </w:rPr>
        <w:t>1</w:t>
      </w:r>
      <w:r>
        <w:rPr>
          <w:rFonts w:hint="eastAsia"/>
        </w:rPr>
        <w:t>）参加危化品泄漏事故应急救援行动，应急救援人员必须佩戴和使用符合要求的防护用品，严禁救援人员在没有采取防护措施的情况下盲目施救；</w:t>
      </w:r>
    </w:p>
    <w:p w:rsidR="00717C07" w:rsidRDefault="00CD05CF">
      <w:pPr>
        <w:ind w:firstLine="560"/>
      </w:pPr>
      <w:r>
        <w:rPr>
          <w:rFonts w:hint="eastAsia"/>
        </w:rPr>
        <w:t>（</w:t>
      </w:r>
      <w:r>
        <w:rPr>
          <w:rFonts w:hint="eastAsia"/>
        </w:rPr>
        <w:t>2</w:t>
      </w:r>
      <w:r>
        <w:rPr>
          <w:rFonts w:hint="eastAsia"/>
        </w:rPr>
        <w:t>）现场处置组长应对现场处置能力情况进行确认，在确保各救援</w:t>
      </w:r>
      <w:r>
        <w:t>工作</w:t>
      </w:r>
      <w:r>
        <w:rPr>
          <w:rFonts w:hint="eastAsia"/>
        </w:rPr>
        <w:t>小组成员安全的前提下开展应急救援；</w:t>
      </w:r>
    </w:p>
    <w:p w:rsidR="00717C07" w:rsidRDefault="00CD05CF">
      <w:pPr>
        <w:ind w:firstLine="560"/>
      </w:pPr>
      <w:r>
        <w:rPr>
          <w:rFonts w:hint="eastAsia"/>
        </w:rPr>
        <w:t>（</w:t>
      </w:r>
      <w:r>
        <w:rPr>
          <w:rFonts w:hint="eastAsia"/>
        </w:rPr>
        <w:t>3</w:t>
      </w:r>
      <w:r>
        <w:rPr>
          <w:rFonts w:hint="eastAsia"/>
        </w:rPr>
        <w:t>）抢修</w:t>
      </w:r>
      <w:r>
        <w:t>泄漏部位</w:t>
      </w:r>
      <w:r>
        <w:rPr>
          <w:rFonts w:hint="eastAsia"/>
        </w:rPr>
        <w:t>，</w:t>
      </w:r>
      <w:r>
        <w:t>特别是</w:t>
      </w:r>
      <w:r>
        <w:rPr>
          <w:rFonts w:hint="eastAsia"/>
        </w:rPr>
        <w:t>需动火时，应特别注意是否有物料</w:t>
      </w:r>
      <w:r>
        <w:t>蒸汽或副产物</w:t>
      </w:r>
      <w:r>
        <w:rPr>
          <w:rFonts w:hint="eastAsia"/>
        </w:rPr>
        <w:t>产生，防止</w:t>
      </w:r>
      <w:r>
        <w:t>火灾爆炸、中毒窒息等衍生事故的发生，应</w:t>
      </w:r>
      <w:r>
        <w:rPr>
          <w:rFonts w:hint="eastAsia"/>
        </w:rPr>
        <w:t>予以吹扫置换</w:t>
      </w:r>
      <w:r>
        <w:t>并</w:t>
      </w:r>
      <w:r>
        <w:rPr>
          <w:rFonts w:hint="eastAsia"/>
        </w:rPr>
        <w:t>检测合格</w:t>
      </w:r>
      <w:r>
        <w:t>后</w:t>
      </w:r>
      <w:r>
        <w:rPr>
          <w:rFonts w:hint="eastAsia"/>
        </w:rPr>
        <w:t>，方可进行抢修作业；</w:t>
      </w:r>
    </w:p>
    <w:p w:rsidR="00717C07" w:rsidRDefault="00CD05CF">
      <w:pPr>
        <w:ind w:firstLine="560"/>
      </w:pPr>
      <w:r>
        <w:rPr>
          <w:rFonts w:hint="eastAsia"/>
        </w:rPr>
        <w:t>（</w:t>
      </w:r>
      <w:r>
        <w:rPr>
          <w:rFonts w:hint="eastAsia"/>
        </w:rPr>
        <w:t>4</w:t>
      </w:r>
      <w:r>
        <w:rPr>
          <w:rFonts w:hint="eastAsia"/>
        </w:rPr>
        <w:t>）现场</w:t>
      </w:r>
      <w:r>
        <w:t>处置时，要充分考虑到环境影响的因素，制定处置措施时，在保证安全的前提下，也要</w:t>
      </w:r>
      <w:r>
        <w:rPr>
          <w:rFonts w:hint="eastAsia"/>
        </w:rPr>
        <w:t>将</w:t>
      </w:r>
      <w:r>
        <w:t>环境污染降到最低</w:t>
      </w:r>
      <w:r>
        <w:rPr>
          <w:rFonts w:hint="eastAsia"/>
        </w:rPr>
        <w:t>程度；</w:t>
      </w:r>
    </w:p>
    <w:p w:rsidR="00717C07" w:rsidRDefault="00CD05CF">
      <w:pPr>
        <w:ind w:firstLine="560"/>
      </w:pPr>
      <w:r>
        <w:rPr>
          <w:rFonts w:hint="eastAsia"/>
        </w:rPr>
        <w:t>（</w:t>
      </w:r>
      <w:r>
        <w:rPr>
          <w:rFonts w:hint="eastAsia"/>
        </w:rPr>
        <w:t>5</w:t>
      </w:r>
      <w:r>
        <w:rPr>
          <w:rFonts w:hint="eastAsia"/>
        </w:rPr>
        <w:t>）现场处置组长应对现场处置能力情况进行确认，在确保各救援</w:t>
      </w:r>
      <w:r>
        <w:t>工作</w:t>
      </w:r>
      <w:r>
        <w:rPr>
          <w:rFonts w:hint="eastAsia"/>
        </w:rPr>
        <w:t>小组成员安全的前提下开展应急救援；</w:t>
      </w:r>
    </w:p>
    <w:p w:rsidR="00717C07" w:rsidRDefault="00CD05CF">
      <w:pPr>
        <w:autoSpaceDE w:val="0"/>
        <w:autoSpaceDN w:val="0"/>
        <w:ind w:firstLine="560"/>
        <w:jc w:val="left"/>
      </w:pPr>
      <w:r>
        <w:rPr>
          <w:rFonts w:hint="eastAsia"/>
        </w:rPr>
        <w:t>（</w:t>
      </w:r>
      <w:r>
        <w:rPr>
          <w:rFonts w:hint="eastAsia"/>
        </w:rPr>
        <w:t>6</w:t>
      </w:r>
      <w:r>
        <w:rPr>
          <w:rFonts w:hint="eastAsia"/>
        </w:rPr>
        <w:t>）如果</w:t>
      </w:r>
      <w:r>
        <w:t>泄漏现场造成了火灾爆炸、中毒和窒息、灼烫等次生衍生事故，应及时启动相应应急预案，按照相应的救援措施对伤员进行救治。</w:t>
      </w:r>
    </w:p>
    <w:p w:rsidR="00717C07" w:rsidRDefault="00CD05CF">
      <w:pPr>
        <w:pStyle w:val="2"/>
      </w:pPr>
      <w:bookmarkStart w:id="962" w:name="_Toc15474"/>
      <w:r>
        <w:rPr>
          <w:rFonts w:hint="eastAsia"/>
        </w:rPr>
        <w:t>2.5</w:t>
      </w:r>
      <w:r>
        <w:rPr>
          <w:rFonts w:hint="eastAsia"/>
        </w:rPr>
        <w:t>涂装部危化品可能导致泄漏的原因</w:t>
      </w:r>
      <w:bookmarkEnd w:id="962"/>
      <w:r>
        <w:tab/>
      </w:r>
    </w:p>
    <w:p w:rsidR="00717C07" w:rsidRDefault="00CD05CF">
      <w:pPr>
        <w:ind w:firstLine="560"/>
      </w:pPr>
      <w:r>
        <w:rPr>
          <w:rFonts w:hint="eastAsia"/>
        </w:rPr>
        <w:t>（</w:t>
      </w:r>
      <w:r>
        <w:rPr>
          <w:rFonts w:hint="eastAsia"/>
        </w:rPr>
        <w:t>1</w:t>
      </w:r>
      <w:r>
        <w:rPr>
          <w:rFonts w:hint="eastAsia"/>
        </w:rPr>
        <w:t>）使用易燃液体过程中因操作不慎、包装容器倒洒、破裂、设备密封失效等原因发生液体泄漏事故；</w:t>
      </w:r>
    </w:p>
    <w:p w:rsidR="00717C07" w:rsidRDefault="00CD05CF">
      <w:pPr>
        <w:ind w:firstLine="560"/>
      </w:pPr>
      <w:r>
        <w:rPr>
          <w:rFonts w:hint="eastAsia"/>
        </w:rPr>
        <w:t>（</w:t>
      </w:r>
      <w:r>
        <w:rPr>
          <w:rFonts w:hint="eastAsia"/>
        </w:rPr>
        <w:t>2</w:t>
      </w:r>
      <w:r>
        <w:rPr>
          <w:rFonts w:hint="eastAsia"/>
        </w:rPr>
        <w:t>）装卸气瓶过程中，因违章作业、法兰、管道、阀门等处理不当发生泄漏。</w:t>
      </w:r>
    </w:p>
    <w:p w:rsidR="00717C07" w:rsidRDefault="00717C07">
      <w:pPr>
        <w:ind w:firstLine="560"/>
        <w:rPr>
          <w:rFonts w:ascii="宋体" w:eastAsia="宋体" w:hAnsi="宋体"/>
          <w:szCs w:val="24"/>
        </w:rPr>
      </w:pPr>
    </w:p>
    <w:p w:rsidR="00717C07" w:rsidRDefault="00717C07">
      <w:pPr>
        <w:ind w:firstLine="560"/>
        <w:sectPr w:rsidR="00717C07">
          <w:pgSz w:w="11906" w:h="16838"/>
          <w:pgMar w:top="1440" w:right="1797" w:bottom="1440" w:left="1797" w:header="851" w:footer="992" w:gutter="0"/>
          <w:cols w:space="720"/>
          <w:docGrid w:linePitch="395" w:charSpace="1355"/>
        </w:sectPr>
      </w:pPr>
    </w:p>
    <w:p w:rsidR="00717C07" w:rsidRDefault="00CD05CF">
      <w:pPr>
        <w:pStyle w:val="1"/>
      </w:pPr>
      <w:bookmarkStart w:id="963" w:name="_Toc10710"/>
      <w:bookmarkStart w:id="964" w:name="_Toc21902"/>
      <w:r>
        <w:rPr>
          <w:rFonts w:hint="eastAsia"/>
        </w:rPr>
        <w:lastRenderedPageBreak/>
        <w:t>第</w:t>
      </w:r>
      <w:r>
        <w:rPr>
          <w:rFonts w:hint="eastAsia"/>
        </w:rPr>
        <w:t>3</w:t>
      </w:r>
      <w:r>
        <w:rPr>
          <w:rFonts w:hint="eastAsia"/>
        </w:rPr>
        <w:t>章</w:t>
      </w:r>
      <w:r>
        <w:rPr>
          <w:rFonts w:hint="eastAsia"/>
        </w:rPr>
        <w:t xml:space="preserve"> </w:t>
      </w:r>
      <w:r>
        <w:rPr>
          <w:rFonts w:hint="eastAsia"/>
        </w:rPr>
        <w:t>污水站事故现场处置预案</w:t>
      </w:r>
      <w:bookmarkEnd w:id="963"/>
      <w:bookmarkEnd w:id="964"/>
    </w:p>
    <w:p w:rsidR="00717C07" w:rsidRDefault="00CD05CF">
      <w:pPr>
        <w:pStyle w:val="2"/>
        <w:rPr>
          <w:sz w:val="28"/>
          <w:szCs w:val="28"/>
        </w:rPr>
      </w:pPr>
      <w:bookmarkStart w:id="965" w:name="_Toc29643"/>
      <w:bookmarkStart w:id="966" w:name="_Toc13888"/>
      <w:r>
        <w:rPr>
          <w:rFonts w:hint="eastAsia"/>
        </w:rPr>
        <w:t>3.1</w:t>
      </w:r>
      <w:bookmarkEnd w:id="965"/>
      <w:r>
        <w:rPr>
          <w:sz w:val="28"/>
          <w:szCs w:val="28"/>
        </w:rPr>
        <w:t>目的</w:t>
      </w:r>
      <w:bookmarkEnd w:id="966"/>
      <w:r>
        <w:rPr>
          <w:rFonts w:hint="eastAsia"/>
          <w:sz w:val="28"/>
          <w:szCs w:val="28"/>
        </w:rPr>
        <w:t xml:space="preserve">   </w:t>
      </w:r>
    </w:p>
    <w:p w:rsidR="00717C07" w:rsidRDefault="00CD05CF">
      <w:pPr>
        <w:ind w:firstLine="560"/>
      </w:pPr>
      <w:r>
        <w:t>为了防止</w:t>
      </w:r>
      <w:r>
        <w:rPr>
          <w:rFonts w:hint="eastAsia"/>
        </w:rPr>
        <w:t>污水处理</w:t>
      </w:r>
      <w:r>
        <w:t>过程中可能发生尾水超标排放</w:t>
      </w:r>
      <w:r>
        <w:rPr>
          <w:rFonts w:hint="eastAsia"/>
        </w:rPr>
        <w:t>的</w:t>
      </w:r>
      <w:r>
        <w:t>事故</w:t>
      </w:r>
      <w:r>
        <w:rPr>
          <w:rFonts w:hint="eastAsia"/>
        </w:rPr>
        <w:t>，</w:t>
      </w:r>
      <w:r>
        <w:t>特制定本预案</w:t>
      </w:r>
      <w:r>
        <w:rPr>
          <w:rFonts w:hint="eastAsia"/>
        </w:rPr>
        <w:t>。</w:t>
      </w:r>
    </w:p>
    <w:p w:rsidR="00717C07" w:rsidRDefault="00CD05CF">
      <w:pPr>
        <w:pStyle w:val="2"/>
        <w:rPr>
          <w:sz w:val="28"/>
          <w:szCs w:val="28"/>
        </w:rPr>
      </w:pPr>
      <w:bookmarkStart w:id="967" w:name="_Toc13423"/>
      <w:bookmarkStart w:id="968" w:name="_Toc441589150"/>
      <w:bookmarkStart w:id="969" w:name="_Toc7599"/>
      <w:bookmarkStart w:id="970" w:name="_Toc422145812"/>
      <w:bookmarkStart w:id="971" w:name="_Toc424197443"/>
      <w:bookmarkStart w:id="972" w:name="_Toc393311599"/>
      <w:bookmarkStart w:id="973" w:name="_Toc393459267"/>
      <w:bookmarkStart w:id="974" w:name="_Toc391365211"/>
      <w:bookmarkStart w:id="975" w:name="_Toc391364734"/>
      <w:r>
        <w:rPr>
          <w:rFonts w:hint="eastAsia"/>
          <w:sz w:val="28"/>
          <w:szCs w:val="28"/>
        </w:rPr>
        <w:t>3.2</w:t>
      </w:r>
      <w:r>
        <w:rPr>
          <w:sz w:val="28"/>
          <w:szCs w:val="28"/>
        </w:rPr>
        <w:t>适用范围</w:t>
      </w:r>
      <w:bookmarkEnd w:id="967"/>
    </w:p>
    <w:p w:rsidR="00717C07" w:rsidRDefault="00CD05CF">
      <w:pPr>
        <w:ind w:firstLine="560"/>
      </w:pPr>
      <w:r>
        <w:t>本预案适用</w:t>
      </w:r>
      <w:r>
        <w:rPr>
          <w:rFonts w:hint="eastAsia"/>
        </w:rPr>
        <w:t>二厂区</w:t>
      </w:r>
      <w:r>
        <w:t>可能发生</w:t>
      </w:r>
      <w:r>
        <w:rPr>
          <w:rFonts w:hint="eastAsia"/>
        </w:rPr>
        <w:t>污水</w:t>
      </w:r>
      <w:r>
        <w:t>超标排放事故的各相关</w:t>
      </w:r>
      <w:r>
        <w:rPr>
          <w:rFonts w:hint="eastAsia"/>
        </w:rPr>
        <w:t>部门。</w:t>
      </w:r>
    </w:p>
    <w:p w:rsidR="00717C07" w:rsidRDefault="00CD05CF">
      <w:pPr>
        <w:pStyle w:val="2"/>
      </w:pPr>
      <w:bookmarkStart w:id="976" w:name="_Toc11277"/>
      <w:r>
        <w:rPr>
          <w:rFonts w:hint="eastAsia"/>
        </w:rPr>
        <w:t>3.3</w:t>
      </w:r>
      <w:bookmarkEnd w:id="968"/>
      <w:bookmarkEnd w:id="969"/>
      <w:r>
        <w:rPr>
          <w:rFonts w:hint="eastAsia"/>
        </w:rPr>
        <w:t>指导思想</w:t>
      </w:r>
      <w:bookmarkEnd w:id="976"/>
    </w:p>
    <w:p w:rsidR="00717C07" w:rsidRDefault="00CD05CF">
      <w:pPr>
        <w:ind w:firstLine="560"/>
      </w:pPr>
      <w:r>
        <w:rPr>
          <w:rFonts w:hint="eastAsia"/>
        </w:rPr>
        <w:t>为贯彻”安全第一，预防为主”的安全生产方针，并</w:t>
      </w:r>
      <w:r>
        <w:t>坚持</w:t>
      </w:r>
      <w:r>
        <w:t>“</w:t>
      </w:r>
      <w:r>
        <w:rPr>
          <w:rFonts w:hint="eastAsia"/>
        </w:rPr>
        <w:t>预防污染</w:t>
      </w:r>
      <w:r>
        <w:t>、降低风险</w:t>
      </w:r>
      <w:r>
        <w:t>”</w:t>
      </w:r>
      <w:r>
        <w:rPr>
          <w:rFonts w:hint="eastAsia"/>
        </w:rPr>
        <w:t>的</w:t>
      </w:r>
      <w:r>
        <w:t>环境职业健康管理体系方针，</w:t>
      </w:r>
      <w:r>
        <w:rPr>
          <w:rFonts w:hint="eastAsia"/>
        </w:rPr>
        <w:t>落实安全生产责任制，确保单位、社会及人民生命财产的安全，预防重大环境</w:t>
      </w:r>
      <w:r>
        <w:t>污染</w:t>
      </w:r>
      <w:r>
        <w:rPr>
          <w:rFonts w:hint="eastAsia"/>
        </w:rPr>
        <w:t>事故的发生，在事故发生后迅速有效控制处理，根据污水处理工艺特点及可能发生的导致事故性排放的因素，本着”预防为主，自救为主，统一指挥，分工责任”的原则，制定《二厂区污水处理超标应急预案》。</w:t>
      </w:r>
    </w:p>
    <w:p w:rsidR="00717C07" w:rsidRDefault="00CD05CF">
      <w:pPr>
        <w:pStyle w:val="2"/>
        <w:rPr>
          <w:sz w:val="28"/>
          <w:szCs w:val="28"/>
        </w:rPr>
      </w:pPr>
      <w:bookmarkStart w:id="977" w:name="_Toc6497"/>
      <w:r>
        <w:rPr>
          <w:rFonts w:hint="eastAsia"/>
        </w:rPr>
        <w:t>3.4</w:t>
      </w:r>
      <w:r>
        <w:rPr>
          <w:rFonts w:hint="eastAsia"/>
          <w:sz w:val="28"/>
          <w:szCs w:val="28"/>
        </w:rPr>
        <w:t>事故应急组织机构</w:t>
      </w:r>
      <w:bookmarkEnd w:id="977"/>
    </w:p>
    <w:p w:rsidR="00717C07" w:rsidRDefault="00CD05CF">
      <w:pPr>
        <w:ind w:firstLine="560"/>
      </w:pPr>
      <w:r>
        <w:rPr>
          <w:rFonts w:hint="eastAsia"/>
        </w:rPr>
        <w:t>（</w:t>
      </w:r>
      <w:r>
        <w:rPr>
          <w:rFonts w:hint="eastAsia"/>
        </w:rPr>
        <w:t>1</w:t>
      </w:r>
      <w:r>
        <w:rPr>
          <w:rFonts w:hint="eastAsia"/>
        </w:rPr>
        <w:t>）小组总指挥：马明明。</w:t>
      </w:r>
    </w:p>
    <w:p w:rsidR="00717C07" w:rsidRDefault="00CD05CF">
      <w:pPr>
        <w:ind w:firstLine="560"/>
      </w:pPr>
      <w:r>
        <w:rPr>
          <w:rFonts w:hint="eastAsia"/>
        </w:rPr>
        <w:t>（</w:t>
      </w:r>
      <w:r>
        <w:rPr>
          <w:rFonts w:hint="eastAsia"/>
        </w:rPr>
        <w:t>2</w:t>
      </w:r>
      <w:r>
        <w:rPr>
          <w:rFonts w:hint="eastAsia"/>
        </w:rPr>
        <w:t>）设备抢修组组长：王旭森。</w:t>
      </w:r>
    </w:p>
    <w:p w:rsidR="00717C07" w:rsidRDefault="00CD05CF">
      <w:pPr>
        <w:ind w:firstLine="560"/>
      </w:pPr>
      <w:r>
        <w:rPr>
          <w:rFonts w:hint="eastAsia"/>
        </w:rPr>
        <w:t>A.</w:t>
      </w:r>
      <w:r>
        <w:rPr>
          <w:rFonts w:hint="eastAsia"/>
        </w:rPr>
        <w:t>协助应急领导小组组长指挥和处理分管业务范围内的突发事故应急处理工作。根据应急领导小组组长的授权，代任组长职责，完成应急指挥工作。</w:t>
      </w:r>
    </w:p>
    <w:p w:rsidR="00717C07" w:rsidRDefault="00CD05CF">
      <w:pPr>
        <w:ind w:firstLine="560"/>
      </w:pPr>
      <w:r>
        <w:rPr>
          <w:rFonts w:hint="eastAsia"/>
        </w:rPr>
        <w:t>B.</w:t>
      </w:r>
      <w:r>
        <w:rPr>
          <w:rFonts w:hint="eastAsia"/>
        </w:rPr>
        <w:t>组织业务范围内的日常应急工作准备。</w:t>
      </w:r>
    </w:p>
    <w:p w:rsidR="00717C07" w:rsidRDefault="00CD05CF">
      <w:pPr>
        <w:ind w:firstLine="560"/>
      </w:pPr>
      <w:r>
        <w:rPr>
          <w:rFonts w:hint="eastAsia"/>
        </w:rPr>
        <w:t>（</w:t>
      </w:r>
      <w:r>
        <w:rPr>
          <w:rFonts w:hint="eastAsia"/>
        </w:rPr>
        <w:t>3</w:t>
      </w:r>
      <w:r>
        <w:rPr>
          <w:rFonts w:hint="eastAsia"/>
        </w:rPr>
        <w:t>）运行工艺组组长：贺杰武。</w:t>
      </w:r>
    </w:p>
    <w:p w:rsidR="00717C07" w:rsidRDefault="00CD05CF">
      <w:pPr>
        <w:ind w:firstLine="560"/>
      </w:pPr>
      <w:r>
        <w:rPr>
          <w:rFonts w:hint="eastAsia"/>
        </w:rPr>
        <w:t>A.</w:t>
      </w:r>
      <w:r>
        <w:rPr>
          <w:rFonts w:hint="eastAsia"/>
        </w:rPr>
        <w:t>协助应急领导小组组长指挥和处理分管业务范围内的突发事</w:t>
      </w:r>
      <w:r>
        <w:rPr>
          <w:rFonts w:hint="eastAsia"/>
        </w:rPr>
        <w:lastRenderedPageBreak/>
        <w:t>故应急处理工作。</w:t>
      </w:r>
    </w:p>
    <w:p w:rsidR="00717C07" w:rsidRDefault="00CD05CF">
      <w:pPr>
        <w:ind w:firstLine="560"/>
      </w:pPr>
      <w:r>
        <w:rPr>
          <w:rFonts w:hint="eastAsia"/>
        </w:rPr>
        <w:t>B.</w:t>
      </w:r>
      <w:r>
        <w:rPr>
          <w:rFonts w:hint="eastAsia"/>
        </w:rPr>
        <w:t>根据应急领导小组组长的授权，代任组长职责，完成应急指挥工作。</w:t>
      </w:r>
    </w:p>
    <w:p w:rsidR="00717C07" w:rsidRDefault="00CD05CF">
      <w:pPr>
        <w:ind w:firstLine="560"/>
      </w:pPr>
      <w:r>
        <w:rPr>
          <w:rFonts w:hint="eastAsia"/>
        </w:rPr>
        <w:t>C.</w:t>
      </w:r>
      <w:r>
        <w:rPr>
          <w:rFonts w:hint="eastAsia"/>
        </w:rPr>
        <w:t>组织业务范围内的日常应急工作准备。</w:t>
      </w:r>
    </w:p>
    <w:p w:rsidR="00717C07" w:rsidRDefault="00CD05CF">
      <w:pPr>
        <w:ind w:firstLine="560"/>
      </w:pPr>
      <w:r>
        <w:rPr>
          <w:rFonts w:hint="eastAsia"/>
        </w:rPr>
        <w:t>（</w:t>
      </w:r>
      <w:r>
        <w:rPr>
          <w:rFonts w:hint="eastAsia"/>
        </w:rPr>
        <w:t>4</w:t>
      </w:r>
      <w:r>
        <w:rPr>
          <w:rFonts w:hint="eastAsia"/>
        </w:rPr>
        <w:t>）小组成员：张红超、王贺、夏自喜、邢长林、邢俊廷、李海贺。</w:t>
      </w:r>
    </w:p>
    <w:p w:rsidR="00717C07" w:rsidRDefault="00CD05CF">
      <w:pPr>
        <w:widowControl/>
        <w:ind w:firstLineChars="0" w:firstLine="0"/>
        <w:jc w:val="center"/>
        <w:rPr>
          <w:rFonts w:cs="Arial"/>
          <w:b/>
          <w:kern w:val="0"/>
          <w:sz w:val="24"/>
        </w:rPr>
      </w:pPr>
      <w:r>
        <w:rPr>
          <w:rFonts w:cs="Arial" w:hint="eastAsia"/>
          <w:b/>
          <w:kern w:val="0"/>
          <w:sz w:val="24"/>
        </w:rPr>
        <w:t>表</w:t>
      </w:r>
      <w:r>
        <w:rPr>
          <w:rFonts w:cs="Arial" w:hint="eastAsia"/>
          <w:b/>
          <w:kern w:val="0"/>
          <w:sz w:val="24"/>
        </w:rPr>
        <w:t>3-1</w:t>
      </w:r>
      <w:r>
        <w:rPr>
          <w:rFonts w:cs="Arial" w:hint="eastAsia"/>
          <w:b/>
          <w:kern w:val="0"/>
          <w:sz w:val="24"/>
        </w:rPr>
        <w:t>应急组织机构联系表</w:t>
      </w: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01"/>
        <w:gridCol w:w="1048"/>
        <w:gridCol w:w="3277"/>
        <w:gridCol w:w="1560"/>
        <w:gridCol w:w="1593"/>
      </w:tblGrid>
      <w:tr w:rsidR="00717C07">
        <w:trPr>
          <w:trHeight w:val="510"/>
        </w:trPr>
        <w:tc>
          <w:tcPr>
            <w:tcW w:w="484" w:type="pct"/>
            <w:tcBorders>
              <w:tl2br w:val="nil"/>
              <w:tr2bl w:val="nil"/>
            </w:tcBorders>
            <w:vAlign w:val="center"/>
          </w:tcPr>
          <w:p w:rsidR="00717C07" w:rsidRDefault="00CD05CF">
            <w:pPr>
              <w:pStyle w:val="afd"/>
              <w:rPr>
                <w:b/>
                <w:bCs/>
              </w:rPr>
            </w:pPr>
            <w:r>
              <w:rPr>
                <w:b/>
                <w:bCs/>
              </w:rPr>
              <w:t>职务</w:t>
            </w:r>
          </w:p>
        </w:tc>
        <w:tc>
          <w:tcPr>
            <w:tcW w:w="633" w:type="pct"/>
            <w:tcBorders>
              <w:tl2br w:val="nil"/>
              <w:tr2bl w:val="nil"/>
            </w:tcBorders>
            <w:vAlign w:val="center"/>
          </w:tcPr>
          <w:p w:rsidR="00717C07" w:rsidRDefault="00CD05CF">
            <w:pPr>
              <w:pStyle w:val="afd"/>
              <w:rPr>
                <w:b/>
                <w:bCs/>
              </w:rPr>
            </w:pPr>
            <w:r>
              <w:rPr>
                <w:b/>
                <w:bCs/>
              </w:rPr>
              <w:t>姓名</w:t>
            </w:r>
          </w:p>
        </w:tc>
        <w:tc>
          <w:tcPr>
            <w:tcW w:w="1978" w:type="pct"/>
            <w:tcBorders>
              <w:tl2br w:val="nil"/>
              <w:tr2bl w:val="nil"/>
            </w:tcBorders>
            <w:vAlign w:val="center"/>
          </w:tcPr>
          <w:p w:rsidR="00717C07" w:rsidRDefault="00CD05CF">
            <w:pPr>
              <w:pStyle w:val="afd"/>
              <w:rPr>
                <w:b/>
                <w:bCs/>
              </w:rPr>
            </w:pPr>
            <w:r>
              <w:rPr>
                <w:b/>
                <w:bCs/>
              </w:rPr>
              <w:t>职责</w:t>
            </w:r>
          </w:p>
        </w:tc>
        <w:tc>
          <w:tcPr>
            <w:tcW w:w="941" w:type="pct"/>
            <w:tcBorders>
              <w:tl2br w:val="nil"/>
              <w:tr2bl w:val="nil"/>
            </w:tcBorders>
            <w:vAlign w:val="center"/>
          </w:tcPr>
          <w:p w:rsidR="00717C07" w:rsidRDefault="00CD05CF">
            <w:pPr>
              <w:pStyle w:val="afd"/>
              <w:rPr>
                <w:b/>
                <w:bCs/>
              </w:rPr>
            </w:pPr>
            <w:r>
              <w:rPr>
                <w:b/>
                <w:bCs/>
              </w:rPr>
              <w:t>所在岗位</w:t>
            </w:r>
          </w:p>
        </w:tc>
        <w:tc>
          <w:tcPr>
            <w:tcW w:w="961" w:type="pct"/>
            <w:tcBorders>
              <w:tl2br w:val="nil"/>
              <w:tr2bl w:val="nil"/>
            </w:tcBorders>
            <w:vAlign w:val="center"/>
          </w:tcPr>
          <w:p w:rsidR="00717C07" w:rsidRDefault="00CD05CF">
            <w:pPr>
              <w:pStyle w:val="afd"/>
              <w:rPr>
                <w:b/>
                <w:bCs/>
              </w:rPr>
            </w:pPr>
            <w:r>
              <w:rPr>
                <w:b/>
                <w:bCs/>
              </w:rPr>
              <w:t>联系方式</w:t>
            </w:r>
          </w:p>
        </w:tc>
      </w:tr>
      <w:tr w:rsidR="00717C07">
        <w:trPr>
          <w:trHeight w:val="510"/>
        </w:trPr>
        <w:tc>
          <w:tcPr>
            <w:tcW w:w="484" w:type="pct"/>
            <w:tcBorders>
              <w:tl2br w:val="nil"/>
              <w:tr2bl w:val="nil"/>
            </w:tcBorders>
            <w:vAlign w:val="center"/>
          </w:tcPr>
          <w:p w:rsidR="00717C07" w:rsidRDefault="00CD05CF">
            <w:pPr>
              <w:pStyle w:val="afd"/>
            </w:pPr>
            <w:r>
              <w:rPr>
                <w:rFonts w:hint="eastAsia"/>
              </w:rPr>
              <w:t>组长</w:t>
            </w:r>
          </w:p>
        </w:tc>
        <w:tc>
          <w:tcPr>
            <w:tcW w:w="633" w:type="pct"/>
            <w:tcBorders>
              <w:tl2br w:val="nil"/>
              <w:tr2bl w:val="nil"/>
            </w:tcBorders>
            <w:vAlign w:val="center"/>
          </w:tcPr>
          <w:p w:rsidR="00717C07" w:rsidRDefault="00CD05CF">
            <w:pPr>
              <w:pStyle w:val="afd"/>
            </w:pPr>
            <w:r>
              <w:rPr>
                <w:rFonts w:hint="eastAsia"/>
              </w:rPr>
              <w:t>马明明</w:t>
            </w:r>
          </w:p>
        </w:tc>
        <w:tc>
          <w:tcPr>
            <w:tcW w:w="1978" w:type="pct"/>
            <w:tcBorders>
              <w:tl2br w:val="nil"/>
              <w:tr2bl w:val="nil"/>
            </w:tcBorders>
            <w:vAlign w:val="center"/>
          </w:tcPr>
          <w:p w:rsidR="00717C07" w:rsidRDefault="00CD05CF">
            <w:pPr>
              <w:pStyle w:val="afd"/>
              <w:jc w:val="left"/>
            </w:pPr>
            <w:r>
              <w:rPr>
                <w:rFonts w:hint="eastAsia"/>
              </w:rPr>
              <w:t>1</w:t>
            </w:r>
            <w:r>
              <w:rPr>
                <w:rFonts w:hint="eastAsia"/>
              </w:rPr>
              <w:t>、</w:t>
            </w:r>
            <w:r>
              <w:t>根据现场情况，立即组织应急小组，组织实施事故现场的应急处置工作。</w:t>
            </w:r>
            <w:r>
              <w:br/>
              <w:t>2</w:t>
            </w:r>
            <w:r>
              <w:t>、按照事故情况向上级领导进行报告，必要时请求人员、物资支援</w:t>
            </w:r>
            <w:r>
              <w:br/>
              <w:t>3</w:t>
            </w:r>
            <w:r>
              <w:t>、指挥小组人员对事故现场进行救援工作</w:t>
            </w:r>
          </w:p>
          <w:p w:rsidR="00717C07" w:rsidRDefault="00CD05CF">
            <w:pPr>
              <w:pStyle w:val="afd"/>
              <w:jc w:val="left"/>
            </w:pPr>
            <w:r>
              <w:rPr>
                <w:rFonts w:hint="eastAsia"/>
              </w:rPr>
              <w:t>4</w:t>
            </w:r>
            <w:r>
              <w:rPr>
                <w:rFonts w:hint="eastAsia"/>
              </w:rPr>
              <w:t>、领导重大突发事故应急响应和处置工作，审查批准公司突发事故应急预案，担负重大突发事故应急管理的最高指挥</w:t>
            </w:r>
          </w:p>
          <w:p w:rsidR="00717C07" w:rsidRDefault="00CD05CF">
            <w:pPr>
              <w:pStyle w:val="afd"/>
              <w:jc w:val="left"/>
            </w:pPr>
            <w:r>
              <w:rPr>
                <w:rFonts w:hint="eastAsia"/>
              </w:rPr>
              <w:t>5</w:t>
            </w:r>
            <w:r>
              <w:rPr>
                <w:rFonts w:hint="eastAsia"/>
              </w:rPr>
              <w:t>、下达预警指令和解除指令</w:t>
            </w:r>
          </w:p>
          <w:p w:rsidR="00717C07" w:rsidRDefault="00CD05CF">
            <w:pPr>
              <w:pStyle w:val="afd"/>
              <w:jc w:val="left"/>
            </w:pPr>
            <w:r>
              <w:rPr>
                <w:rFonts w:hint="eastAsia"/>
              </w:rPr>
              <w:t>6</w:t>
            </w:r>
            <w:r>
              <w:rPr>
                <w:rFonts w:hint="eastAsia"/>
              </w:rPr>
              <w:t>、下达公司应急预案启动指令和终止指令</w:t>
            </w:r>
          </w:p>
          <w:p w:rsidR="00717C07" w:rsidRDefault="00CD05CF">
            <w:pPr>
              <w:pStyle w:val="afd"/>
              <w:jc w:val="left"/>
            </w:pPr>
            <w:r>
              <w:rPr>
                <w:rFonts w:hint="eastAsia"/>
              </w:rPr>
              <w:t>7</w:t>
            </w:r>
            <w:r>
              <w:rPr>
                <w:rFonts w:hint="eastAsia"/>
              </w:rPr>
              <w:t>、主持应急处理会议</w:t>
            </w:r>
          </w:p>
          <w:p w:rsidR="00717C07" w:rsidRDefault="00CD05CF">
            <w:pPr>
              <w:pStyle w:val="afd"/>
              <w:jc w:val="left"/>
            </w:pPr>
            <w:r>
              <w:rPr>
                <w:rFonts w:hint="eastAsia"/>
              </w:rPr>
              <w:t>8</w:t>
            </w:r>
            <w:r>
              <w:rPr>
                <w:rFonts w:hint="eastAsia"/>
              </w:rPr>
              <w:t>、批准重大应急决策</w:t>
            </w:r>
          </w:p>
        </w:tc>
        <w:tc>
          <w:tcPr>
            <w:tcW w:w="941" w:type="pct"/>
            <w:tcBorders>
              <w:tl2br w:val="nil"/>
              <w:tr2bl w:val="nil"/>
            </w:tcBorders>
            <w:vAlign w:val="center"/>
          </w:tcPr>
          <w:p w:rsidR="00717C07" w:rsidRDefault="00CD05CF">
            <w:pPr>
              <w:pStyle w:val="afd"/>
            </w:pPr>
            <w:r>
              <w:rPr>
                <w:rFonts w:hint="eastAsia"/>
              </w:rPr>
              <w:t>污水站</w:t>
            </w:r>
            <w:r>
              <w:t>班长</w:t>
            </w:r>
          </w:p>
        </w:tc>
        <w:tc>
          <w:tcPr>
            <w:tcW w:w="961" w:type="pct"/>
            <w:tcBorders>
              <w:tl2br w:val="nil"/>
              <w:tr2bl w:val="nil"/>
            </w:tcBorders>
            <w:vAlign w:val="center"/>
          </w:tcPr>
          <w:p w:rsidR="00717C07" w:rsidRDefault="00CD05CF">
            <w:pPr>
              <w:pStyle w:val="afd"/>
            </w:pPr>
            <w:r>
              <w:rPr>
                <w:rFonts w:hint="eastAsia"/>
              </w:rPr>
              <w:t>17600695292</w:t>
            </w:r>
          </w:p>
        </w:tc>
      </w:tr>
      <w:tr w:rsidR="00717C07">
        <w:trPr>
          <w:trHeight w:val="510"/>
        </w:trPr>
        <w:tc>
          <w:tcPr>
            <w:tcW w:w="484" w:type="pct"/>
            <w:vMerge w:val="restart"/>
            <w:tcBorders>
              <w:tl2br w:val="nil"/>
              <w:tr2bl w:val="nil"/>
            </w:tcBorders>
            <w:vAlign w:val="center"/>
          </w:tcPr>
          <w:p w:rsidR="00717C07" w:rsidRDefault="00CD05CF">
            <w:pPr>
              <w:pStyle w:val="afd"/>
            </w:pPr>
            <w:r>
              <w:rPr>
                <w:rFonts w:hint="eastAsia"/>
              </w:rPr>
              <w:t>组员</w:t>
            </w:r>
          </w:p>
        </w:tc>
        <w:tc>
          <w:tcPr>
            <w:tcW w:w="633" w:type="pct"/>
            <w:tcBorders>
              <w:tl2br w:val="nil"/>
              <w:tr2bl w:val="nil"/>
            </w:tcBorders>
            <w:vAlign w:val="center"/>
          </w:tcPr>
          <w:p w:rsidR="00717C07" w:rsidRDefault="00CD05CF">
            <w:pPr>
              <w:pStyle w:val="afd"/>
            </w:pPr>
            <w:r>
              <w:rPr>
                <w:rFonts w:hint="eastAsia"/>
              </w:rPr>
              <w:t>王旭森</w:t>
            </w:r>
          </w:p>
        </w:tc>
        <w:tc>
          <w:tcPr>
            <w:tcW w:w="1978" w:type="pct"/>
            <w:vMerge w:val="restart"/>
            <w:tcBorders>
              <w:tl2br w:val="nil"/>
              <w:tr2bl w:val="nil"/>
            </w:tcBorders>
            <w:vAlign w:val="center"/>
          </w:tcPr>
          <w:p w:rsidR="00717C07" w:rsidRDefault="00CD05CF">
            <w:pPr>
              <w:pStyle w:val="afd"/>
              <w:jc w:val="left"/>
            </w:pPr>
            <w:r>
              <w:t>协助小组长做好后勤物资供应，做好应急准备</w:t>
            </w:r>
            <w:r>
              <w:br/>
            </w:r>
            <w:r>
              <w:rPr>
                <w:rFonts w:hint="eastAsia"/>
              </w:rPr>
              <w:t>2</w:t>
            </w:r>
            <w:r>
              <w:t>、负责现场事故处置工作</w:t>
            </w:r>
            <w:r>
              <w:br/>
            </w:r>
            <w:r>
              <w:rPr>
                <w:rFonts w:hint="eastAsia"/>
              </w:rPr>
              <w:t>3</w:t>
            </w:r>
            <w:r>
              <w:t>、协助对发生事故的装置设备、设施进行严格的检查</w:t>
            </w:r>
            <w:r>
              <w:br/>
            </w:r>
            <w:r>
              <w:rPr>
                <w:rFonts w:hint="eastAsia"/>
              </w:rPr>
              <w:t>4</w:t>
            </w:r>
            <w:r>
              <w:t>、配合事故原因调查</w:t>
            </w:r>
            <w:r>
              <w:br/>
            </w:r>
            <w:r>
              <w:rPr>
                <w:rFonts w:hint="eastAsia"/>
              </w:rPr>
              <w:t>5</w:t>
            </w:r>
            <w:r>
              <w:t>、完成小组长临时安排的其它工作</w:t>
            </w:r>
          </w:p>
          <w:p w:rsidR="00717C07" w:rsidRDefault="00CD05CF">
            <w:pPr>
              <w:pStyle w:val="afd"/>
              <w:jc w:val="left"/>
            </w:pPr>
            <w:r>
              <w:rPr>
                <w:rFonts w:hint="eastAsia"/>
              </w:rPr>
              <w:t>6</w:t>
            </w:r>
            <w:r>
              <w:rPr>
                <w:rFonts w:hint="eastAsia"/>
              </w:rPr>
              <w:t>、负责实施指挥部制定的应急方案和应对措施</w:t>
            </w:r>
          </w:p>
        </w:tc>
        <w:tc>
          <w:tcPr>
            <w:tcW w:w="941" w:type="pct"/>
            <w:tcBorders>
              <w:tl2br w:val="nil"/>
              <w:tr2bl w:val="nil"/>
            </w:tcBorders>
            <w:vAlign w:val="center"/>
          </w:tcPr>
          <w:p w:rsidR="00717C07" w:rsidRDefault="00CD05CF">
            <w:pPr>
              <w:pStyle w:val="afd"/>
            </w:pPr>
            <w:r>
              <w:rPr>
                <w:rFonts w:hint="eastAsia"/>
              </w:rPr>
              <w:t>污水</w:t>
            </w:r>
            <w:r>
              <w:t>处理</w:t>
            </w:r>
            <w:r>
              <w:rPr>
                <w:rFonts w:hint="eastAsia"/>
              </w:rPr>
              <w:t>工</w:t>
            </w:r>
          </w:p>
        </w:tc>
        <w:tc>
          <w:tcPr>
            <w:tcW w:w="961" w:type="pct"/>
            <w:tcBorders>
              <w:tl2br w:val="nil"/>
              <w:tr2bl w:val="nil"/>
            </w:tcBorders>
            <w:vAlign w:val="center"/>
          </w:tcPr>
          <w:p w:rsidR="00717C07" w:rsidRDefault="00CD05CF">
            <w:pPr>
              <w:pStyle w:val="afd"/>
            </w:pPr>
            <w:r>
              <w:rPr>
                <w:rFonts w:hint="eastAsia"/>
              </w:rPr>
              <w:t>17732778911</w:t>
            </w:r>
          </w:p>
        </w:tc>
      </w:tr>
      <w:tr w:rsidR="00717C07">
        <w:trPr>
          <w:trHeight w:val="510"/>
        </w:trPr>
        <w:tc>
          <w:tcPr>
            <w:tcW w:w="484" w:type="pct"/>
            <w:vMerge/>
            <w:tcBorders>
              <w:tl2br w:val="nil"/>
              <w:tr2bl w:val="nil"/>
            </w:tcBorders>
            <w:vAlign w:val="center"/>
          </w:tcPr>
          <w:p w:rsidR="00717C07" w:rsidRDefault="00717C07">
            <w:pPr>
              <w:pStyle w:val="afd"/>
            </w:pPr>
          </w:p>
        </w:tc>
        <w:tc>
          <w:tcPr>
            <w:tcW w:w="633" w:type="pct"/>
            <w:tcBorders>
              <w:tl2br w:val="nil"/>
              <w:tr2bl w:val="nil"/>
            </w:tcBorders>
            <w:vAlign w:val="center"/>
          </w:tcPr>
          <w:p w:rsidR="00717C07" w:rsidRDefault="00CD05CF">
            <w:pPr>
              <w:pStyle w:val="afd"/>
            </w:pPr>
            <w:r>
              <w:rPr>
                <w:rFonts w:hint="eastAsia"/>
              </w:rPr>
              <w:t>贺杰武</w:t>
            </w:r>
          </w:p>
        </w:tc>
        <w:tc>
          <w:tcPr>
            <w:tcW w:w="1978" w:type="pct"/>
            <w:vMerge/>
            <w:tcBorders>
              <w:tl2br w:val="nil"/>
              <w:tr2bl w:val="nil"/>
            </w:tcBorders>
            <w:vAlign w:val="center"/>
          </w:tcPr>
          <w:p w:rsidR="00717C07" w:rsidRDefault="00717C07">
            <w:pPr>
              <w:pStyle w:val="afd"/>
              <w:jc w:val="left"/>
            </w:pPr>
          </w:p>
        </w:tc>
        <w:tc>
          <w:tcPr>
            <w:tcW w:w="941" w:type="pct"/>
            <w:tcBorders>
              <w:tl2br w:val="nil"/>
              <w:tr2bl w:val="nil"/>
            </w:tcBorders>
            <w:vAlign w:val="center"/>
          </w:tcPr>
          <w:p w:rsidR="00717C07" w:rsidRDefault="00CD05CF">
            <w:pPr>
              <w:pStyle w:val="afd"/>
            </w:pPr>
            <w:r>
              <w:rPr>
                <w:rFonts w:hint="eastAsia"/>
              </w:rPr>
              <w:t>污水</w:t>
            </w:r>
            <w:r>
              <w:t>处理</w:t>
            </w:r>
            <w:r>
              <w:rPr>
                <w:rFonts w:hint="eastAsia"/>
              </w:rPr>
              <w:t>工</w:t>
            </w:r>
          </w:p>
        </w:tc>
        <w:tc>
          <w:tcPr>
            <w:tcW w:w="961" w:type="pct"/>
            <w:tcBorders>
              <w:tl2br w:val="nil"/>
              <w:tr2bl w:val="nil"/>
            </w:tcBorders>
            <w:vAlign w:val="center"/>
          </w:tcPr>
          <w:p w:rsidR="00717C07" w:rsidRDefault="00CD05CF">
            <w:pPr>
              <w:pStyle w:val="afd"/>
            </w:pPr>
            <w:r>
              <w:rPr>
                <w:rFonts w:hint="eastAsia"/>
              </w:rPr>
              <w:t>18975224947</w:t>
            </w:r>
          </w:p>
        </w:tc>
      </w:tr>
      <w:tr w:rsidR="00717C07">
        <w:trPr>
          <w:trHeight w:val="510"/>
        </w:trPr>
        <w:tc>
          <w:tcPr>
            <w:tcW w:w="484" w:type="pct"/>
            <w:vMerge/>
            <w:tcBorders>
              <w:tl2br w:val="nil"/>
              <w:tr2bl w:val="nil"/>
            </w:tcBorders>
            <w:vAlign w:val="center"/>
          </w:tcPr>
          <w:p w:rsidR="00717C07" w:rsidRDefault="00717C07">
            <w:pPr>
              <w:pStyle w:val="afd"/>
            </w:pPr>
          </w:p>
        </w:tc>
        <w:tc>
          <w:tcPr>
            <w:tcW w:w="633" w:type="pct"/>
            <w:tcBorders>
              <w:tl2br w:val="nil"/>
              <w:tr2bl w:val="nil"/>
            </w:tcBorders>
            <w:vAlign w:val="center"/>
          </w:tcPr>
          <w:p w:rsidR="00717C07" w:rsidRDefault="00CD05CF">
            <w:pPr>
              <w:pStyle w:val="afd"/>
            </w:pPr>
            <w:r>
              <w:rPr>
                <w:rFonts w:hint="eastAsia"/>
              </w:rPr>
              <w:t>张红超</w:t>
            </w:r>
          </w:p>
        </w:tc>
        <w:tc>
          <w:tcPr>
            <w:tcW w:w="1978" w:type="pct"/>
            <w:vMerge/>
            <w:tcBorders>
              <w:tl2br w:val="nil"/>
              <w:tr2bl w:val="nil"/>
            </w:tcBorders>
            <w:vAlign w:val="center"/>
          </w:tcPr>
          <w:p w:rsidR="00717C07" w:rsidRDefault="00717C07">
            <w:pPr>
              <w:pStyle w:val="afd"/>
              <w:jc w:val="left"/>
            </w:pPr>
          </w:p>
        </w:tc>
        <w:tc>
          <w:tcPr>
            <w:tcW w:w="941" w:type="pct"/>
            <w:tcBorders>
              <w:tl2br w:val="nil"/>
              <w:tr2bl w:val="nil"/>
            </w:tcBorders>
            <w:vAlign w:val="center"/>
          </w:tcPr>
          <w:p w:rsidR="00717C07" w:rsidRDefault="00CD05CF">
            <w:pPr>
              <w:pStyle w:val="afd"/>
            </w:pPr>
            <w:r>
              <w:rPr>
                <w:rFonts w:hint="eastAsia"/>
              </w:rPr>
              <w:t>污水</w:t>
            </w:r>
            <w:r>
              <w:t>处理</w:t>
            </w:r>
            <w:r>
              <w:rPr>
                <w:rFonts w:hint="eastAsia"/>
              </w:rPr>
              <w:t>工</w:t>
            </w:r>
          </w:p>
        </w:tc>
        <w:tc>
          <w:tcPr>
            <w:tcW w:w="961" w:type="pct"/>
            <w:tcBorders>
              <w:tl2br w:val="nil"/>
              <w:tr2bl w:val="nil"/>
            </w:tcBorders>
            <w:vAlign w:val="center"/>
          </w:tcPr>
          <w:p w:rsidR="00717C07" w:rsidRDefault="00CD05CF">
            <w:pPr>
              <w:pStyle w:val="afd"/>
            </w:pPr>
            <w:r>
              <w:rPr>
                <w:rFonts w:hint="eastAsia"/>
              </w:rPr>
              <w:t>19936848152</w:t>
            </w:r>
          </w:p>
        </w:tc>
      </w:tr>
      <w:tr w:rsidR="00717C07">
        <w:trPr>
          <w:trHeight w:val="510"/>
        </w:trPr>
        <w:tc>
          <w:tcPr>
            <w:tcW w:w="484" w:type="pct"/>
            <w:vMerge/>
            <w:tcBorders>
              <w:tl2br w:val="nil"/>
              <w:tr2bl w:val="nil"/>
            </w:tcBorders>
            <w:vAlign w:val="center"/>
          </w:tcPr>
          <w:p w:rsidR="00717C07" w:rsidRDefault="00717C07">
            <w:pPr>
              <w:pStyle w:val="afd"/>
            </w:pPr>
          </w:p>
        </w:tc>
        <w:tc>
          <w:tcPr>
            <w:tcW w:w="633" w:type="pct"/>
            <w:tcBorders>
              <w:tl2br w:val="nil"/>
              <w:tr2bl w:val="nil"/>
            </w:tcBorders>
            <w:vAlign w:val="center"/>
          </w:tcPr>
          <w:p w:rsidR="00717C07" w:rsidRDefault="00CD05CF">
            <w:pPr>
              <w:pStyle w:val="afd"/>
            </w:pPr>
            <w:r>
              <w:rPr>
                <w:rFonts w:hint="eastAsia"/>
              </w:rPr>
              <w:t>王贺</w:t>
            </w:r>
          </w:p>
        </w:tc>
        <w:tc>
          <w:tcPr>
            <w:tcW w:w="1978" w:type="pct"/>
            <w:vMerge/>
            <w:tcBorders>
              <w:tl2br w:val="nil"/>
              <w:tr2bl w:val="nil"/>
            </w:tcBorders>
            <w:vAlign w:val="center"/>
          </w:tcPr>
          <w:p w:rsidR="00717C07" w:rsidRDefault="00717C07">
            <w:pPr>
              <w:pStyle w:val="afd"/>
              <w:jc w:val="left"/>
            </w:pPr>
          </w:p>
        </w:tc>
        <w:tc>
          <w:tcPr>
            <w:tcW w:w="941" w:type="pct"/>
            <w:tcBorders>
              <w:tl2br w:val="nil"/>
              <w:tr2bl w:val="nil"/>
            </w:tcBorders>
            <w:vAlign w:val="center"/>
          </w:tcPr>
          <w:p w:rsidR="00717C07" w:rsidRDefault="00CD05CF">
            <w:pPr>
              <w:pStyle w:val="afd"/>
            </w:pPr>
            <w:r>
              <w:rPr>
                <w:rFonts w:hint="eastAsia"/>
              </w:rPr>
              <w:t>污水</w:t>
            </w:r>
            <w:r>
              <w:t>处理</w:t>
            </w:r>
            <w:r>
              <w:rPr>
                <w:rFonts w:hint="eastAsia"/>
              </w:rPr>
              <w:t>工</w:t>
            </w:r>
          </w:p>
        </w:tc>
        <w:tc>
          <w:tcPr>
            <w:tcW w:w="961" w:type="pct"/>
            <w:tcBorders>
              <w:tl2br w:val="nil"/>
              <w:tr2bl w:val="nil"/>
            </w:tcBorders>
            <w:vAlign w:val="center"/>
          </w:tcPr>
          <w:p w:rsidR="00717C07" w:rsidRDefault="00CD05CF">
            <w:pPr>
              <w:pStyle w:val="afd"/>
            </w:pPr>
            <w:r>
              <w:rPr>
                <w:rFonts w:hint="eastAsia"/>
              </w:rPr>
              <w:t>18911526768</w:t>
            </w:r>
          </w:p>
        </w:tc>
      </w:tr>
      <w:tr w:rsidR="00717C07">
        <w:trPr>
          <w:trHeight w:val="510"/>
        </w:trPr>
        <w:tc>
          <w:tcPr>
            <w:tcW w:w="484" w:type="pct"/>
            <w:vMerge/>
            <w:tcBorders>
              <w:tl2br w:val="nil"/>
              <w:tr2bl w:val="nil"/>
            </w:tcBorders>
            <w:vAlign w:val="center"/>
          </w:tcPr>
          <w:p w:rsidR="00717C07" w:rsidRDefault="00717C07">
            <w:pPr>
              <w:pStyle w:val="afd"/>
            </w:pPr>
          </w:p>
        </w:tc>
        <w:tc>
          <w:tcPr>
            <w:tcW w:w="633" w:type="pct"/>
            <w:tcBorders>
              <w:tl2br w:val="nil"/>
              <w:tr2bl w:val="nil"/>
            </w:tcBorders>
            <w:vAlign w:val="center"/>
          </w:tcPr>
          <w:p w:rsidR="00717C07" w:rsidRDefault="00CD05CF">
            <w:pPr>
              <w:pStyle w:val="afd"/>
            </w:pPr>
            <w:r>
              <w:rPr>
                <w:rFonts w:hint="eastAsia"/>
              </w:rPr>
              <w:t>夏自喜</w:t>
            </w:r>
          </w:p>
        </w:tc>
        <w:tc>
          <w:tcPr>
            <w:tcW w:w="1978" w:type="pct"/>
            <w:vMerge/>
            <w:tcBorders>
              <w:tl2br w:val="nil"/>
              <w:tr2bl w:val="nil"/>
            </w:tcBorders>
            <w:vAlign w:val="center"/>
          </w:tcPr>
          <w:p w:rsidR="00717C07" w:rsidRDefault="00717C07">
            <w:pPr>
              <w:pStyle w:val="afd"/>
              <w:jc w:val="left"/>
            </w:pPr>
          </w:p>
        </w:tc>
        <w:tc>
          <w:tcPr>
            <w:tcW w:w="941" w:type="pct"/>
            <w:tcBorders>
              <w:tl2br w:val="nil"/>
              <w:tr2bl w:val="nil"/>
            </w:tcBorders>
            <w:vAlign w:val="center"/>
          </w:tcPr>
          <w:p w:rsidR="00717C07" w:rsidRDefault="00CD05CF">
            <w:pPr>
              <w:pStyle w:val="afd"/>
            </w:pPr>
            <w:r>
              <w:rPr>
                <w:rFonts w:hint="eastAsia"/>
              </w:rPr>
              <w:t>污水</w:t>
            </w:r>
            <w:r>
              <w:t>处理</w:t>
            </w:r>
            <w:r>
              <w:rPr>
                <w:rFonts w:hint="eastAsia"/>
              </w:rPr>
              <w:t>工</w:t>
            </w:r>
          </w:p>
        </w:tc>
        <w:tc>
          <w:tcPr>
            <w:tcW w:w="961" w:type="pct"/>
            <w:tcBorders>
              <w:tl2br w:val="nil"/>
              <w:tr2bl w:val="nil"/>
            </w:tcBorders>
            <w:vAlign w:val="center"/>
          </w:tcPr>
          <w:p w:rsidR="00717C07" w:rsidRDefault="00CD05CF">
            <w:pPr>
              <w:pStyle w:val="afd"/>
            </w:pPr>
            <w:r>
              <w:rPr>
                <w:rFonts w:hint="eastAsia"/>
              </w:rPr>
              <w:t>18864995793</w:t>
            </w:r>
          </w:p>
        </w:tc>
      </w:tr>
      <w:tr w:rsidR="00717C07">
        <w:trPr>
          <w:trHeight w:val="510"/>
        </w:trPr>
        <w:tc>
          <w:tcPr>
            <w:tcW w:w="484" w:type="pct"/>
            <w:vMerge/>
            <w:tcBorders>
              <w:tl2br w:val="nil"/>
              <w:tr2bl w:val="nil"/>
            </w:tcBorders>
            <w:vAlign w:val="center"/>
          </w:tcPr>
          <w:p w:rsidR="00717C07" w:rsidRDefault="00717C07">
            <w:pPr>
              <w:pStyle w:val="afd"/>
            </w:pPr>
          </w:p>
        </w:tc>
        <w:tc>
          <w:tcPr>
            <w:tcW w:w="633" w:type="pct"/>
            <w:tcBorders>
              <w:tl2br w:val="nil"/>
              <w:tr2bl w:val="nil"/>
            </w:tcBorders>
            <w:vAlign w:val="center"/>
          </w:tcPr>
          <w:p w:rsidR="00717C07" w:rsidRDefault="00CD05CF">
            <w:pPr>
              <w:pStyle w:val="afd"/>
            </w:pPr>
            <w:r>
              <w:rPr>
                <w:rFonts w:hint="eastAsia"/>
              </w:rPr>
              <w:t>邢长林</w:t>
            </w:r>
          </w:p>
        </w:tc>
        <w:tc>
          <w:tcPr>
            <w:tcW w:w="1978" w:type="pct"/>
            <w:vMerge/>
            <w:tcBorders>
              <w:tl2br w:val="nil"/>
              <w:tr2bl w:val="nil"/>
            </w:tcBorders>
            <w:vAlign w:val="center"/>
          </w:tcPr>
          <w:p w:rsidR="00717C07" w:rsidRDefault="00717C07">
            <w:pPr>
              <w:pStyle w:val="afd"/>
              <w:jc w:val="left"/>
            </w:pPr>
          </w:p>
        </w:tc>
        <w:tc>
          <w:tcPr>
            <w:tcW w:w="941" w:type="pct"/>
            <w:tcBorders>
              <w:tl2br w:val="nil"/>
              <w:tr2bl w:val="nil"/>
            </w:tcBorders>
            <w:vAlign w:val="center"/>
          </w:tcPr>
          <w:p w:rsidR="00717C07" w:rsidRDefault="00CD05CF">
            <w:pPr>
              <w:pStyle w:val="afd"/>
            </w:pPr>
            <w:r>
              <w:rPr>
                <w:rFonts w:hint="eastAsia"/>
              </w:rPr>
              <w:t>污水</w:t>
            </w:r>
            <w:r>
              <w:t>处理</w:t>
            </w:r>
            <w:r>
              <w:rPr>
                <w:rFonts w:hint="eastAsia"/>
              </w:rPr>
              <w:t>工</w:t>
            </w:r>
          </w:p>
        </w:tc>
        <w:tc>
          <w:tcPr>
            <w:tcW w:w="961" w:type="pct"/>
            <w:tcBorders>
              <w:tl2br w:val="nil"/>
              <w:tr2bl w:val="nil"/>
            </w:tcBorders>
            <w:vAlign w:val="center"/>
          </w:tcPr>
          <w:p w:rsidR="00717C07" w:rsidRDefault="00CD05CF">
            <w:pPr>
              <w:pStyle w:val="afd"/>
            </w:pPr>
            <w:r>
              <w:rPr>
                <w:rFonts w:hint="eastAsia"/>
              </w:rPr>
              <w:t>15832029237</w:t>
            </w:r>
          </w:p>
        </w:tc>
      </w:tr>
      <w:tr w:rsidR="00717C07">
        <w:trPr>
          <w:trHeight w:val="510"/>
        </w:trPr>
        <w:tc>
          <w:tcPr>
            <w:tcW w:w="484" w:type="pct"/>
            <w:vMerge/>
            <w:tcBorders>
              <w:tl2br w:val="nil"/>
              <w:tr2bl w:val="nil"/>
            </w:tcBorders>
            <w:vAlign w:val="center"/>
          </w:tcPr>
          <w:p w:rsidR="00717C07" w:rsidRDefault="00717C07">
            <w:pPr>
              <w:pStyle w:val="afd"/>
            </w:pPr>
          </w:p>
        </w:tc>
        <w:tc>
          <w:tcPr>
            <w:tcW w:w="633" w:type="pct"/>
            <w:tcBorders>
              <w:tl2br w:val="nil"/>
              <w:tr2bl w:val="nil"/>
            </w:tcBorders>
            <w:vAlign w:val="center"/>
          </w:tcPr>
          <w:p w:rsidR="00717C07" w:rsidRDefault="00CD05CF">
            <w:pPr>
              <w:pStyle w:val="afd"/>
            </w:pPr>
            <w:r>
              <w:rPr>
                <w:rFonts w:hint="eastAsia"/>
              </w:rPr>
              <w:t>邢俊廷</w:t>
            </w:r>
          </w:p>
        </w:tc>
        <w:tc>
          <w:tcPr>
            <w:tcW w:w="1978" w:type="pct"/>
            <w:vMerge/>
            <w:tcBorders>
              <w:tl2br w:val="nil"/>
              <w:tr2bl w:val="nil"/>
            </w:tcBorders>
            <w:vAlign w:val="center"/>
          </w:tcPr>
          <w:p w:rsidR="00717C07" w:rsidRDefault="00717C07">
            <w:pPr>
              <w:pStyle w:val="afd"/>
              <w:jc w:val="left"/>
            </w:pPr>
          </w:p>
        </w:tc>
        <w:tc>
          <w:tcPr>
            <w:tcW w:w="941" w:type="pct"/>
            <w:tcBorders>
              <w:tl2br w:val="nil"/>
              <w:tr2bl w:val="nil"/>
            </w:tcBorders>
            <w:vAlign w:val="center"/>
          </w:tcPr>
          <w:p w:rsidR="00717C07" w:rsidRDefault="00CD05CF">
            <w:pPr>
              <w:pStyle w:val="afd"/>
            </w:pPr>
            <w:r>
              <w:rPr>
                <w:rFonts w:hint="eastAsia"/>
              </w:rPr>
              <w:t>污水</w:t>
            </w:r>
            <w:r>
              <w:t>处理</w:t>
            </w:r>
            <w:r>
              <w:rPr>
                <w:rFonts w:hint="eastAsia"/>
              </w:rPr>
              <w:t>工</w:t>
            </w:r>
          </w:p>
        </w:tc>
        <w:tc>
          <w:tcPr>
            <w:tcW w:w="961" w:type="pct"/>
            <w:tcBorders>
              <w:tl2br w:val="nil"/>
              <w:tr2bl w:val="nil"/>
            </w:tcBorders>
            <w:vAlign w:val="center"/>
          </w:tcPr>
          <w:p w:rsidR="00717C07" w:rsidRDefault="00CD05CF">
            <w:pPr>
              <w:pStyle w:val="afd"/>
            </w:pPr>
            <w:r>
              <w:rPr>
                <w:rFonts w:hint="eastAsia"/>
              </w:rPr>
              <w:t>13483008125</w:t>
            </w:r>
          </w:p>
        </w:tc>
      </w:tr>
      <w:tr w:rsidR="00717C07">
        <w:trPr>
          <w:trHeight w:val="510"/>
        </w:trPr>
        <w:tc>
          <w:tcPr>
            <w:tcW w:w="484" w:type="pct"/>
            <w:vMerge/>
            <w:tcBorders>
              <w:tl2br w:val="nil"/>
              <w:tr2bl w:val="nil"/>
            </w:tcBorders>
            <w:vAlign w:val="center"/>
          </w:tcPr>
          <w:p w:rsidR="00717C07" w:rsidRDefault="00717C07">
            <w:pPr>
              <w:pStyle w:val="afd"/>
            </w:pPr>
          </w:p>
        </w:tc>
        <w:tc>
          <w:tcPr>
            <w:tcW w:w="633" w:type="pct"/>
            <w:tcBorders>
              <w:tl2br w:val="nil"/>
              <w:tr2bl w:val="nil"/>
            </w:tcBorders>
            <w:vAlign w:val="center"/>
          </w:tcPr>
          <w:p w:rsidR="00717C07" w:rsidRDefault="00CD05CF">
            <w:pPr>
              <w:pStyle w:val="afd"/>
            </w:pPr>
            <w:r>
              <w:rPr>
                <w:rFonts w:hint="eastAsia"/>
              </w:rPr>
              <w:t>李海贺</w:t>
            </w:r>
          </w:p>
        </w:tc>
        <w:tc>
          <w:tcPr>
            <w:tcW w:w="1978" w:type="pct"/>
            <w:vMerge/>
            <w:tcBorders>
              <w:tl2br w:val="nil"/>
              <w:tr2bl w:val="nil"/>
            </w:tcBorders>
            <w:vAlign w:val="center"/>
          </w:tcPr>
          <w:p w:rsidR="00717C07" w:rsidRDefault="00717C07">
            <w:pPr>
              <w:pStyle w:val="afd"/>
              <w:jc w:val="left"/>
            </w:pPr>
          </w:p>
        </w:tc>
        <w:tc>
          <w:tcPr>
            <w:tcW w:w="941" w:type="pct"/>
            <w:tcBorders>
              <w:tl2br w:val="nil"/>
              <w:tr2bl w:val="nil"/>
            </w:tcBorders>
            <w:vAlign w:val="center"/>
          </w:tcPr>
          <w:p w:rsidR="00717C07" w:rsidRDefault="00CD05CF">
            <w:pPr>
              <w:pStyle w:val="afd"/>
            </w:pPr>
            <w:r>
              <w:rPr>
                <w:rFonts w:hint="eastAsia"/>
              </w:rPr>
              <w:t>污水</w:t>
            </w:r>
            <w:r>
              <w:t>处理</w:t>
            </w:r>
            <w:r>
              <w:rPr>
                <w:rFonts w:hint="eastAsia"/>
              </w:rPr>
              <w:t>工</w:t>
            </w:r>
          </w:p>
        </w:tc>
        <w:tc>
          <w:tcPr>
            <w:tcW w:w="961" w:type="pct"/>
            <w:tcBorders>
              <w:tl2br w:val="nil"/>
              <w:tr2bl w:val="nil"/>
            </w:tcBorders>
            <w:vAlign w:val="center"/>
          </w:tcPr>
          <w:p w:rsidR="00717C07" w:rsidRDefault="00CD05CF">
            <w:pPr>
              <w:pStyle w:val="afd"/>
            </w:pPr>
            <w:r>
              <w:rPr>
                <w:rFonts w:hint="eastAsia"/>
              </w:rPr>
              <w:t>13717546533</w:t>
            </w:r>
          </w:p>
        </w:tc>
      </w:tr>
    </w:tbl>
    <w:p w:rsidR="00717C07" w:rsidRDefault="00717C07">
      <w:pPr>
        <w:widowControl/>
        <w:ind w:firstLineChars="0" w:firstLine="0"/>
        <w:jc w:val="center"/>
        <w:rPr>
          <w:rFonts w:cs="Arial"/>
          <w:b/>
          <w:kern w:val="0"/>
          <w:sz w:val="24"/>
        </w:rPr>
      </w:pPr>
    </w:p>
    <w:p w:rsidR="00717C07" w:rsidRDefault="00CD05CF">
      <w:pPr>
        <w:pStyle w:val="2"/>
      </w:pPr>
      <w:bookmarkStart w:id="978" w:name="_Toc5320"/>
      <w:bookmarkStart w:id="979" w:name="_Toc16352"/>
      <w:bookmarkStart w:id="980" w:name="_Toc441589154"/>
      <w:r>
        <w:rPr>
          <w:rFonts w:hint="eastAsia"/>
        </w:rPr>
        <w:lastRenderedPageBreak/>
        <w:t>3.5</w:t>
      </w:r>
      <w:r>
        <w:rPr>
          <w:rFonts w:hint="eastAsia"/>
        </w:rPr>
        <w:t>预案启动流程</w:t>
      </w:r>
      <w:bookmarkEnd w:id="978"/>
    </w:p>
    <w:p w:rsidR="00717C07" w:rsidRDefault="00CD05CF">
      <w:pPr>
        <w:ind w:firstLine="560"/>
      </w:pPr>
      <w:r>
        <w:rPr>
          <w:rFonts w:hint="eastAsia"/>
        </w:rPr>
        <w:t>该预案由应急领导小组组长宣布启动，但发生以下情况，启动该预案：</w:t>
      </w:r>
    </w:p>
    <w:p w:rsidR="00717C07" w:rsidRDefault="00CD05CF">
      <w:pPr>
        <w:pStyle w:val="3"/>
      </w:pPr>
      <w:bookmarkStart w:id="981" w:name="_Toc22686"/>
      <w:r>
        <w:rPr>
          <w:rFonts w:hint="eastAsia"/>
        </w:rPr>
        <w:t>3.5.1</w:t>
      </w:r>
      <w:r>
        <w:rPr>
          <w:rFonts w:hint="eastAsia"/>
        </w:rPr>
        <w:t>出水水质超标处理流程</w:t>
      </w:r>
      <w:bookmarkEnd w:id="981"/>
    </w:p>
    <w:p w:rsidR="00717C07" w:rsidRDefault="00CD05CF">
      <w:pPr>
        <w:ind w:firstLineChars="0" w:firstLine="0"/>
      </w:pPr>
      <w:r>
        <w:rPr>
          <w:noProof/>
        </w:rPr>
        <w:drawing>
          <wp:inline distT="0" distB="0" distL="114300" distR="114300">
            <wp:extent cx="5274945" cy="3545205"/>
            <wp:effectExtent l="0" t="0" r="13335" b="5715"/>
            <wp:docPr id="18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5"/>
                    <pic:cNvPicPr>
                      <a:picLocks noChangeAspect="1"/>
                    </pic:cNvPicPr>
                  </pic:nvPicPr>
                  <pic:blipFill>
                    <a:blip r:embed="rId21"/>
                    <a:stretch>
                      <a:fillRect/>
                    </a:stretch>
                  </pic:blipFill>
                  <pic:spPr>
                    <a:xfrm>
                      <a:off x="0" y="0"/>
                      <a:ext cx="5274945" cy="3545205"/>
                    </a:xfrm>
                    <a:prstGeom prst="rect">
                      <a:avLst/>
                    </a:prstGeom>
                    <a:noFill/>
                    <a:ln>
                      <a:noFill/>
                    </a:ln>
                  </pic:spPr>
                </pic:pic>
              </a:graphicData>
            </a:graphic>
          </wp:inline>
        </w:drawing>
      </w:r>
    </w:p>
    <w:p w:rsidR="00717C07" w:rsidRDefault="00CD05CF">
      <w:pPr>
        <w:pStyle w:val="3"/>
      </w:pPr>
      <w:bookmarkStart w:id="982" w:name="_Toc10864"/>
      <w:r>
        <w:rPr>
          <w:rFonts w:hint="eastAsia"/>
        </w:rPr>
        <w:t>3.5.2</w:t>
      </w:r>
      <w:r>
        <w:rPr>
          <w:rFonts w:hint="eastAsia"/>
        </w:rPr>
        <w:t>污水水量超标处理流程</w:t>
      </w:r>
      <w:bookmarkEnd w:id="982"/>
    </w:p>
    <w:p w:rsidR="00717C07" w:rsidRDefault="00CD05CF">
      <w:pPr>
        <w:pStyle w:val="a0"/>
        <w:ind w:firstLineChars="0" w:firstLine="0"/>
        <w:jc w:val="center"/>
      </w:pPr>
      <w:r>
        <w:rPr>
          <w:noProof/>
        </w:rPr>
        <w:drawing>
          <wp:inline distT="0" distB="0" distL="114300" distR="114300">
            <wp:extent cx="3954780" cy="2316480"/>
            <wp:effectExtent l="0" t="0" r="7620" b="0"/>
            <wp:docPr id="18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6"/>
                    <pic:cNvPicPr>
                      <a:picLocks noChangeAspect="1"/>
                    </pic:cNvPicPr>
                  </pic:nvPicPr>
                  <pic:blipFill>
                    <a:blip r:embed="rId22"/>
                    <a:stretch>
                      <a:fillRect/>
                    </a:stretch>
                  </pic:blipFill>
                  <pic:spPr>
                    <a:xfrm>
                      <a:off x="0" y="0"/>
                      <a:ext cx="3954780" cy="2316480"/>
                    </a:xfrm>
                    <a:prstGeom prst="rect">
                      <a:avLst/>
                    </a:prstGeom>
                    <a:noFill/>
                    <a:ln>
                      <a:noFill/>
                    </a:ln>
                  </pic:spPr>
                </pic:pic>
              </a:graphicData>
            </a:graphic>
          </wp:inline>
        </w:drawing>
      </w:r>
    </w:p>
    <w:p w:rsidR="00717C07" w:rsidRDefault="00CD05CF">
      <w:pPr>
        <w:pStyle w:val="2"/>
      </w:pPr>
      <w:bookmarkStart w:id="983" w:name="_Toc24235"/>
      <w:r>
        <w:rPr>
          <w:rFonts w:hint="eastAsia"/>
        </w:rPr>
        <w:lastRenderedPageBreak/>
        <w:t>3.6</w:t>
      </w:r>
      <w:r>
        <w:rPr>
          <w:rFonts w:hint="eastAsia"/>
        </w:rPr>
        <w:t>事故应急处置</w:t>
      </w:r>
      <w:bookmarkEnd w:id="970"/>
      <w:bookmarkEnd w:id="971"/>
      <w:bookmarkEnd w:id="972"/>
      <w:bookmarkEnd w:id="973"/>
      <w:bookmarkEnd w:id="974"/>
      <w:bookmarkEnd w:id="975"/>
      <w:bookmarkEnd w:id="979"/>
      <w:bookmarkEnd w:id="980"/>
      <w:r>
        <w:rPr>
          <w:rFonts w:hint="eastAsia"/>
        </w:rPr>
        <w:t>措施</w:t>
      </w:r>
      <w:bookmarkEnd w:id="983"/>
    </w:p>
    <w:p w:rsidR="00717C07" w:rsidRDefault="00CD05CF">
      <w:pPr>
        <w:pStyle w:val="3"/>
      </w:pPr>
      <w:bookmarkStart w:id="984" w:name="_Toc29177"/>
      <w:r>
        <w:rPr>
          <w:rFonts w:hint="eastAsia"/>
        </w:rPr>
        <w:t>3.6.1</w:t>
      </w:r>
      <w:r>
        <w:rPr>
          <w:rFonts w:hint="eastAsia"/>
        </w:rPr>
        <w:t>出水水质超标处理措施</w:t>
      </w:r>
      <w:bookmarkEnd w:id="984"/>
    </w:p>
    <w:p w:rsidR="00717C07" w:rsidRDefault="00CD05CF">
      <w:pPr>
        <w:ind w:firstLine="560"/>
      </w:pPr>
      <w:r>
        <w:rPr>
          <w:rFonts w:hint="eastAsia"/>
        </w:rPr>
        <w:t>污水站可能发生的出水水质异常情况包括：①由于进水水质异常高，或进水含毒性物质毒害活性污泥，生产工艺未及调整或活性污泥大量死亡而引起的出水水质超标；②因生化系统曝气量不足或曝气设备故障而引起的出水水质超标；③因污水处理工艺控制不得当而引起的出水水质超标。</w:t>
      </w:r>
    </w:p>
    <w:p w:rsidR="00717C07" w:rsidRDefault="00CD05CF">
      <w:pPr>
        <w:ind w:firstLine="560"/>
      </w:pPr>
      <w:r>
        <w:rPr>
          <w:rFonts w:hint="eastAsia"/>
        </w:rPr>
        <w:t>因进水浓度过大，系统负荷增加造成出水超标时，生产技术主管应及时对污水处理工艺进行调整，通过增加曝气量、减少进水流量、延长水力停留时间等方式实现出水的达标排放；或向处理后未达标的水中，投加相应的水处理剂，通过化学处理后，使其达标排放。</w:t>
      </w:r>
    </w:p>
    <w:p w:rsidR="00717C07" w:rsidRDefault="00CD05CF">
      <w:pPr>
        <w:ind w:firstLine="560"/>
      </w:pPr>
      <w:r>
        <w:rPr>
          <w:rFonts w:hint="eastAsia"/>
        </w:rPr>
        <w:t>（</w:t>
      </w:r>
      <w:r>
        <w:rPr>
          <w:rFonts w:hint="eastAsia"/>
        </w:rPr>
        <w:t>1</w:t>
      </w:r>
      <w:r>
        <w:rPr>
          <w:rFonts w:hint="eastAsia"/>
        </w:rPr>
        <w:t>）当突发或短时间进水水质超标时</w:t>
      </w:r>
    </w:p>
    <w:p w:rsidR="00717C07" w:rsidRDefault="00CD05CF">
      <w:pPr>
        <w:ind w:firstLine="560"/>
      </w:pPr>
      <w:r>
        <w:rPr>
          <w:rFonts w:hint="eastAsia"/>
        </w:rPr>
        <w:t>首先应减少进水量，并调整污水处理工艺，充分发挥污水站所具有的能力，挖掘设施、工艺、设备的潜力，调整生化系统、二沉池的运行工况，增加化学除磷药剂及混凝药剂投加量，增大污泥脱水的投药比，延长设备的运行时间，必要时投运备用设备，采取一切可能的措施，尽可能在不增加设施和设备的情况下消除由于进水水质超标而引起的对出水水质下降构成的威胁，满足污水排放标准要求。配工厂生态环境部门，查找超标污水源，从源头截流进入污水站的超标污水。</w:t>
      </w:r>
    </w:p>
    <w:p w:rsidR="00717C07" w:rsidRDefault="00CD05CF">
      <w:pPr>
        <w:ind w:firstLine="560"/>
      </w:pPr>
      <w:r>
        <w:rPr>
          <w:rFonts w:hint="eastAsia"/>
        </w:rPr>
        <w:t>（</w:t>
      </w:r>
      <w:r>
        <w:rPr>
          <w:rFonts w:hint="eastAsia"/>
        </w:rPr>
        <w:t>2</w:t>
      </w:r>
      <w:r>
        <w:rPr>
          <w:rFonts w:hint="eastAsia"/>
        </w:rPr>
        <w:t>）非突发或短时间进水超标</w:t>
      </w:r>
    </w:p>
    <w:p w:rsidR="00717C07" w:rsidRDefault="00CD05CF">
      <w:pPr>
        <w:ind w:firstLine="560"/>
      </w:pPr>
      <w:r>
        <w:rPr>
          <w:rFonts w:hint="eastAsia"/>
        </w:rPr>
        <w:t>若污水站进水水质持续超标，且污水站的处理能力已经得到充分发挥，并采取了一切可能采取的措施，原污水站所具备的条件仍不能满足由于进水水质超标而导致出水超标时，书面形式报给工厂主管部门，并协助主管部门彻查进水水质超标的原因，拿出解决方案，确保进水能满足合同约定，以免损坏厂区内设备和生化系统，从而影响厂</w:t>
      </w:r>
      <w:r>
        <w:rPr>
          <w:rFonts w:hint="eastAsia"/>
        </w:rPr>
        <w:lastRenderedPageBreak/>
        <w:t>区的正常生产运营。</w:t>
      </w:r>
    </w:p>
    <w:p w:rsidR="00717C07" w:rsidRDefault="00CD05CF">
      <w:pPr>
        <w:ind w:firstLine="560"/>
      </w:pPr>
      <w:r>
        <w:rPr>
          <w:rFonts w:hint="eastAsia"/>
        </w:rPr>
        <w:t>1</w:t>
      </w:r>
      <w:r>
        <w:rPr>
          <w:rFonts w:hint="eastAsia"/>
        </w:rPr>
        <w:t>）增设化学除磷设施：对于突发或短期进水磷酸盐超标，通过增加除磷药剂投加量等措施可以保证出水磷酸盐达标。当进水磷酸盐持续超标≤</w:t>
      </w:r>
      <w:r>
        <w:rPr>
          <w:rFonts w:hint="eastAsia"/>
        </w:rPr>
        <w:t>15%</w:t>
      </w:r>
      <w:r>
        <w:rPr>
          <w:rFonts w:hint="eastAsia"/>
        </w:rPr>
        <w:t>时，利用既有生物除磷及化学除磷联用方法也可以尽可能保证出水磷酸盐达标，但需进一步增加除磷药剂的投加量，必要时可以增设临时或永久性化学除磷设施，如储药、配药、输药、投药系统等，并根据实际运行工况优化投药点和投加量，当进水磷酸盐持续超标＞</w:t>
      </w:r>
      <w:r>
        <w:rPr>
          <w:rFonts w:hint="eastAsia"/>
        </w:rPr>
        <w:t>15%</w:t>
      </w:r>
      <w:r>
        <w:rPr>
          <w:rFonts w:hint="eastAsia"/>
        </w:rPr>
        <w:t>时，利用已有的工艺、设备和处理系统，无法满足达标。</w:t>
      </w:r>
    </w:p>
    <w:p w:rsidR="00717C07" w:rsidRDefault="00CD05CF">
      <w:pPr>
        <w:ind w:firstLine="560"/>
      </w:pPr>
      <w:r>
        <w:rPr>
          <w:rFonts w:hint="eastAsia"/>
        </w:rPr>
        <w:t>2</w:t>
      </w:r>
      <w:r>
        <w:rPr>
          <w:rFonts w:hint="eastAsia"/>
        </w:rPr>
        <w:t>）增设外加碳源设施：对于突发或短期进水氨氮、总氮超标，通过优化工艺以强化消化反硝化效果，并辅以投加甲醇等措施可以保证出水氨氮达标。如果进水氨氮持续超标，污水处理厂无法保证出水能达标排放。</w:t>
      </w:r>
    </w:p>
    <w:p w:rsidR="00717C07" w:rsidRDefault="00CD05CF">
      <w:pPr>
        <w:ind w:firstLine="560"/>
      </w:pPr>
      <w:r>
        <w:rPr>
          <w:rFonts w:hint="eastAsia"/>
        </w:rPr>
        <w:t>3</w:t>
      </w:r>
      <w:r>
        <w:rPr>
          <w:rFonts w:hint="eastAsia"/>
        </w:rPr>
        <w:t>）增设或更新曝气系统设备：生物工艺具有优异的抗冲击负荷能力，对于突发或短期进水</w:t>
      </w:r>
      <w:r>
        <w:rPr>
          <w:rFonts w:hint="eastAsia"/>
        </w:rPr>
        <w:t>BOD</w:t>
      </w:r>
      <w:r>
        <w:rPr>
          <w:rFonts w:hint="eastAsia"/>
        </w:rPr>
        <w:t>进水超标，通过增加曝气量、延长曝气时间或减少进水量以延长水力停留时间等措施即可保证出水水质达标。</w:t>
      </w:r>
    </w:p>
    <w:p w:rsidR="00717C07" w:rsidRDefault="00CD05CF">
      <w:pPr>
        <w:ind w:firstLine="560"/>
      </w:pPr>
      <w:r>
        <w:rPr>
          <w:rFonts w:hint="eastAsia"/>
        </w:rPr>
        <w:t>但如果进水</w:t>
      </w:r>
      <w:r>
        <w:rPr>
          <w:rFonts w:hint="eastAsia"/>
        </w:rPr>
        <w:t>BOD</w:t>
      </w:r>
      <w:r>
        <w:rPr>
          <w:rFonts w:hint="eastAsia"/>
        </w:rPr>
        <w:t>持续超标，则意味着生物系统中</w:t>
      </w:r>
      <w:r>
        <w:rPr>
          <w:rFonts w:hint="eastAsia"/>
        </w:rPr>
        <w:t>BOD</w:t>
      </w:r>
      <w:r>
        <w:rPr>
          <w:rFonts w:hint="eastAsia"/>
        </w:rPr>
        <w:t>负荷持续偏高，此时须通过维持较高的污泥浓度以去除</w:t>
      </w:r>
      <w:r>
        <w:rPr>
          <w:rFonts w:hint="eastAsia"/>
        </w:rPr>
        <w:t>BOD</w:t>
      </w:r>
      <w:r>
        <w:rPr>
          <w:rFonts w:hint="eastAsia"/>
        </w:rPr>
        <w:t>。污泥浓度的增加，导致需氧量的增加，若利用既有曝气系统不能满足曝气量的要求时，应增设或更新曝气设备，如在生物系统好氧区上增设浮式表面曝气设备，增设或更换效率更高的曝气设备等。</w:t>
      </w:r>
    </w:p>
    <w:p w:rsidR="00717C07" w:rsidRDefault="00CD05CF">
      <w:pPr>
        <w:ind w:firstLine="560"/>
      </w:pPr>
      <w:r>
        <w:rPr>
          <w:rFonts w:hint="eastAsia"/>
        </w:rPr>
        <w:t>4</w:t>
      </w:r>
      <w:r>
        <w:rPr>
          <w:rFonts w:hint="eastAsia"/>
        </w:rPr>
        <w:t>）增设生化处理设施：当进水水质主要指标如</w:t>
      </w:r>
      <w:r>
        <w:rPr>
          <w:rFonts w:hint="eastAsia"/>
        </w:rPr>
        <w:t>COD</w:t>
      </w:r>
      <w:r>
        <w:rPr>
          <w:rFonts w:hint="eastAsia"/>
        </w:rPr>
        <w:t>、</w:t>
      </w:r>
      <w:r>
        <w:rPr>
          <w:rFonts w:hint="eastAsia"/>
        </w:rPr>
        <w:t>BOD</w:t>
      </w:r>
      <w:r>
        <w:rPr>
          <w:rFonts w:hint="eastAsia"/>
        </w:rPr>
        <w:t>、氨氮、磷等均持续超标时，表明进水水质已超过原设计处理能力，以上针对特定进水指标超标采取的措施仍有可能不能保证出水达标。</w:t>
      </w:r>
    </w:p>
    <w:p w:rsidR="00717C07" w:rsidRDefault="00CD05CF">
      <w:pPr>
        <w:ind w:firstLine="560"/>
      </w:pPr>
      <w:r>
        <w:rPr>
          <w:rFonts w:hint="eastAsia"/>
        </w:rPr>
        <w:t>当处理水量要求恒定，不能采取减少处理水量等临时措施以减少</w:t>
      </w:r>
      <w:r>
        <w:rPr>
          <w:rFonts w:hint="eastAsia"/>
        </w:rPr>
        <w:lastRenderedPageBreak/>
        <w:t>污染物负荷时，应考虑要求业主增设生化处理设施，即在处理水量的不变情况下，通过增设生化处理设施提高处理能力，保证出水达标。可采用措施包括增设并行生物系统或膜生物反应器，后接曝气生物滤池或膜处理系统等。</w:t>
      </w:r>
    </w:p>
    <w:p w:rsidR="00717C07" w:rsidRDefault="00CD05CF">
      <w:pPr>
        <w:ind w:firstLine="560"/>
      </w:pPr>
      <w:r>
        <w:rPr>
          <w:rFonts w:hint="eastAsia"/>
        </w:rPr>
        <w:t>b</w:t>
      </w:r>
      <w:r>
        <w:rPr>
          <w:rFonts w:hint="eastAsia"/>
        </w:rPr>
        <w:t>）系统溶解氧浓度不足时，增开曝气设备；如果曝气设备因故障无法供氧时，应迅速组织机修人员抢修设备，尽快恢复供氧；在设备维修期间，应通过减少进水流量、延长水力停留时间等方式实现出水的达标排放。</w:t>
      </w:r>
    </w:p>
    <w:p w:rsidR="00717C07" w:rsidRDefault="00CD05CF">
      <w:pPr>
        <w:ind w:firstLine="560"/>
      </w:pPr>
      <w:r>
        <w:rPr>
          <w:rFonts w:hint="eastAsia"/>
        </w:rPr>
        <w:t>c</w:t>
      </w:r>
      <w:r>
        <w:rPr>
          <w:rFonts w:hint="eastAsia"/>
        </w:rPr>
        <w:t>）因技术管理人员污水处理工艺控制不当造成的出水超标时，应及时更正生产指令。</w:t>
      </w:r>
    </w:p>
    <w:p w:rsidR="00717C07" w:rsidRDefault="00CD05CF">
      <w:pPr>
        <w:pStyle w:val="3"/>
      </w:pPr>
      <w:bookmarkStart w:id="985" w:name="_Toc11543"/>
      <w:r>
        <w:rPr>
          <w:rFonts w:hint="eastAsia"/>
        </w:rPr>
        <w:t>3.6.2</w:t>
      </w:r>
      <w:r>
        <w:rPr>
          <w:rFonts w:hint="eastAsia"/>
        </w:rPr>
        <w:t>污水水量过低或过高处理措施</w:t>
      </w:r>
      <w:bookmarkEnd w:id="985"/>
    </w:p>
    <w:p w:rsidR="00717C07" w:rsidRDefault="00CD05CF">
      <w:pPr>
        <w:ind w:firstLine="560"/>
      </w:pPr>
      <w:r>
        <w:rPr>
          <w:rFonts w:hint="eastAsia"/>
        </w:rPr>
        <w:t>根据每个时段的流量可以来进行判断进水水量是否异常，在高峰期间来水水量与以往不相符（过高或过低），连续观察几个小时，即可进行判断。</w:t>
      </w:r>
    </w:p>
    <w:p w:rsidR="00717C07" w:rsidRDefault="00CD05CF">
      <w:pPr>
        <w:ind w:firstLine="560"/>
      </w:pPr>
      <w:r>
        <w:rPr>
          <w:rFonts w:hint="eastAsia"/>
        </w:rPr>
        <w:t>a</w:t>
      </w:r>
      <w:r>
        <w:rPr>
          <w:rFonts w:hint="eastAsia"/>
        </w:rPr>
        <w:t>）水量过低时，采取单系统运行，关闭生物处理系统一组，关闭的设备根据实际情况而定。在长时间无水的情况下，可以关闭系统，必要时在曝气池投加营养元素，微生物营养比：按</w:t>
      </w:r>
      <w:r>
        <w:rPr>
          <w:rFonts w:hint="eastAsia"/>
        </w:rPr>
        <w:t>BOD5</w:t>
      </w:r>
      <w:r>
        <w:rPr>
          <w:rFonts w:hint="eastAsia"/>
        </w:rPr>
        <w:t>：</w:t>
      </w:r>
      <w:r>
        <w:rPr>
          <w:rFonts w:hint="eastAsia"/>
        </w:rPr>
        <w:t>N</w:t>
      </w:r>
      <w:r>
        <w:rPr>
          <w:rFonts w:hint="eastAsia"/>
        </w:rPr>
        <w:t>：</w:t>
      </w:r>
      <w:r>
        <w:rPr>
          <w:rFonts w:hint="eastAsia"/>
        </w:rPr>
        <w:t>P=100</w:t>
      </w:r>
      <w:r>
        <w:rPr>
          <w:rFonts w:hint="eastAsia"/>
        </w:rPr>
        <w:t>：</w:t>
      </w:r>
      <w:r>
        <w:rPr>
          <w:rFonts w:hint="eastAsia"/>
        </w:rPr>
        <w:t>5</w:t>
      </w:r>
      <w:r>
        <w:rPr>
          <w:rFonts w:hint="eastAsia"/>
        </w:rPr>
        <w:t>：</w:t>
      </w:r>
      <w:r>
        <w:rPr>
          <w:rFonts w:hint="eastAsia"/>
        </w:rPr>
        <w:t>1</w:t>
      </w:r>
      <w:r>
        <w:rPr>
          <w:rFonts w:hint="eastAsia"/>
        </w:rPr>
        <w:t>投加，可通过系统实际需要来大概确定营养盐的投加量（充分考虑投加成本）。</w:t>
      </w:r>
    </w:p>
    <w:p w:rsidR="00717C07" w:rsidRDefault="00CD05CF">
      <w:pPr>
        <w:ind w:firstLine="560"/>
      </w:pPr>
      <w:r>
        <w:rPr>
          <w:rFonts w:hint="eastAsia"/>
        </w:rPr>
        <w:t>b</w:t>
      </w:r>
      <w:r>
        <w:rPr>
          <w:rFonts w:hint="eastAsia"/>
        </w:rPr>
        <w:t>）水量过高时，联系车间、食堂等排水单位确定来水水量，注意观察液位上升情况，如果生活污水井液位仍继续上涨，</w:t>
      </w:r>
      <w:r>
        <w:rPr>
          <w:rFonts w:hint="eastAsia"/>
        </w:rPr>
        <w:t>1</w:t>
      </w:r>
      <w:r>
        <w:rPr>
          <w:rFonts w:hint="eastAsia"/>
        </w:rPr>
        <w:t>小时监测一次生活污水主要指标，根据监测水质结果使过量来水超越至生化系统好氧池；如果生产、重金属等废水调节池液位仍继续上涨，</w:t>
      </w:r>
      <w:r>
        <w:rPr>
          <w:rFonts w:hint="eastAsia"/>
        </w:rPr>
        <w:t>1</w:t>
      </w:r>
      <w:r>
        <w:rPr>
          <w:rFonts w:hint="eastAsia"/>
        </w:rPr>
        <w:t>小时监测一次污水主要指标，根据监测水质结果使过量来水超越至其他调节池或生化系统水解池。当处理水量要求提升处理水量超出污水站处理</w:t>
      </w:r>
      <w:r>
        <w:rPr>
          <w:rFonts w:hint="eastAsia"/>
        </w:rPr>
        <w:lastRenderedPageBreak/>
        <w:t>能力时，应考虑要求业主增设生化处理设施，通过增设生化处理设施提高处理能力，保证出水达标。可采用措施包括增设并行生物系统或膜生物反应器，后接曝气生物滤池或膜处理系统等。</w:t>
      </w:r>
    </w:p>
    <w:p w:rsidR="00717C07" w:rsidRDefault="00CD05CF">
      <w:pPr>
        <w:pStyle w:val="2"/>
      </w:pPr>
      <w:bookmarkStart w:id="986" w:name="_Toc391364741"/>
      <w:bookmarkStart w:id="987" w:name="_Toc424197444"/>
      <w:bookmarkStart w:id="988" w:name="_Toc393311600"/>
      <w:bookmarkStart w:id="989" w:name="_Toc393459268"/>
      <w:bookmarkStart w:id="990" w:name="_Toc422145813"/>
      <w:bookmarkStart w:id="991" w:name="_Toc391365218"/>
      <w:bookmarkStart w:id="992" w:name="_Toc6437"/>
      <w:bookmarkStart w:id="993" w:name="_Toc441589161"/>
      <w:bookmarkStart w:id="994" w:name="_Toc20430"/>
      <w:r>
        <w:rPr>
          <w:rFonts w:hint="eastAsia"/>
        </w:rPr>
        <w:t>3.5</w:t>
      </w:r>
      <w:bookmarkStart w:id="995" w:name="_Toc7106"/>
      <w:bookmarkEnd w:id="986"/>
      <w:bookmarkEnd w:id="987"/>
      <w:bookmarkEnd w:id="988"/>
      <w:bookmarkEnd w:id="989"/>
      <w:bookmarkEnd w:id="990"/>
      <w:bookmarkEnd w:id="991"/>
      <w:bookmarkEnd w:id="992"/>
      <w:bookmarkEnd w:id="993"/>
      <w:r>
        <w:rPr>
          <w:rFonts w:hint="eastAsia"/>
        </w:rPr>
        <w:t>事故预防措施</w:t>
      </w:r>
      <w:bookmarkEnd w:id="994"/>
    </w:p>
    <w:p w:rsidR="00717C07" w:rsidRDefault="00CD05CF">
      <w:pPr>
        <w:ind w:firstLine="560"/>
      </w:pPr>
      <w:r>
        <w:rPr>
          <w:rFonts w:hint="eastAsia"/>
        </w:rPr>
        <w:t>（</w:t>
      </w:r>
      <w:r>
        <w:rPr>
          <w:rFonts w:hint="eastAsia"/>
        </w:rPr>
        <w:t>1</w:t>
      </w:r>
      <w:r>
        <w:rPr>
          <w:rFonts w:hint="eastAsia"/>
        </w:rPr>
        <w:t>）操作人员应严格按照《污水处理操作规程》进行操作，及时合理的调节药液的添加量；</w:t>
      </w:r>
    </w:p>
    <w:p w:rsidR="00717C07" w:rsidRDefault="00CD05CF">
      <w:pPr>
        <w:ind w:firstLine="560"/>
      </w:pPr>
      <w:r>
        <w:rPr>
          <w:rFonts w:hint="eastAsia"/>
        </w:rPr>
        <w:t>（</w:t>
      </w:r>
      <w:r>
        <w:rPr>
          <w:rFonts w:hint="eastAsia"/>
        </w:rPr>
        <w:t>2</w:t>
      </w:r>
      <w:r>
        <w:rPr>
          <w:rFonts w:hint="eastAsia"/>
        </w:rPr>
        <w:t>）加强设备管理，认真做好设备的管道、阀门的检查工作，对存在事故隐患的管道、阀门及时进行维修或更换；</w:t>
      </w:r>
    </w:p>
    <w:p w:rsidR="00717C07" w:rsidRDefault="00CD05CF">
      <w:pPr>
        <w:ind w:firstLine="560"/>
      </w:pPr>
      <w:r>
        <w:rPr>
          <w:rFonts w:hint="eastAsia"/>
        </w:rPr>
        <w:t>（</w:t>
      </w:r>
      <w:r>
        <w:rPr>
          <w:rFonts w:hint="eastAsia"/>
        </w:rPr>
        <w:t>3</w:t>
      </w:r>
      <w:r>
        <w:rPr>
          <w:rFonts w:hint="eastAsia"/>
        </w:rPr>
        <w:t>）倒脱脂槽、磷化槽、表调槽、电泳槽之前，前泳线人员必须对各管路、各阀门及备用槽排水阀门进行检查，避免未检查到位造成槽液泄漏，</w:t>
      </w:r>
    </w:p>
    <w:p w:rsidR="00717C07" w:rsidRDefault="00CD05CF">
      <w:pPr>
        <w:ind w:firstLine="560"/>
      </w:pPr>
      <w:r>
        <w:rPr>
          <w:rFonts w:hint="eastAsia"/>
        </w:rPr>
        <w:t>（</w:t>
      </w:r>
      <w:r>
        <w:rPr>
          <w:rFonts w:hint="eastAsia"/>
        </w:rPr>
        <w:t>4</w:t>
      </w:r>
      <w:r>
        <w:rPr>
          <w:rFonts w:hint="eastAsia"/>
        </w:rPr>
        <w:t>）每次倒脱脂槽、磷化槽、表调槽、电泳槽时，污水处理人员必须时刻监控污水处理效果，不合格时立即停止运行，严禁排放。</w:t>
      </w:r>
    </w:p>
    <w:p w:rsidR="00717C07" w:rsidRDefault="00CD05CF">
      <w:pPr>
        <w:ind w:firstLine="560"/>
      </w:pPr>
      <w:r>
        <w:rPr>
          <w:rFonts w:hint="eastAsia"/>
        </w:rPr>
        <w:t>（</w:t>
      </w:r>
      <w:r>
        <w:rPr>
          <w:rFonts w:hint="eastAsia"/>
        </w:rPr>
        <w:t>5</w:t>
      </w:r>
      <w:r>
        <w:rPr>
          <w:rFonts w:hint="eastAsia"/>
        </w:rPr>
        <w:t>）每次排水必须通知污水站工作人员排水量及时间，由污水站人员确认是否可以排放。</w:t>
      </w:r>
    </w:p>
    <w:p w:rsidR="00717C07" w:rsidRDefault="00CD05CF">
      <w:pPr>
        <w:ind w:firstLine="560"/>
        <w:sectPr w:rsidR="00717C07">
          <w:pgSz w:w="11906" w:h="16838"/>
          <w:pgMar w:top="1440" w:right="1797" w:bottom="1440" w:left="1797" w:header="851" w:footer="992" w:gutter="0"/>
          <w:cols w:space="720"/>
          <w:docGrid w:linePitch="395" w:charSpace="1355"/>
        </w:sectPr>
      </w:pPr>
      <w:r>
        <w:rPr>
          <w:rFonts w:hint="eastAsia"/>
        </w:rPr>
        <w:t>（</w:t>
      </w:r>
      <w:r>
        <w:rPr>
          <w:rFonts w:hint="eastAsia"/>
        </w:rPr>
        <w:t>6</w:t>
      </w:r>
      <w:r>
        <w:rPr>
          <w:rFonts w:hint="eastAsia"/>
        </w:rPr>
        <w:t>）污水站尽可能保证假期工艺清洁排水前，各废水池可存放废水量达到最大值；</w:t>
      </w:r>
    </w:p>
    <w:p w:rsidR="00717C07" w:rsidRDefault="00CD05CF">
      <w:pPr>
        <w:pStyle w:val="1"/>
        <w:rPr>
          <w:rStyle w:val="1Char"/>
          <w:b/>
          <w:bCs/>
        </w:rPr>
      </w:pPr>
      <w:bookmarkStart w:id="996" w:name="_Toc4455"/>
      <w:r>
        <w:rPr>
          <w:rFonts w:hint="eastAsia"/>
        </w:rPr>
        <w:lastRenderedPageBreak/>
        <w:t>第</w:t>
      </w:r>
      <w:r>
        <w:rPr>
          <w:rFonts w:hint="eastAsia"/>
        </w:rPr>
        <w:t>4</w:t>
      </w:r>
      <w:r>
        <w:rPr>
          <w:rFonts w:hint="eastAsia"/>
        </w:rPr>
        <w:t>章</w:t>
      </w:r>
      <w:r>
        <w:rPr>
          <w:rFonts w:hint="eastAsia"/>
        </w:rPr>
        <w:t xml:space="preserve"> </w:t>
      </w:r>
      <w:r>
        <w:rPr>
          <w:rFonts w:hint="eastAsia"/>
        </w:rPr>
        <w:t>油料</w:t>
      </w:r>
      <w:r>
        <w:rPr>
          <w:rStyle w:val="1Char"/>
          <w:rFonts w:hint="eastAsia"/>
          <w:b/>
          <w:bCs/>
        </w:rPr>
        <w:t>库现场处置方案</w:t>
      </w:r>
      <w:bookmarkEnd w:id="995"/>
      <w:bookmarkEnd w:id="996"/>
    </w:p>
    <w:p w:rsidR="00717C07" w:rsidRDefault="00CD05CF">
      <w:pPr>
        <w:pStyle w:val="2"/>
      </w:pPr>
      <w:bookmarkStart w:id="997" w:name="_Toc7570"/>
      <w:bookmarkStart w:id="998" w:name="_Toc16836"/>
      <w:r>
        <w:rPr>
          <w:rFonts w:hint="eastAsia"/>
        </w:rPr>
        <w:t>4.1</w:t>
      </w:r>
      <w:r>
        <w:t>事故风险分析</w:t>
      </w:r>
      <w:bookmarkEnd w:id="997"/>
      <w:bookmarkEnd w:id="998"/>
    </w:p>
    <w:p w:rsidR="00717C07" w:rsidRDefault="00CD05CF">
      <w:pPr>
        <w:ind w:firstLine="562"/>
      </w:pPr>
      <w:r>
        <w:rPr>
          <w:b/>
          <w:bCs/>
        </w:rPr>
        <w:t>事故发生的区域、地点</w:t>
      </w:r>
      <w:r>
        <w:rPr>
          <w:b/>
          <w:bCs/>
        </w:rPr>
        <w:t>/</w:t>
      </w:r>
      <w:r>
        <w:rPr>
          <w:b/>
          <w:bCs/>
        </w:rPr>
        <w:t>装置的名称</w:t>
      </w:r>
      <w:r>
        <w:t>：</w:t>
      </w:r>
      <w:r>
        <w:rPr>
          <w:rFonts w:hint="eastAsia"/>
        </w:rPr>
        <w:t>物流操作部油库柴油、重油在运输、存储、装卸过程中，设备管道未做好检查、维护保养工作，受到腐蚀穿孔或密封失效易导致跑冒滴漏；由于员工操作失误、违反操作规程、离岗等致使盛装油品的接油盒、溢满，均有可能导致油品泄漏。</w:t>
      </w:r>
    </w:p>
    <w:p w:rsidR="00717C07" w:rsidRDefault="00CD05CF">
      <w:pPr>
        <w:ind w:firstLine="560"/>
      </w:pPr>
      <w:r>
        <w:rPr>
          <w:rFonts w:hint="eastAsia"/>
        </w:rPr>
        <w:t>泄露易发生区域为地下储罐区、油泵房、卸油端口、输油管线。柴油对皮肤接触引起接触性皮炎，吸入雾滴或液体可能引起吸入性肺炎。柴油危险化学品一旦发生泄漏，将会可能发生火灾爆炸、中毒窒息等次生事故。</w:t>
      </w:r>
    </w:p>
    <w:p w:rsidR="00717C07" w:rsidRDefault="00CD05CF">
      <w:pPr>
        <w:ind w:firstLine="562"/>
      </w:pPr>
      <w:r>
        <w:rPr>
          <w:rFonts w:hint="eastAsia"/>
          <w:b/>
          <w:bCs/>
        </w:rPr>
        <w:t>事故前可能出现的征兆</w:t>
      </w:r>
      <w:r>
        <w:rPr>
          <w:rFonts w:hint="eastAsia"/>
        </w:rPr>
        <w:t>：柴油发生泄漏的前兆是储油等设备或管道腐蚀严重、有裂纹或穿孔，一般情况下，现场可以闻到。</w:t>
      </w:r>
    </w:p>
    <w:p w:rsidR="00717C07" w:rsidRDefault="00CD05CF">
      <w:pPr>
        <w:pStyle w:val="2"/>
      </w:pPr>
      <w:bookmarkStart w:id="999" w:name="_Toc32347"/>
      <w:bookmarkStart w:id="1000" w:name="_Toc23453"/>
      <w:r>
        <w:rPr>
          <w:rFonts w:hint="eastAsia"/>
        </w:rPr>
        <w:t>4.</w:t>
      </w:r>
      <w:r>
        <w:t>2</w:t>
      </w:r>
      <w:r>
        <w:t>应急救援物资</w:t>
      </w:r>
      <w:bookmarkEnd w:id="999"/>
      <w:bookmarkEnd w:id="1000"/>
    </w:p>
    <w:p w:rsidR="00717C07" w:rsidRDefault="00CD05CF">
      <w:pPr>
        <w:ind w:firstLine="560"/>
      </w:pPr>
      <w:r>
        <w:rPr>
          <w:rFonts w:hint="eastAsia"/>
        </w:rPr>
        <w:t>油料库</w:t>
      </w:r>
      <w:r>
        <w:t>配备相应的应急救援物资，详见下表。</w:t>
      </w:r>
    </w:p>
    <w:p w:rsidR="00717C07" w:rsidRDefault="00CD05CF">
      <w:pPr>
        <w:widowControl/>
        <w:ind w:firstLineChars="0" w:firstLine="0"/>
        <w:jc w:val="center"/>
        <w:rPr>
          <w:rFonts w:cs="Arial"/>
          <w:b/>
          <w:kern w:val="0"/>
          <w:sz w:val="24"/>
        </w:rPr>
      </w:pPr>
      <w:r>
        <w:rPr>
          <w:rFonts w:cs="Arial" w:hint="eastAsia"/>
          <w:b/>
          <w:kern w:val="0"/>
          <w:sz w:val="24"/>
        </w:rPr>
        <w:t>表</w:t>
      </w:r>
      <w:r>
        <w:rPr>
          <w:rFonts w:cs="Arial" w:hint="eastAsia"/>
          <w:b/>
          <w:kern w:val="0"/>
          <w:sz w:val="24"/>
        </w:rPr>
        <w:t>4-1</w:t>
      </w:r>
      <w:r>
        <w:rPr>
          <w:rFonts w:cs="Arial"/>
          <w:b/>
          <w:kern w:val="0"/>
          <w:sz w:val="24"/>
        </w:rPr>
        <w:t>火灾应急救援物资配备表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17"/>
        <w:gridCol w:w="3827"/>
        <w:gridCol w:w="1269"/>
        <w:gridCol w:w="1141"/>
        <w:gridCol w:w="2268"/>
      </w:tblGrid>
      <w:tr w:rsidR="00717C07">
        <w:trPr>
          <w:trHeight w:val="510"/>
        </w:trPr>
        <w:tc>
          <w:tcPr>
            <w:tcW w:w="817" w:type="dxa"/>
            <w:tcBorders>
              <w:tl2br w:val="nil"/>
              <w:tr2bl w:val="nil"/>
            </w:tcBorders>
            <w:shd w:val="clear" w:color="auto" w:fill="auto"/>
            <w:vAlign w:val="center"/>
          </w:tcPr>
          <w:p w:rsidR="00717C07" w:rsidRDefault="00CD05CF">
            <w:pPr>
              <w:pStyle w:val="afd"/>
              <w:rPr>
                <w:b/>
                <w:bCs/>
              </w:rPr>
            </w:pPr>
            <w:bookmarkStart w:id="1001" w:name="_Toc6127"/>
            <w:r>
              <w:rPr>
                <w:b/>
                <w:bCs/>
              </w:rPr>
              <w:t>序号</w:t>
            </w:r>
          </w:p>
        </w:tc>
        <w:tc>
          <w:tcPr>
            <w:tcW w:w="3827" w:type="dxa"/>
            <w:tcBorders>
              <w:tl2br w:val="nil"/>
              <w:tr2bl w:val="nil"/>
            </w:tcBorders>
            <w:shd w:val="clear" w:color="auto" w:fill="auto"/>
            <w:vAlign w:val="center"/>
          </w:tcPr>
          <w:p w:rsidR="00717C07" w:rsidRDefault="00CD05CF">
            <w:pPr>
              <w:pStyle w:val="afd"/>
              <w:rPr>
                <w:b/>
                <w:bCs/>
              </w:rPr>
            </w:pPr>
            <w:r>
              <w:rPr>
                <w:b/>
                <w:bCs/>
              </w:rPr>
              <w:t>物资名称</w:t>
            </w:r>
          </w:p>
        </w:tc>
        <w:tc>
          <w:tcPr>
            <w:tcW w:w="1269" w:type="dxa"/>
            <w:tcBorders>
              <w:tl2br w:val="nil"/>
              <w:tr2bl w:val="nil"/>
            </w:tcBorders>
            <w:shd w:val="clear" w:color="auto" w:fill="auto"/>
            <w:vAlign w:val="center"/>
          </w:tcPr>
          <w:p w:rsidR="00717C07" w:rsidRDefault="00CD05CF">
            <w:pPr>
              <w:pStyle w:val="afd"/>
              <w:rPr>
                <w:b/>
                <w:bCs/>
              </w:rPr>
            </w:pPr>
            <w:r>
              <w:rPr>
                <w:b/>
                <w:bCs/>
              </w:rPr>
              <w:t>单位</w:t>
            </w:r>
          </w:p>
        </w:tc>
        <w:tc>
          <w:tcPr>
            <w:tcW w:w="1141" w:type="dxa"/>
            <w:tcBorders>
              <w:tl2br w:val="nil"/>
              <w:tr2bl w:val="nil"/>
            </w:tcBorders>
            <w:shd w:val="clear" w:color="auto" w:fill="auto"/>
            <w:vAlign w:val="center"/>
          </w:tcPr>
          <w:p w:rsidR="00717C07" w:rsidRDefault="00CD05CF">
            <w:pPr>
              <w:pStyle w:val="afd"/>
              <w:rPr>
                <w:b/>
                <w:bCs/>
              </w:rPr>
            </w:pPr>
            <w:r>
              <w:rPr>
                <w:b/>
                <w:bCs/>
              </w:rPr>
              <w:t>数量</w:t>
            </w:r>
          </w:p>
        </w:tc>
        <w:tc>
          <w:tcPr>
            <w:tcW w:w="2268" w:type="dxa"/>
            <w:tcBorders>
              <w:tl2br w:val="nil"/>
              <w:tr2bl w:val="nil"/>
            </w:tcBorders>
            <w:shd w:val="clear" w:color="auto" w:fill="auto"/>
            <w:vAlign w:val="center"/>
          </w:tcPr>
          <w:p w:rsidR="00717C07" w:rsidRDefault="00CD05CF">
            <w:pPr>
              <w:pStyle w:val="afd"/>
              <w:rPr>
                <w:b/>
                <w:bCs/>
              </w:rPr>
            </w:pPr>
            <w:r>
              <w:rPr>
                <w:b/>
                <w:bCs/>
              </w:rPr>
              <w:t>存放地点</w:t>
            </w:r>
          </w:p>
        </w:tc>
      </w:tr>
      <w:tr w:rsidR="00717C07">
        <w:trPr>
          <w:trHeight w:val="510"/>
        </w:trPr>
        <w:tc>
          <w:tcPr>
            <w:tcW w:w="817" w:type="dxa"/>
            <w:tcBorders>
              <w:tl2br w:val="nil"/>
              <w:tr2bl w:val="nil"/>
            </w:tcBorders>
            <w:shd w:val="clear" w:color="auto" w:fill="auto"/>
            <w:vAlign w:val="center"/>
          </w:tcPr>
          <w:p w:rsidR="00717C07" w:rsidRDefault="00CD05CF">
            <w:pPr>
              <w:pStyle w:val="afd"/>
            </w:pPr>
            <w:r>
              <w:rPr>
                <w:rFonts w:hint="eastAsia"/>
              </w:rPr>
              <w:t>1</w:t>
            </w:r>
          </w:p>
        </w:tc>
        <w:tc>
          <w:tcPr>
            <w:tcW w:w="3827" w:type="dxa"/>
            <w:tcBorders>
              <w:tl2br w:val="nil"/>
              <w:tr2bl w:val="nil"/>
            </w:tcBorders>
            <w:shd w:val="clear" w:color="auto" w:fill="auto"/>
            <w:vAlign w:val="center"/>
          </w:tcPr>
          <w:p w:rsidR="00717C07" w:rsidRDefault="00CD05CF">
            <w:pPr>
              <w:pStyle w:val="afd"/>
            </w:pPr>
            <w:r>
              <w:t>消防沙</w:t>
            </w:r>
          </w:p>
        </w:tc>
        <w:tc>
          <w:tcPr>
            <w:tcW w:w="1269" w:type="dxa"/>
            <w:tcBorders>
              <w:tl2br w:val="nil"/>
              <w:tr2bl w:val="nil"/>
            </w:tcBorders>
            <w:shd w:val="clear" w:color="auto" w:fill="auto"/>
            <w:vAlign w:val="center"/>
          </w:tcPr>
          <w:p w:rsidR="00717C07" w:rsidRDefault="00CD05CF">
            <w:pPr>
              <w:pStyle w:val="afd"/>
            </w:pPr>
            <w:r>
              <w:rPr>
                <w:rFonts w:hint="eastAsia"/>
              </w:rPr>
              <w:t>m</w:t>
            </w:r>
            <w:r>
              <w:rPr>
                <w:rFonts w:hint="eastAsia"/>
                <w:vertAlign w:val="superscript"/>
              </w:rPr>
              <w:t>3</w:t>
            </w:r>
          </w:p>
        </w:tc>
        <w:tc>
          <w:tcPr>
            <w:tcW w:w="1141" w:type="dxa"/>
            <w:tcBorders>
              <w:tl2br w:val="nil"/>
              <w:tr2bl w:val="nil"/>
            </w:tcBorders>
            <w:shd w:val="clear" w:color="auto" w:fill="auto"/>
            <w:vAlign w:val="center"/>
          </w:tcPr>
          <w:p w:rsidR="00717C07" w:rsidRDefault="00CD05CF">
            <w:pPr>
              <w:pStyle w:val="afd"/>
            </w:pPr>
            <w:r>
              <w:rPr>
                <w:rFonts w:hint="eastAsia"/>
              </w:rPr>
              <w:t>1</w:t>
            </w:r>
          </w:p>
        </w:tc>
        <w:tc>
          <w:tcPr>
            <w:tcW w:w="2268" w:type="dxa"/>
            <w:tcBorders>
              <w:tl2br w:val="nil"/>
              <w:tr2bl w:val="nil"/>
            </w:tcBorders>
            <w:shd w:val="clear" w:color="auto" w:fill="auto"/>
            <w:vAlign w:val="center"/>
          </w:tcPr>
          <w:p w:rsidR="00717C07" w:rsidRDefault="00CD05CF">
            <w:pPr>
              <w:pStyle w:val="afd"/>
            </w:pPr>
            <w:r>
              <w:rPr>
                <w:rFonts w:hint="eastAsia"/>
              </w:rPr>
              <w:t>油库</w:t>
            </w:r>
          </w:p>
        </w:tc>
      </w:tr>
      <w:tr w:rsidR="00717C07">
        <w:trPr>
          <w:trHeight w:val="510"/>
        </w:trPr>
        <w:tc>
          <w:tcPr>
            <w:tcW w:w="817" w:type="dxa"/>
            <w:tcBorders>
              <w:tl2br w:val="nil"/>
              <w:tr2bl w:val="nil"/>
            </w:tcBorders>
            <w:shd w:val="clear" w:color="auto" w:fill="auto"/>
            <w:vAlign w:val="center"/>
          </w:tcPr>
          <w:p w:rsidR="00717C07" w:rsidRDefault="00CD05CF">
            <w:pPr>
              <w:pStyle w:val="afd"/>
            </w:pPr>
            <w:r>
              <w:rPr>
                <w:rFonts w:hint="eastAsia"/>
              </w:rPr>
              <w:t>2</w:t>
            </w:r>
          </w:p>
        </w:tc>
        <w:tc>
          <w:tcPr>
            <w:tcW w:w="3827" w:type="dxa"/>
            <w:tcBorders>
              <w:tl2br w:val="nil"/>
              <w:tr2bl w:val="nil"/>
            </w:tcBorders>
            <w:shd w:val="clear" w:color="auto" w:fill="auto"/>
            <w:vAlign w:val="center"/>
          </w:tcPr>
          <w:p w:rsidR="00717C07" w:rsidRDefault="00CD05CF">
            <w:pPr>
              <w:pStyle w:val="afd"/>
            </w:pPr>
            <w:r>
              <w:rPr>
                <w:rFonts w:hint="eastAsia"/>
              </w:rPr>
              <w:t>消防器材、消防车</w:t>
            </w:r>
          </w:p>
        </w:tc>
        <w:tc>
          <w:tcPr>
            <w:tcW w:w="1269" w:type="dxa"/>
            <w:tcBorders>
              <w:tl2br w:val="nil"/>
              <w:tr2bl w:val="nil"/>
            </w:tcBorders>
            <w:shd w:val="clear" w:color="auto" w:fill="auto"/>
            <w:vAlign w:val="center"/>
          </w:tcPr>
          <w:p w:rsidR="00717C07" w:rsidRDefault="00CD05CF">
            <w:pPr>
              <w:pStyle w:val="afd"/>
            </w:pPr>
            <w:r>
              <w:rPr>
                <w:rFonts w:hint="eastAsia"/>
              </w:rPr>
              <w:t>件</w:t>
            </w:r>
          </w:p>
        </w:tc>
        <w:tc>
          <w:tcPr>
            <w:tcW w:w="1141" w:type="dxa"/>
            <w:tcBorders>
              <w:tl2br w:val="nil"/>
              <w:tr2bl w:val="nil"/>
            </w:tcBorders>
            <w:shd w:val="clear" w:color="auto" w:fill="auto"/>
            <w:vAlign w:val="center"/>
          </w:tcPr>
          <w:p w:rsidR="00717C07" w:rsidRDefault="00CD05CF">
            <w:pPr>
              <w:pStyle w:val="afd"/>
            </w:pPr>
            <w:r>
              <w:rPr>
                <w:rFonts w:hint="eastAsia"/>
              </w:rPr>
              <w:t>12</w:t>
            </w:r>
          </w:p>
        </w:tc>
        <w:tc>
          <w:tcPr>
            <w:tcW w:w="2268" w:type="dxa"/>
            <w:tcBorders>
              <w:tl2br w:val="nil"/>
              <w:tr2bl w:val="nil"/>
            </w:tcBorders>
            <w:shd w:val="clear" w:color="auto" w:fill="auto"/>
            <w:vAlign w:val="center"/>
          </w:tcPr>
          <w:p w:rsidR="00717C07" w:rsidRDefault="00CD05CF">
            <w:pPr>
              <w:pStyle w:val="afd"/>
            </w:pPr>
            <w:r>
              <w:rPr>
                <w:rFonts w:hint="eastAsia"/>
              </w:rPr>
              <w:t>油库</w:t>
            </w:r>
          </w:p>
        </w:tc>
      </w:tr>
      <w:tr w:rsidR="00717C07">
        <w:trPr>
          <w:trHeight w:val="510"/>
        </w:trPr>
        <w:tc>
          <w:tcPr>
            <w:tcW w:w="817" w:type="dxa"/>
            <w:tcBorders>
              <w:tl2br w:val="nil"/>
              <w:tr2bl w:val="nil"/>
            </w:tcBorders>
            <w:shd w:val="clear" w:color="auto" w:fill="auto"/>
            <w:vAlign w:val="center"/>
          </w:tcPr>
          <w:p w:rsidR="00717C07" w:rsidRDefault="00CD05CF">
            <w:pPr>
              <w:pStyle w:val="afd"/>
            </w:pPr>
            <w:r>
              <w:rPr>
                <w:rFonts w:hint="eastAsia"/>
              </w:rPr>
              <w:t>3</w:t>
            </w:r>
          </w:p>
        </w:tc>
        <w:tc>
          <w:tcPr>
            <w:tcW w:w="3827" w:type="dxa"/>
            <w:tcBorders>
              <w:tl2br w:val="nil"/>
              <w:tr2bl w:val="nil"/>
            </w:tcBorders>
            <w:shd w:val="clear" w:color="auto" w:fill="auto"/>
            <w:vAlign w:val="center"/>
          </w:tcPr>
          <w:p w:rsidR="00717C07" w:rsidRDefault="00CD05CF">
            <w:pPr>
              <w:pStyle w:val="afd"/>
            </w:pPr>
            <w:r>
              <w:rPr>
                <w:rFonts w:hint="eastAsia"/>
              </w:rPr>
              <w:t>消防栓</w:t>
            </w:r>
          </w:p>
        </w:tc>
        <w:tc>
          <w:tcPr>
            <w:tcW w:w="1269" w:type="dxa"/>
            <w:tcBorders>
              <w:tl2br w:val="nil"/>
              <w:tr2bl w:val="nil"/>
            </w:tcBorders>
            <w:shd w:val="clear" w:color="auto" w:fill="auto"/>
            <w:vAlign w:val="center"/>
          </w:tcPr>
          <w:p w:rsidR="00717C07" w:rsidRDefault="00CD05CF">
            <w:pPr>
              <w:pStyle w:val="afd"/>
            </w:pPr>
            <w:r>
              <w:rPr>
                <w:rFonts w:hint="eastAsia"/>
              </w:rPr>
              <w:t>个</w:t>
            </w:r>
          </w:p>
        </w:tc>
        <w:tc>
          <w:tcPr>
            <w:tcW w:w="1141" w:type="dxa"/>
            <w:tcBorders>
              <w:tl2br w:val="nil"/>
              <w:tr2bl w:val="nil"/>
            </w:tcBorders>
            <w:shd w:val="clear" w:color="auto" w:fill="auto"/>
            <w:vAlign w:val="center"/>
          </w:tcPr>
          <w:p w:rsidR="00717C07" w:rsidRDefault="00CD05CF">
            <w:pPr>
              <w:pStyle w:val="afd"/>
            </w:pPr>
            <w:r>
              <w:rPr>
                <w:rFonts w:hint="eastAsia"/>
              </w:rPr>
              <w:t>2</w:t>
            </w:r>
          </w:p>
        </w:tc>
        <w:tc>
          <w:tcPr>
            <w:tcW w:w="2268" w:type="dxa"/>
            <w:tcBorders>
              <w:tl2br w:val="nil"/>
              <w:tr2bl w:val="nil"/>
            </w:tcBorders>
            <w:shd w:val="clear" w:color="auto" w:fill="auto"/>
            <w:vAlign w:val="center"/>
          </w:tcPr>
          <w:p w:rsidR="00717C07" w:rsidRDefault="00CD05CF">
            <w:pPr>
              <w:pStyle w:val="afd"/>
            </w:pPr>
            <w:r>
              <w:rPr>
                <w:rFonts w:hint="eastAsia"/>
              </w:rPr>
              <w:t>油库</w:t>
            </w:r>
          </w:p>
        </w:tc>
      </w:tr>
      <w:tr w:rsidR="00717C07">
        <w:trPr>
          <w:trHeight w:val="510"/>
        </w:trPr>
        <w:tc>
          <w:tcPr>
            <w:tcW w:w="817" w:type="dxa"/>
            <w:tcBorders>
              <w:tl2br w:val="nil"/>
              <w:tr2bl w:val="nil"/>
            </w:tcBorders>
            <w:shd w:val="clear" w:color="auto" w:fill="auto"/>
            <w:vAlign w:val="center"/>
          </w:tcPr>
          <w:p w:rsidR="00717C07" w:rsidRDefault="00CD05CF">
            <w:pPr>
              <w:pStyle w:val="afd"/>
            </w:pPr>
            <w:r>
              <w:rPr>
                <w:rFonts w:hint="eastAsia"/>
              </w:rPr>
              <w:t>4</w:t>
            </w:r>
          </w:p>
        </w:tc>
        <w:tc>
          <w:tcPr>
            <w:tcW w:w="3827" w:type="dxa"/>
            <w:tcBorders>
              <w:tl2br w:val="nil"/>
              <w:tr2bl w:val="nil"/>
            </w:tcBorders>
            <w:shd w:val="clear" w:color="auto" w:fill="auto"/>
            <w:vAlign w:val="center"/>
          </w:tcPr>
          <w:p w:rsidR="00717C07" w:rsidRDefault="00CD05CF">
            <w:pPr>
              <w:pStyle w:val="afd"/>
            </w:pPr>
            <w:r>
              <w:rPr>
                <w:rFonts w:hint="eastAsia"/>
              </w:rPr>
              <w:t>消防锹</w:t>
            </w:r>
          </w:p>
        </w:tc>
        <w:tc>
          <w:tcPr>
            <w:tcW w:w="1269" w:type="dxa"/>
            <w:tcBorders>
              <w:tl2br w:val="nil"/>
              <w:tr2bl w:val="nil"/>
            </w:tcBorders>
            <w:shd w:val="clear" w:color="auto" w:fill="auto"/>
            <w:vAlign w:val="center"/>
          </w:tcPr>
          <w:p w:rsidR="00717C07" w:rsidRDefault="00CD05CF">
            <w:pPr>
              <w:pStyle w:val="afd"/>
            </w:pPr>
            <w:r>
              <w:rPr>
                <w:rFonts w:hint="eastAsia"/>
              </w:rPr>
              <w:t>把</w:t>
            </w:r>
          </w:p>
        </w:tc>
        <w:tc>
          <w:tcPr>
            <w:tcW w:w="1141" w:type="dxa"/>
            <w:tcBorders>
              <w:tl2br w:val="nil"/>
              <w:tr2bl w:val="nil"/>
            </w:tcBorders>
            <w:shd w:val="clear" w:color="auto" w:fill="auto"/>
            <w:vAlign w:val="center"/>
          </w:tcPr>
          <w:p w:rsidR="00717C07" w:rsidRDefault="00CD05CF">
            <w:pPr>
              <w:pStyle w:val="afd"/>
            </w:pPr>
            <w:r>
              <w:rPr>
                <w:rFonts w:hint="eastAsia"/>
              </w:rPr>
              <w:t>3</w:t>
            </w:r>
          </w:p>
        </w:tc>
        <w:tc>
          <w:tcPr>
            <w:tcW w:w="2268" w:type="dxa"/>
            <w:tcBorders>
              <w:tl2br w:val="nil"/>
              <w:tr2bl w:val="nil"/>
            </w:tcBorders>
            <w:shd w:val="clear" w:color="auto" w:fill="auto"/>
            <w:vAlign w:val="center"/>
          </w:tcPr>
          <w:p w:rsidR="00717C07" w:rsidRDefault="00CD05CF">
            <w:pPr>
              <w:pStyle w:val="afd"/>
            </w:pPr>
            <w:r>
              <w:rPr>
                <w:rFonts w:hint="eastAsia"/>
              </w:rPr>
              <w:t>油库</w:t>
            </w:r>
          </w:p>
        </w:tc>
      </w:tr>
      <w:tr w:rsidR="00717C07">
        <w:trPr>
          <w:trHeight w:val="510"/>
        </w:trPr>
        <w:tc>
          <w:tcPr>
            <w:tcW w:w="817" w:type="dxa"/>
            <w:tcBorders>
              <w:tl2br w:val="nil"/>
              <w:tr2bl w:val="nil"/>
            </w:tcBorders>
            <w:shd w:val="clear" w:color="auto" w:fill="auto"/>
            <w:vAlign w:val="center"/>
          </w:tcPr>
          <w:p w:rsidR="00717C07" w:rsidRDefault="00CD05CF">
            <w:pPr>
              <w:pStyle w:val="afd"/>
            </w:pPr>
            <w:r>
              <w:rPr>
                <w:rFonts w:hint="eastAsia"/>
              </w:rPr>
              <w:t>5</w:t>
            </w:r>
          </w:p>
        </w:tc>
        <w:tc>
          <w:tcPr>
            <w:tcW w:w="3827" w:type="dxa"/>
            <w:tcBorders>
              <w:tl2br w:val="nil"/>
              <w:tr2bl w:val="nil"/>
            </w:tcBorders>
            <w:shd w:val="clear" w:color="auto" w:fill="auto"/>
            <w:vAlign w:val="center"/>
          </w:tcPr>
          <w:p w:rsidR="00717C07" w:rsidRDefault="00CD05CF">
            <w:pPr>
              <w:pStyle w:val="afd"/>
            </w:pPr>
            <w:r>
              <w:rPr>
                <w:rFonts w:hint="eastAsia"/>
              </w:rPr>
              <w:t>防毒面具</w:t>
            </w:r>
          </w:p>
        </w:tc>
        <w:tc>
          <w:tcPr>
            <w:tcW w:w="1269" w:type="dxa"/>
            <w:tcBorders>
              <w:tl2br w:val="nil"/>
              <w:tr2bl w:val="nil"/>
            </w:tcBorders>
            <w:shd w:val="clear" w:color="auto" w:fill="auto"/>
            <w:vAlign w:val="center"/>
          </w:tcPr>
          <w:p w:rsidR="00717C07" w:rsidRDefault="00CD05CF">
            <w:pPr>
              <w:pStyle w:val="afd"/>
            </w:pPr>
            <w:r>
              <w:rPr>
                <w:rFonts w:hint="eastAsia"/>
              </w:rPr>
              <w:t>具</w:t>
            </w:r>
          </w:p>
        </w:tc>
        <w:tc>
          <w:tcPr>
            <w:tcW w:w="1141" w:type="dxa"/>
            <w:tcBorders>
              <w:tl2br w:val="nil"/>
              <w:tr2bl w:val="nil"/>
            </w:tcBorders>
            <w:shd w:val="clear" w:color="auto" w:fill="auto"/>
            <w:vAlign w:val="center"/>
          </w:tcPr>
          <w:p w:rsidR="00717C07" w:rsidRDefault="00CD05CF">
            <w:pPr>
              <w:pStyle w:val="afd"/>
            </w:pPr>
            <w:r>
              <w:rPr>
                <w:rFonts w:hint="eastAsia"/>
              </w:rPr>
              <w:t>2</w:t>
            </w:r>
          </w:p>
        </w:tc>
        <w:tc>
          <w:tcPr>
            <w:tcW w:w="2268" w:type="dxa"/>
            <w:tcBorders>
              <w:tl2br w:val="nil"/>
              <w:tr2bl w:val="nil"/>
            </w:tcBorders>
            <w:shd w:val="clear" w:color="auto" w:fill="auto"/>
            <w:vAlign w:val="center"/>
          </w:tcPr>
          <w:p w:rsidR="00717C07" w:rsidRDefault="00CD05CF">
            <w:pPr>
              <w:pStyle w:val="afd"/>
            </w:pPr>
            <w:r>
              <w:rPr>
                <w:rFonts w:hint="eastAsia"/>
              </w:rPr>
              <w:t>油库值班室</w:t>
            </w:r>
          </w:p>
        </w:tc>
      </w:tr>
      <w:tr w:rsidR="00717C07">
        <w:trPr>
          <w:trHeight w:val="510"/>
        </w:trPr>
        <w:tc>
          <w:tcPr>
            <w:tcW w:w="817" w:type="dxa"/>
            <w:tcBorders>
              <w:tl2br w:val="nil"/>
              <w:tr2bl w:val="nil"/>
            </w:tcBorders>
            <w:shd w:val="clear" w:color="auto" w:fill="auto"/>
            <w:vAlign w:val="center"/>
          </w:tcPr>
          <w:p w:rsidR="00717C07" w:rsidRDefault="00CD05CF">
            <w:pPr>
              <w:pStyle w:val="afd"/>
            </w:pPr>
            <w:r>
              <w:rPr>
                <w:rFonts w:hint="eastAsia"/>
              </w:rPr>
              <w:t>6</w:t>
            </w:r>
          </w:p>
        </w:tc>
        <w:tc>
          <w:tcPr>
            <w:tcW w:w="3827" w:type="dxa"/>
            <w:tcBorders>
              <w:tl2br w:val="nil"/>
              <w:tr2bl w:val="nil"/>
            </w:tcBorders>
            <w:shd w:val="clear" w:color="auto" w:fill="auto"/>
            <w:vAlign w:val="center"/>
          </w:tcPr>
          <w:p w:rsidR="00717C07" w:rsidRDefault="00CD05CF">
            <w:pPr>
              <w:pStyle w:val="afd"/>
            </w:pPr>
            <w:r>
              <w:rPr>
                <w:rFonts w:hint="eastAsia"/>
              </w:rPr>
              <w:t>消防斧</w:t>
            </w:r>
          </w:p>
        </w:tc>
        <w:tc>
          <w:tcPr>
            <w:tcW w:w="1269" w:type="dxa"/>
            <w:tcBorders>
              <w:tl2br w:val="nil"/>
              <w:tr2bl w:val="nil"/>
            </w:tcBorders>
            <w:shd w:val="clear" w:color="auto" w:fill="auto"/>
            <w:vAlign w:val="center"/>
          </w:tcPr>
          <w:p w:rsidR="00717C07" w:rsidRDefault="00CD05CF">
            <w:pPr>
              <w:pStyle w:val="afd"/>
            </w:pPr>
            <w:r>
              <w:rPr>
                <w:rFonts w:hint="eastAsia"/>
              </w:rPr>
              <w:t>把</w:t>
            </w:r>
          </w:p>
        </w:tc>
        <w:tc>
          <w:tcPr>
            <w:tcW w:w="1141" w:type="dxa"/>
            <w:tcBorders>
              <w:tl2br w:val="nil"/>
              <w:tr2bl w:val="nil"/>
            </w:tcBorders>
            <w:shd w:val="clear" w:color="auto" w:fill="auto"/>
            <w:vAlign w:val="center"/>
          </w:tcPr>
          <w:p w:rsidR="00717C07" w:rsidRDefault="00CD05CF">
            <w:pPr>
              <w:pStyle w:val="afd"/>
            </w:pPr>
            <w:r>
              <w:rPr>
                <w:rFonts w:hint="eastAsia"/>
              </w:rPr>
              <w:t>1</w:t>
            </w:r>
          </w:p>
        </w:tc>
        <w:tc>
          <w:tcPr>
            <w:tcW w:w="2268" w:type="dxa"/>
            <w:tcBorders>
              <w:tl2br w:val="nil"/>
              <w:tr2bl w:val="nil"/>
            </w:tcBorders>
            <w:shd w:val="clear" w:color="auto" w:fill="auto"/>
            <w:vAlign w:val="center"/>
          </w:tcPr>
          <w:p w:rsidR="00717C07" w:rsidRDefault="00CD05CF">
            <w:pPr>
              <w:pStyle w:val="afd"/>
            </w:pPr>
            <w:r>
              <w:rPr>
                <w:rFonts w:hint="eastAsia"/>
              </w:rPr>
              <w:t>油库</w:t>
            </w:r>
          </w:p>
        </w:tc>
      </w:tr>
    </w:tbl>
    <w:p w:rsidR="00717C07" w:rsidRDefault="00CD05CF">
      <w:pPr>
        <w:pStyle w:val="2"/>
      </w:pPr>
      <w:bookmarkStart w:id="1002" w:name="_Toc14727"/>
      <w:r>
        <w:rPr>
          <w:rFonts w:hint="eastAsia"/>
        </w:rPr>
        <w:lastRenderedPageBreak/>
        <w:t>4.3</w:t>
      </w:r>
      <w:r>
        <w:rPr>
          <w:rFonts w:hint="eastAsia"/>
        </w:rPr>
        <w:t>应急组织机构与职责</w:t>
      </w:r>
      <w:bookmarkEnd w:id="1001"/>
      <w:bookmarkEnd w:id="1002"/>
    </w:p>
    <w:p w:rsidR="00717C07" w:rsidRDefault="00CD05CF">
      <w:pPr>
        <w:ind w:firstLine="560"/>
      </w:pPr>
      <w:r>
        <w:rPr>
          <w:rFonts w:hint="eastAsia"/>
        </w:rPr>
        <w:t>现场处置小组由组长及组员组成，组长由物流操作部现场物流科经理陈英杰担任，</w:t>
      </w:r>
      <w:r>
        <w:t>具体人员组成及职责详见</w:t>
      </w:r>
      <w:r>
        <w:rPr>
          <w:rFonts w:hint="eastAsia"/>
        </w:rPr>
        <w:t>下：</w:t>
      </w:r>
    </w:p>
    <w:p w:rsidR="00717C07" w:rsidRDefault="00CD05CF">
      <w:pPr>
        <w:widowControl/>
        <w:ind w:firstLineChars="0" w:firstLine="0"/>
        <w:jc w:val="center"/>
        <w:rPr>
          <w:rFonts w:cs="Arial"/>
          <w:b/>
          <w:kern w:val="0"/>
          <w:sz w:val="24"/>
        </w:rPr>
      </w:pPr>
      <w:r>
        <w:rPr>
          <w:rFonts w:cs="Arial" w:hint="eastAsia"/>
          <w:b/>
          <w:kern w:val="0"/>
          <w:sz w:val="24"/>
        </w:rPr>
        <w:t>表</w:t>
      </w:r>
      <w:r>
        <w:rPr>
          <w:rFonts w:cs="Arial" w:hint="eastAsia"/>
          <w:b/>
          <w:kern w:val="0"/>
          <w:sz w:val="24"/>
        </w:rPr>
        <w:t>4-2</w:t>
      </w:r>
      <w:r>
        <w:rPr>
          <w:rFonts w:cs="Arial" w:hint="eastAsia"/>
          <w:b/>
          <w:kern w:val="0"/>
          <w:sz w:val="24"/>
        </w:rPr>
        <w:t>应急组织机构联系表</w:t>
      </w: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32"/>
        <w:gridCol w:w="1070"/>
        <w:gridCol w:w="3546"/>
        <w:gridCol w:w="1395"/>
        <w:gridCol w:w="1536"/>
      </w:tblGrid>
      <w:tr w:rsidR="00717C07">
        <w:trPr>
          <w:trHeight w:val="510"/>
        </w:trPr>
        <w:tc>
          <w:tcPr>
            <w:tcW w:w="449" w:type="pct"/>
            <w:tcBorders>
              <w:tl2br w:val="nil"/>
              <w:tr2bl w:val="nil"/>
            </w:tcBorders>
            <w:shd w:val="clear" w:color="auto" w:fill="auto"/>
            <w:vAlign w:val="center"/>
          </w:tcPr>
          <w:p w:rsidR="00717C07" w:rsidRDefault="00CD05CF">
            <w:pPr>
              <w:pStyle w:val="afd"/>
              <w:rPr>
                <w:b/>
                <w:bCs/>
              </w:rPr>
            </w:pPr>
            <w:bookmarkStart w:id="1003" w:name="_Toc2968"/>
            <w:r>
              <w:rPr>
                <w:b/>
                <w:bCs/>
              </w:rPr>
              <w:t>职务</w:t>
            </w:r>
          </w:p>
        </w:tc>
        <w:tc>
          <w:tcPr>
            <w:tcW w:w="653" w:type="pct"/>
            <w:tcBorders>
              <w:tl2br w:val="nil"/>
              <w:tr2bl w:val="nil"/>
            </w:tcBorders>
            <w:shd w:val="clear" w:color="auto" w:fill="auto"/>
            <w:vAlign w:val="center"/>
          </w:tcPr>
          <w:p w:rsidR="00717C07" w:rsidRDefault="00CD05CF">
            <w:pPr>
              <w:pStyle w:val="afd"/>
              <w:rPr>
                <w:b/>
                <w:bCs/>
              </w:rPr>
            </w:pPr>
            <w:r>
              <w:rPr>
                <w:b/>
                <w:bCs/>
              </w:rPr>
              <w:t>姓名</w:t>
            </w:r>
          </w:p>
        </w:tc>
        <w:tc>
          <w:tcPr>
            <w:tcW w:w="2147" w:type="pct"/>
            <w:tcBorders>
              <w:tl2br w:val="nil"/>
              <w:tr2bl w:val="nil"/>
            </w:tcBorders>
            <w:shd w:val="clear" w:color="auto" w:fill="auto"/>
            <w:vAlign w:val="center"/>
          </w:tcPr>
          <w:p w:rsidR="00717C07" w:rsidRDefault="00CD05CF">
            <w:pPr>
              <w:pStyle w:val="afd"/>
              <w:rPr>
                <w:b/>
                <w:bCs/>
              </w:rPr>
            </w:pPr>
            <w:r>
              <w:rPr>
                <w:b/>
                <w:bCs/>
              </w:rPr>
              <w:t>职责</w:t>
            </w:r>
          </w:p>
        </w:tc>
        <w:tc>
          <w:tcPr>
            <w:tcW w:w="848" w:type="pct"/>
            <w:tcBorders>
              <w:tl2br w:val="nil"/>
              <w:tr2bl w:val="nil"/>
            </w:tcBorders>
            <w:shd w:val="clear" w:color="auto" w:fill="auto"/>
            <w:vAlign w:val="center"/>
          </w:tcPr>
          <w:p w:rsidR="00717C07" w:rsidRDefault="00CD05CF">
            <w:pPr>
              <w:pStyle w:val="afd"/>
              <w:rPr>
                <w:b/>
                <w:bCs/>
              </w:rPr>
            </w:pPr>
            <w:r>
              <w:rPr>
                <w:b/>
                <w:bCs/>
              </w:rPr>
              <w:t>所在岗位</w:t>
            </w:r>
          </w:p>
        </w:tc>
        <w:tc>
          <w:tcPr>
            <w:tcW w:w="900" w:type="pct"/>
            <w:tcBorders>
              <w:tl2br w:val="nil"/>
              <w:tr2bl w:val="nil"/>
            </w:tcBorders>
            <w:shd w:val="clear" w:color="auto" w:fill="auto"/>
            <w:vAlign w:val="center"/>
          </w:tcPr>
          <w:p w:rsidR="00717C07" w:rsidRDefault="00CD05CF">
            <w:pPr>
              <w:pStyle w:val="afd"/>
              <w:rPr>
                <w:b/>
                <w:bCs/>
              </w:rPr>
            </w:pPr>
            <w:r>
              <w:rPr>
                <w:b/>
                <w:bCs/>
              </w:rPr>
              <w:t>联系方式</w:t>
            </w:r>
          </w:p>
        </w:tc>
      </w:tr>
      <w:tr w:rsidR="00717C07">
        <w:trPr>
          <w:trHeight w:val="510"/>
        </w:trPr>
        <w:tc>
          <w:tcPr>
            <w:tcW w:w="449" w:type="pct"/>
            <w:tcBorders>
              <w:tl2br w:val="nil"/>
              <w:tr2bl w:val="nil"/>
            </w:tcBorders>
            <w:shd w:val="clear" w:color="auto" w:fill="auto"/>
            <w:vAlign w:val="center"/>
          </w:tcPr>
          <w:p w:rsidR="00717C07" w:rsidRDefault="00CD05CF">
            <w:pPr>
              <w:pStyle w:val="afd"/>
            </w:pPr>
            <w:r>
              <w:rPr>
                <w:rFonts w:hint="eastAsia"/>
              </w:rPr>
              <w:t>组长</w:t>
            </w:r>
          </w:p>
        </w:tc>
        <w:tc>
          <w:tcPr>
            <w:tcW w:w="653" w:type="pct"/>
            <w:tcBorders>
              <w:tl2br w:val="nil"/>
              <w:tr2bl w:val="nil"/>
            </w:tcBorders>
            <w:shd w:val="clear" w:color="auto" w:fill="auto"/>
            <w:vAlign w:val="center"/>
          </w:tcPr>
          <w:p w:rsidR="00717C07" w:rsidRDefault="00D52D9D">
            <w:pPr>
              <w:pStyle w:val="afd"/>
            </w:pPr>
            <w:r>
              <w:t>董保龙</w:t>
            </w:r>
          </w:p>
        </w:tc>
        <w:tc>
          <w:tcPr>
            <w:tcW w:w="2147" w:type="pct"/>
            <w:tcBorders>
              <w:tl2br w:val="nil"/>
              <w:tr2bl w:val="nil"/>
            </w:tcBorders>
            <w:shd w:val="clear" w:color="auto" w:fill="auto"/>
            <w:vAlign w:val="center"/>
          </w:tcPr>
          <w:p w:rsidR="00717C07" w:rsidRDefault="00CD05CF">
            <w:pPr>
              <w:pStyle w:val="afd"/>
              <w:jc w:val="left"/>
            </w:pPr>
            <w:r>
              <w:rPr>
                <w:rFonts w:hint="eastAsia"/>
              </w:rPr>
              <w:t>1</w:t>
            </w:r>
            <w:r>
              <w:rPr>
                <w:rFonts w:hint="eastAsia"/>
              </w:rPr>
              <w:t>、组织本处置方案的制订、修善，并定期组织演练；</w:t>
            </w:r>
          </w:p>
          <w:p w:rsidR="00717C07" w:rsidRDefault="00CD05CF">
            <w:pPr>
              <w:pStyle w:val="afd"/>
              <w:jc w:val="left"/>
            </w:pPr>
            <w:r>
              <w:rPr>
                <w:rFonts w:hint="eastAsia"/>
              </w:rPr>
              <w:t>2</w:t>
            </w:r>
            <w:r>
              <w:rPr>
                <w:rFonts w:hint="eastAsia"/>
              </w:rPr>
              <w:t>、事故发生时，启动本方案，组织进行应急救援工作；</w:t>
            </w:r>
          </w:p>
          <w:p w:rsidR="00717C07" w:rsidRDefault="00CD05CF">
            <w:pPr>
              <w:pStyle w:val="afd"/>
              <w:jc w:val="left"/>
            </w:pPr>
            <w:r>
              <w:rPr>
                <w:rFonts w:hint="eastAsia"/>
              </w:rPr>
              <w:t>3</w:t>
            </w:r>
            <w:r>
              <w:rPr>
                <w:rFonts w:hint="eastAsia"/>
              </w:rPr>
              <w:t>、负责本方案应急资源配备投入到位；</w:t>
            </w:r>
          </w:p>
          <w:p w:rsidR="00717C07" w:rsidRDefault="00CD05CF">
            <w:pPr>
              <w:pStyle w:val="afd"/>
              <w:jc w:val="left"/>
            </w:pPr>
            <w:r>
              <w:rPr>
                <w:rFonts w:hint="eastAsia"/>
              </w:rPr>
              <w:t>4</w:t>
            </w:r>
            <w:r>
              <w:rPr>
                <w:rFonts w:hint="eastAsia"/>
              </w:rPr>
              <w:t>、如果事故有扩大、发展趋势，超出小组应急处置能力，应立即报告应急办公室，请求上级部门支援，由</w:t>
            </w:r>
            <w:r>
              <w:t>应急</w:t>
            </w:r>
            <w:r>
              <w:rPr>
                <w:rFonts w:hint="eastAsia"/>
              </w:rPr>
              <w:t>办公室选择启动专项应急预案或综合应急预案。</w:t>
            </w:r>
          </w:p>
          <w:p w:rsidR="00717C07" w:rsidRDefault="00CD05CF">
            <w:pPr>
              <w:pStyle w:val="afd"/>
              <w:jc w:val="left"/>
            </w:pPr>
            <w:r>
              <w:rPr>
                <w:rFonts w:hint="eastAsia"/>
              </w:rPr>
              <w:t>5</w:t>
            </w:r>
            <w:r>
              <w:rPr>
                <w:rFonts w:hint="eastAsia"/>
              </w:rPr>
              <w:t>、事故结束后，组织事故原因的调查、分析，处置方案适用性的评审。</w:t>
            </w:r>
          </w:p>
          <w:p w:rsidR="00717C07" w:rsidRDefault="00CD05CF">
            <w:pPr>
              <w:pStyle w:val="afd"/>
              <w:jc w:val="left"/>
            </w:pPr>
            <w:r>
              <w:rPr>
                <w:rFonts w:hint="eastAsia"/>
              </w:rPr>
              <w:t>6</w:t>
            </w:r>
            <w:r>
              <w:rPr>
                <w:rFonts w:hint="eastAsia"/>
              </w:rPr>
              <w:t>、负责事故善后恢复。</w:t>
            </w:r>
          </w:p>
        </w:tc>
        <w:tc>
          <w:tcPr>
            <w:tcW w:w="848" w:type="pct"/>
            <w:tcBorders>
              <w:tl2br w:val="nil"/>
              <w:tr2bl w:val="nil"/>
            </w:tcBorders>
            <w:shd w:val="clear" w:color="auto" w:fill="auto"/>
            <w:vAlign w:val="center"/>
          </w:tcPr>
          <w:p w:rsidR="00717C07" w:rsidRDefault="00D52D9D">
            <w:pPr>
              <w:pStyle w:val="afd"/>
            </w:pPr>
            <w:r>
              <w:t>物流管理高级经理</w:t>
            </w:r>
            <w:bookmarkStart w:id="1004" w:name="_GoBack"/>
            <w:bookmarkEnd w:id="1004"/>
          </w:p>
        </w:tc>
        <w:tc>
          <w:tcPr>
            <w:tcW w:w="900" w:type="pct"/>
            <w:tcBorders>
              <w:tl2br w:val="nil"/>
              <w:tr2bl w:val="nil"/>
            </w:tcBorders>
            <w:shd w:val="clear" w:color="auto" w:fill="auto"/>
            <w:vAlign w:val="center"/>
          </w:tcPr>
          <w:p w:rsidR="00717C07" w:rsidRDefault="00D52D9D">
            <w:pPr>
              <w:pStyle w:val="afd"/>
            </w:pPr>
            <w:r>
              <w:t>13681227271</w:t>
            </w:r>
          </w:p>
        </w:tc>
      </w:tr>
      <w:tr w:rsidR="00717C07">
        <w:trPr>
          <w:trHeight w:val="510"/>
        </w:trPr>
        <w:tc>
          <w:tcPr>
            <w:tcW w:w="449" w:type="pct"/>
            <w:vMerge w:val="restart"/>
            <w:tcBorders>
              <w:tl2br w:val="nil"/>
              <w:tr2bl w:val="nil"/>
            </w:tcBorders>
            <w:shd w:val="clear" w:color="auto" w:fill="auto"/>
            <w:vAlign w:val="center"/>
          </w:tcPr>
          <w:p w:rsidR="00717C07" w:rsidRDefault="00CD05CF">
            <w:pPr>
              <w:pStyle w:val="afd"/>
            </w:pPr>
            <w:r>
              <w:rPr>
                <w:rFonts w:hint="eastAsia"/>
              </w:rPr>
              <w:t>组员</w:t>
            </w:r>
          </w:p>
        </w:tc>
        <w:tc>
          <w:tcPr>
            <w:tcW w:w="653" w:type="pct"/>
            <w:tcBorders>
              <w:tl2br w:val="nil"/>
              <w:tr2bl w:val="nil"/>
            </w:tcBorders>
            <w:shd w:val="clear" w:color="auto" w:fill="auto"/>
            <w:vAlign w:val="center"/>
          </w:tcPr>
          <w:p w:rsidR="00717C07" w:rsidRDefault="00D52D9D">
            <w:pPr>
              <w:pStyle w:val="afd"/>
            </w:pPr>
            <w:r>
              <w:rPr>
                <w:rFonts w:hint="eastAsia"/>
              </w:rPr>
              <w:t>马越</w:t>
            </w:r>
          </w:p>
        </w:tc>
        <w:tc>
          <w:tcPr>
            <w:tcW w:w="2147" w:type="pct"/>
            <w:vMerge w:val="restart"/>
            <w:tcBorders>
              <w:tl2br w:val="nil"/>
              <w:tr2bl w:val="nil"/>
            </w:tcBorders>
            <w:shd w:val="clear" w:color="auto" w:fill="auto"/>
            <w:vAlign w:val="center"/>
          </w:tcPr>
          <w:p w:rsidR="00717C07" w:rsidRDefault="00CD05CF">
            <w:pPr>
              <w:pStyle w:val="afd"/>
              <w:jc w:val="left"/>
            </w:pPr>
            <w:r>
              <w:rPr>
                <w:rFonts w:hint="eastAsia"/>
              </w:rPr>
              <w:t>1</w:t>
            </w:r>
            <w:r>
              <w:rPr>
                <w:rFonts w:hint="eastAsia"/>
              </w:rPr>
              <w:t>、根据现场处置小组组长命令，负责事故</w:t>
            </w:r>
            <w:r>
              <w:t>现场的应急处置工作。</w:t>
            </w:r>
          </w:p>
          <w:p w:rsidR="00717C07" w:rsidRDefault="00CD05CF">
            <w:pPr>
              <w:pStyle w:val="afd"/>
              <w:jc w:val="left"/>
            </w:pPr>
            <w:r>
              <w:rPr>
                <w:rFonts w:hint="eastAsia"/>
              </w:rPr>
              <w:t>2</w:t>
            </w:r>
            <w:r>
              <w:rPr>
                <w:rFonts w:hint="eastAsia"/>
              </w:rPr>
              <w:t>、协助组长做好后勤物资供应，做好应急救援准备。</w:t>
            </w:r>
          </w:p>
          <w:p w:rsidR="00717C07" w:rsidRDefault="00CD05CF">
            <w:pPr>
              <w:pStyle w:val="afd"/>
              <w:jc w:val="left"/>
            </w:pPr>
            <w:r>
              <w:rPr>
                <w:rFonts w:hint="eastAsia"/>
              </w:rPr>
              <w:t>3</w:t>
            </w:r>
            <w:r>
              <w:rPr>
                <w:rFonts w:hint="eastAsia"/>
              </w:rPr>
              <w:t>、负责事故</w:t>
            </w:r>
            <w:r>
              <w:t>现场的警戒疏散</w:t>
            </w:r>
            <w:r>
              <w:rPr>
                <w:rFonts w:hint="eastAsia"/>
              </w:rPr>
              <w:t>。</w:t>
            </w:r>
          </w:p>
          <w:p w:rsidR="00717C07" w:rsidRDefault="00CD05CF">
            <w:pPr>
              <w:pStyle w:val="afd"/>
              <w:jc w:val="left"/>
            </w:pPr>
            <w:r>
              <w:rPr>
                <w:rFonts w:hint="eastAsia"/>
              </w:rPr>
              <w:t>4</w:t>
            </w:r>
            <w:r>
              <w:rPr>
                <w:rFonts w:hint="eastAsia"/>
              </w:rPr>
              <w:t>、协助做好灾后恢复生产工作，对发生事故的装置设备、设施进行严格的检查。</w:t>
            </w:r>
          </w:p>
          <w:p w:rsidR="00717C07" w:rsidRDefault="00CD05CF">
            <w:pPr>
              <w:pStyle w:val="afd"/>
              <w:jc w:val="left"/>
            </w:pPr>
            <w:r>
              <w:rPr>
                <w:rFonts w:hint="eastAsia"/>
              </w:rPr>
              <w:t>5</w:t>
            </w:r>
            <w:r>
              <w:rPr>
                <w:rFonts w:hint="eastAsia"/>
              </w:rPr>
              <w:t>、配合事故原因调查。</w:t>
            </w:r>
          </w:p>
          <w:p w:rsidR="00717C07" w:rsidRDefault="00CD05CF">
            <w:pPr>
              <w:pStyle w:val="afd"/>
              <w:jc w:val="left"/>
            </w:pPr>
            <w:r>
              <w:rPr>
                <w:rFonts w:hint="eastAsia"/>
              </w:rPr>
              <w:t>6</w:t>
            </w:r>
            <w:r>
              <w:rPr>
                <w:rFonts w:hint="eastAsia"/>
              </w:rPr>
              <w:t>、</w:t>
            </w:r>
            <w:r>
              <w:t>组长临时安排的其它工作。</w:t>
            </w:r>
          </w:p>
        </w:tc>
        <w:tc>
          <w:tcPr>
            <w:tcW w:w="848" w:type="pct"/>
            <w:tcBorders>
              <w:tl2br w:val="nil"/>
              <w:tr2bl w:val="nil"/>
            </w:tcBorders>
            <w:shd w:val="clear" w:color="auto" w:fill="auto"/>
            <w:vAlign w:val="center"/>
          </w:tcPr>
          <w:p w:rsidR="00717C07" w:rsidRDefault="00CD05CF">
            <w:pPr>
              <w:pStyle w:val="afd"/>
            </w:pPr>
            <w:r>
              <w:rPr>
                <w:rFonts w:hint="eastAsia"/>
              </w:rPr>
              <w:t>安全员</w:t>
            </w:r>
          </w:p>
        </w:tc>
        <w:tc>
          <w:tcPr>
            <w:tcW w:w="900" w:type="pct"/>
            <w:tcBorders>
              <w:tl2br w:val="nil"/>
              <w:tr2bl w:val="nil"/>
            </w:tcBorders>
            <w:shd w:val="clear" w:color="auto" w:fill="auto"/>
            <w:vAlign w:val="center"/>
          </w:tcPr>
          <w:p w:rsidR="00717C07" w:rsidRDefault="00D52D9D">
            <w:pPr>
              <w:pStyle w:val="afd"/>
            </w:pPr>
            <w:r>
              <w:t>13699214687</w:t>
            </w:r>
          </w:p>
        </w:tc>
      </w:tr>
      <w:tr w:rsidR="00717C07">
        <w:trPr>
          <w:trHeight w:val="510"/>
        </w:trPr>
        <w:tc>
          <w:tcPr>
            <w:tcW w:w="449" w:type="pct"/>
            <w:vMerge/>
            <w:tcBorders>
              <w:tl2br w:val="nil"/>
              <w:tr2bl w:val="nil"/>
            </w:tcBorders>
            <w:shd w:val="clear" w:color="auto" w:fill="auto"/>
            <w:vAlign w:val="center"/>
          </w:tcPr>
          <w:p w:rsidR="00717C07" w:rsidRDefault="00717C07">
            <w:pPr>
              <w:pStyle w:val="afd"/>
            </w:pPr>
          </w:p>
        </w:tc>
        <w:tc>
          <w:tcPr>
            <w:tcW w:w="653" w:type="pct"/>
            <w:tcBorders>
              <w:tl2br w:val="nil"/>
              <w:tr2bl w:val="nil"/>
            </w:tcBorders>
            <w:shd w:val="clear" w:color="auto" w:fill="auto"/>
            <w:vAlign w:val="center"/>
          </w:tcPr>
          <w:p w:rsidR="00717C07" w:rsidRDefault="00CD05CF">
            <w:pPr>
              <w:pStyle w:val="afd"/>
            </w:pPr>
            <w:r>
              <w:t>李丽平</w:t>
            </w:r>
          </w:p>
        </w:tc>
        <w:tc>
          <w:tcPr>
            <w:tcW w:w="2147" w:type="pct"/>
            <w:vMerge/>
            <w:tcBorders>
              <w:tl2br w:val="nil"/>
              <w:tr2bl w:val="nil"/>
            </w:tcBorders>
            <w:shd w:val="clear" w:color="auto" w:fill="auto"/>
            <w:vAlign w:val="center"/>
          </w:tcPr>
          <w:p w:rsidR="00717C07" w:rsidRDefault="00717C07">
            <w:pPr>
              <w:pStyle w:val="afd"/>
              <w:jc w:val="left"/>
            </w:pPr>
          </w:p>
        </w:tc>
        <w:tc>
          <w:tcPr>
            <w:tcW w:w="848" w:type="pct"/>
            <w:tcBorders>
              <w:tl2br w:val="nil"/>
              <w:tr2bl w:val="nil"/>
            </w:tcBorders>
            <w:shd w:val="clear" w:color="auto" w:fill="auto"/>
            <w:vAlign w:val="center"/>
          </w:tcPr>
          <w:p w:rsidR="00717C07" w:rsidRDefault="00CD05CF">
            <w:pPr>
              <w:pStyle w:val="afd"/>
            </w:pPr>
            <w:r>
              <w:rPr>
                <w:rFonts w:hint="eastAsia"/>
              </w:rPr>
              <w:t>油库班长</w:t>
            </w:r>
          </w:p>
        </w:tc>
        <w:tc>
          <w:tcPr>
            <w:tcW w:w="900" w:type="pct"/>
            <w:tcBorders>
              <w:tl2br w:val="nil"/>
              <w:tr2bl w:val="nil"/>
            </w:tcBorders>
            <w:shd w:val="clear" w:color="auto" w:fill="auto"/>
            <w:vAlign w:val="center"/>
          </w:tcPr>
          <w:p w:rsidR="00717C07" w:rsidRDefault="00CD05CF">
            <w:pPr>
              <w:pStyle w:val="afd"/>
            </w:pPr>
            <w:r>
              <w:rPr>
                <w:rFonts w:hint="eastAsia"/>
              </w:rPr>
              <w:t>13716287428</w:t>
            </w:r>
          </w:p>
        </w:tc>
      </w:tr>
      <w:tr w:rsidR="00717C07">
        <w:trPr>
          <w:trHeight w:val="510"/>
        </w:trPr>
        <w:tc>
          <w:tcPr>
            <w:tcW w:w="449" w:type="pct"/>
            <w:vMerge/>
            <w:tcBorders>
              <w:tl2br w:val="nil"/>
              <w:tr2bl w:val="nil"/>
            </w:tcBorders>
            <w:shd w:val="clear" w:color="auto" w:fill="auto"/>
            <w:vAlign w:val="center"/>
          </w:tcPr>
          <w:p w:rsidR="00717C07" w:rsidRDefault="00717C07">
            <w:pPr>
              <w:pStyle w:val="afd"/>
            </w:pPr>
          </w:p>
        </w:tc>
        <w:tc>
          <w:tcPr>
            <w:tcW w:w="653" w:type="pct"/>
            <w:tcBorders>
              <w:tl2br w:val="nil"/>
              <w:tr2bl w:val="nil"/>
            </w:tcBorders>
            <w:shd w:val="clear" w:color="auto" w:fill="auto"/>
            <w:vAlign w:val="center"/>
          </w:tcPr>
          <w:p w:rsidR="00717C07" w:rsidRDefault="00CD05CF">
            <w:pPr>
              <w:pStyle w:val="afd"/>
            </w:pPr>
            <w:r>
              <w:rPr>
                <w:rFonts w:hint="eastAsia"/>
              </w:rPr>
              <w:t>褚山丹</w:t>
            </w:r>
          </w:p>
        </w:tc>
        <w:tc>
          <w:tcPr>
            <w:tcW w:w="2147" w:type="pct"/>
            <w:vMerge/>
            <w:tcBorders>
              <w:tl2br w:val="nil"/>
              <w:tr2bl w:val="nil"/>
            </w:tcBorders>
            <w:shd w:val="clear" w:color="auto" w:fill="auto"/>
            <w:vAlign w:val="center"/>
          </w:tcPr>
          <w:p w:rsidR="00717C07" w:rsidRDefault="00717C07">
            <w:pPr>
              <w:pStyle w:val="afd"/>
              <w:jc w:val="left"/>
            </w:pPr>
          </w:p>
        </w:tc>
        <w:tc>
          <w:tcPr>
            <w:tcW w:w="848" w:type="pct"/>
            <w:tcBorders>
              <w:tl2br w:val="nil"/>
              <w:tr2bl w:val="nil"/>
            </w:tcBorders>
            <w:shd w:val="clear" w:color="auto" w:fill="auto"/>
            <w:vAlign w:val="center"/>
          </w:tcPr>
          <w:p w:rsidR="00717C07" w:rsidRDefault="00CD05CF">
            <w:pPr>
              <w:pStyle w:val="afd"/>
            </w:pPr>
            <w:r>
              <w:rPr>
                <w:rFonts w:hint="eastAsia"/>
              </w:rPr>
              <w:t>油库保管</w:t>
            </w:r>
          </w:p>
        </w:tc>
        <w:tc>
          <w:tcPr>
            <w:tcW w:w="900" w:type="pct"/>
            <w:tcBorders>
              <w:tl2br w:val="nil"/>
              <w:tr2bl w:val="nil"/>
            </w:tcBorders>
            <w:shd w:val="clear" w:color="auto" w:fill="auto"/>
            <w:vAlign w:val="center"/>
          </w:tcPr>
          <w:p w:rsidR="00717C07" w:rsidRDefault="00CD05CF">
            <w:pPr>
              <w:pStyle w:val="afd"/>
            </w:pPr>
            <w:r>
              <w:rPr>
                <w:rFonts w:hint="eastAsia"/>
              </w:rPr>
              <w:t>13699232819</w:t>
            </w:r>
          </w:p>
        </w:tc>
      </w:tr>
      <w:tr w:rsidR="00717C07">
        <w:trPr>
          <w:trHeight w:val="510"/>
        </w:trPr>
        <w:tc>
          <w:tcPr>
            <w:tcW w:w="449" w:type="pct"/>
            <w:vMerge/>
            <w:tcBorders>
              <w:tl2br w:val="nil"/>
              <w:tr2bl w:val="nil"/>
            </w:tcBorders>
            <w:shd w:val="clear" w:color="auto" w:fill="auto"/>
            <w:vAlign w:val="center"/>
          </w:tcPr>
          <w:p w:rsidR="00717C07" w:rsidRDefault="00717C07">
            <w:pPr>
              <w:pStyle w:val="afd"/>
            </w:pPr>
          </w:p>
        </w:tc>
        <w:tc>
          <w:tcPr>
            <w:tcW w:w="653" w:type="pct"/>
            <w:tcBorders>
              <w:tl2br w:val="nil"/>
              <w:tr2bl w:val="nil"/>
            </w:tcBorders>
            <w:shd w:val="clear" w:color="auto" w:fill="auto"/>
            <w:vAlign w:val="center"/>
          </w:tcPr>
          <w:p w:rsidR="00717C07" w:rsidRDefault="00CD05CF">
            <w:pPr>
              <w:pStyle w:val="afd"/>
            </w:pPr>
            <w:r>
              <w:rPr>
                <w:rFonts w:hint="eastAsia"/>
              </w:rPr>
              <w:t>温胜男</w:t>
            </w:r>
          </w:p>
        </w:tc>
        <w:tc>
          <w:tcPr>
            <w:tcW w:w="2147" w:type="pct"/>
            <w:vMerge/>
            <w:tcBorders>
              <w:tl2br w:val="nil"/>
              <w:tr2bl w:val="nil"/>
            </w:tcBorders>
            <w:shd w:val="clear" w:color="auto" w:fill="auto"/>
            <w:vAlign w:val="center"/>
          </w:tcPr>
          <w:p w:rsidR="00717C07" w:rsidRDefault="00717C07">
            <w:pPr>
              <w:pStyle w:val="afd"/>
              <w:jc w:val="left"/>
            </w:pPr>
          </w:p>
        </w:tc>
        <w:tc>
          <w:tcPr>
            <w:tcW w:w="848" w:type="pct"/>
            <w:tcBorders>
              <w:tl2br w:val="nil"/>
              <w:tr2bl w:val="nil"/>
            </w:tcBorders>
            <w:shd w:val="clear" w:color="auto" w:fill="auto"/>
            <w:vAlign w:val="center"/>
          </w:tcPr>
          <w:p w:rsidR="00717C07" w:rsidRDefault="00CD05CF">
            <w:pPr>
              <w:pStyle w:val="afd"/>
            </w:pPr>
            <w:r>
              <w:rPr>
                <w:rFonts w:hint="eastAsia"/>
              </w:rPr>
              <w:t>油库保管</w:t>
            </w:r>
          </w:p>
        </w:tc>
        <w:tc>
          <w:tcPr>
            <w:tcW w:w="900" w:type="pct"/>
            <w:tcBorders>
              <w:tl2br w:val="nil"/>
              <w:tr2bl w:val="nil"/>
            </w:tcBorders>
            <w:shd w:val="clear" w:color="auto" w:fill="auto"/>
            <w:vAlign w:val="center"/>
          </w:tcPr>
          <w:p w:rsidR="00717C07" w:rsidRDefault="00CD05CF">
            <w:pPr>
              <w:pStyle w:val="afd"/>
            </w:pPr>
            <w:r>
              <w:rPr>
                <w:rFonts w:hint="eastAsia"/>
              </w:rPr>
              <w:t>13661219260</w:t>
            </w:r>
          </w:p>
        </w:tc>
      </w:tr>
      <w:tr w:rsidR="00717C07">
        <w:trPr>
          <w:trHeight w:val="510"/>
        </w:trPr>
        <w:tc>
          <w:tcPr>
            <w:tcW w:w="449" w:type="pct"/>
            <w:vMerge/>
            <w:tcBorders>
              <w:tl2br w:val="nil"/>
              <w:tr2bl w:val="nil"/>
            </w:tcBorders>
            <w:shd w:val="clear" w:color="auto" w:fill="auto"/>
            <w:vAlign w:val="center"/>
          </w:tcPr>
          <w:p w:rsidR="00717C07" w:rsidRDefault="00717C07">
            <w:pPr>
              <w:pStyle w:val="afd"/>
            </w:pPr>
          </w:p>
        </w:tc>
        <w:tc>
          <w:tcPr>
            <w:tcW w:w="653" w:type="pct"/>
            <w:tcBorders>
              <w:tl2br w:val="nil"/>
              <w:tr2bl w:val="nil"/>
            </w:tcBorders>
            <w:shd w:val="clear" w:color="auto" w:fill="auto"/>
            <w:vAlign w:val="center"/>
          </w:tcPr>
          <w:p w:rsidR="00717C07" w:rsidRDefault="00CD05CF">
            <w:pPr>
              <w:pStyle w:val="afd"/>
            </w:pPr>
            <w:r>
              <w:rPr>
                <w:rFonts w:hint="eastAsia"/>
              </w:rPr>
              <w:t>刘云龙</w:t>
            </w:r>
          </w:p>
        </w:tc>
        <w:tc>
          <w:tcPr>
            <w:tcW w:w="2147" w:type="pct"/>
            <w:vMerge/>
            <w:tcBorders>
              <w:tl2br w:val="nil"/>
              <w:tr2bl w:val="nil"/>
            </w:tcBorders>
            <w:shd w:val="clear" w:color="auto" w:fill="auto"/>
            <w:vAlign w:val="center"/>
          </w:tcPr>
          <w:p w:rsidR="00717C07" w:rsidRDefault="00717C07">
            <w:pPr>
              <w:pStyle w:val="afd"/>
              <w:jc w:val="left"/>
            </w:pPr>
          </w:p>
        </w:tc>
        <w:tc>
          <w:tcPr>
            <w:tcW w:w="848" w:type="pct"/>
            <w:tcBorders>
              <w:tl2br w:val="nil"/>
              <w:tr2bl w:val="nil"/>
            </w:tcBorders>
            <w:shd w:val="clear" w:color="auto" w:fill="auto"/>
            <w:vAlign w:val="center"/>
          </w:tcPr>
          <w:p w:rsidR="00717C07" w:rsidRDefault="00CD05CF">
            <w:pPr>
              <w:pStyle w:val="afd"/>
            </w:pPr>
            <w:r>
              <w:rPr>
                <w:rFonts w:hint="eastAsia"/>
              </w:rPr>
              <w:t>油库保管</w:t>
            </w:r>
          </w:p>
        </w:tc>
        <w:tc>
          <w:tcPr>
            <w:tcW w:w="900" w:type="pct"/>
            <w:tcBorders>
              <w:tl2br w:val="nil"/>
              <w:tr2bl w:val="nil"/>
            </w:tcBorders>
            <w:shd w:val="clear" w:color="auto" w:fill="auto"/>
            <w:vAlign w:val="center"/>
          </w:tcPr>
          <w:p w:rsidR="00717C07" w:rsidRDefault="00CD05CF">
            <w:pPr>
              <w:pStyle w:val="afd"/>
            </w:pPr>
            <w:r>
              <w:rPr>
                <w:rFonts w:hint="eastAsia"/>
              </w:rPr>
              <w:t>13716605051</w:t>
            </w:r>
          </w:p>
        </w:tc>
      </w:tr>
      <w:tr w:rsidR="00717C07">
        <w:trPr>
          <w:trHeight w:val="510"/>
        </w:trPr>
        <w:tc>
          <w:tcPr>
            <w:tcW w:w="449" w:type="pct"/>
            <w:vMerge/>
            <w:tcBorders>
              <w:tl2br w:val="nil"/>
              <w:tr2bl w:val="nil"/>
            </w:tcBorders>
            <w:shd w:val="clear" w:color="auto" w:fill="auto"/>
            <w:vAlign w:val="center"/>
          </w:tcPr>
          <w:p w:rsidR="00717C07" w:rsidRDefault="00717C07">
            <w:pPr>
              <w:pStyle w:val="afd"/>
            </w:pPr>
          </w:p>
        </w:tc>
        <w:tc>
          <w:tcPr>
            <w:tcW w:w="653" w:type="pct"/>
            <w:tcBorders>
              <w:tl2br w:val="nil"/>
              <w:tr2bl w:val="nil"/>
            </w:tcBorders>
            <w:shd w:val="clear" w:color="auto" w:fill="auto"/>
            <w:vAlign w:val="center"/>
          </w:tcPr>
          <w:p w:rsidR="00717C07" w:rsidRDefault="00CD05CF">
            <w:pPr>
              <w:pStyle w:val="afd"/>
            </w:pPr>
            <w:r>
              <w:rPr>
                <w:rFonts w:hint="eastAsia"/>
              </w:rPr>
              <w:t>孙艳明</w:t>
            </w:r>
          </w:p>
        </w:tc>
        <w:tc>
          <w:tcPr>
            <w:tcW w:w="2147" w:type="pct"/>
            <w:vMerge/>
            <w:tcBorders>
              <w:tl2br w:val="nil"/>
              <w:tr2bl w:val="nil"/>
            </w:tcBorders>
            <w:shd w:val="clear" w:color="auto" w:fill="auto"/>
            <w:vAlign w:val="center"/>
          </w:tcPr>
          <w:p w:rsidR="00717C07" w:rsidRDefault="00717C07">
            <w:pPr>
              <w:pStyle w:val="afd"/>
              <w:jc w:val="left"/>
            </w:pPr>
          </w:p>
        </w:tc>
        <w:tc>
          <w:tcPr>
            <w:tcW w:w="848" w:type="pct"/>
            <w:tcBorders>
              <w:tl2br w:val="nil"/>
              <w:tr2bl w:val="nil"/>
            </w:tcBorders>
            <w:shd w:val="clear" w:color="auto" w:fill="auto"/>
            <w:vAlign w:val="center"/>
          </w:tcPr>
          <w:p w:rsidR="00717C07" w:rsidRDefault="00CD05CF">
            <w:pPr>
              <w:pStyle w:val="afd"/>
            </w:pPr>
            <w:r>
              <w:rPr>
                <w:rFonts w:hint="eastAsia"/>
              </w:rPr>
              <w:t>油库保管</w:t>
            </w:r>
          </w:p>
        </w:tc>
        <w:tc>
          <w:tcPr>
            <w:tcW w:w="900" w:type="pct"/>
            <w:tcBorders>
              <w:tl2br w:val="nil"/>
              <w:tr2bl w:val="nil"/>
            </w:tcBorders>
            <w:shd w:val="clear" w:color="auto" w:fill="auto"/>
            <w:vAlign w:val="center"/>
          </w:tcPr>
          <w:p w:rsidR="00717C07" w:rsidRDefault="00CD05CF">
            <w:pPr>
              <w:pStyle w:val="afd"/>
            </w:pPr>
            <w:r>
              <w:rPr>
                <w:rFonts w:hint="eastAsia"/>
              </w:rPr>
              <w:t>13466723857</w:t>
            </w:r>
          </w:p>
        </w:tc>
      </w:tr>
    </w:tbl>
    <w:p w:rsidR="00717C07" w:rsidRDefault="00CD05CF">
      <w:pPr>
        <w:pStyle w:val="2"/>
      </w:pPr>
      <w:bookmarkStart w:id="1005" w:name="_Toc22679"/>
      <w:r>
        <w:rPr>
          <w:rFonts w:hint="eastAsia"/>
        </w:rPr>
        <w:t>4.4</w:t>
      </w:r>
      <w:r>
        <w:t>应急处置</w:t>
      </w:r>
      <w:bookmarkEnd w:id="1003"/>
      <w:bookmarkEnd w:id="1005"/>
    </w:p>
    <w:p w:rsidR="00717C07" w:rsidRDefault="00CD05CF">
      <w:pPr>
        <w:pStyle w:val="3"/>
      </w:pPr>
      <w:bookmarkStart w:id="1006" w:name="_Toc9245"/>
      <w:bookmarkStart w:id="1007" w:name="_Toc3630"/>
      <w:r>
        <w:rPr>
          <w:rFonts w:hint="eastAsia"/>
        </w:rPr>
        <w:t>4.4.</w:t>
      </w:r>
      <w:r>
        <w:t>1</w:t>
      </w:r>
      <w:r>
        <w:t>应急处置程序</w:t>
      </w:r>
      <w:bookmarkEnd w:id="1006"/>
      <w:bookmarkEnd w:id="1007"/>
    </w:p>
    <w:p w:rsidR="00717C07" w:rsidRDefault="00CD05CF">
      <w:pPr>
        <w:ind w:firstLine="560"/>
      </w:pPr>
      <w:bookmarkStart w:id="1008" w:name="_Toc8704"/>
      <w:r>
        <w:rPr>
          <w:rFonts w:hint="eastAsia"/>
        </w:rPr>
        <w:t>（</w:t>
      </w:r>
      <w:r>
        <w:rPr>
          <w:rFonts w:hint="eastAsia"/>
        </w:rPr>
        <w:t>1</w:t>
      </w:r>
      <w:r>
        <w:rPr>
          <w:rFonts w:hint="eastAsia"/>
        </w:rPr>
        <w:t>）发生泄漏事故后，通知周围岗位迅速帮助施救，并电话通知现场处置小组组长；</w:t>
      </w:r>
    </w:p>
    <w:p w:rsidR="00717C07" w:rsidRDefault="00CD05CF">
      <w:pPr>
        <w:ind w:firstLine="560"/>
      </w:pPr>
      <w:r>
        <w:rPr>
          <w:rFonts w:hint="eastAsia"/>
        </w:rPr>
        <w:t>（</w:t>
      </w:r>
      <w:r>
        <w:rPr>
          <w:rFonts w:hint="eastAsia"/>
        </w:rPr>
        <w:t>2</w:t>
      </w:r>
      <w:r>
        <w:rPr>
          <w:rFonts w:hint="eastAsia"/>
        </w:rPr>
        <w:t>）现场处置小组组长接到通知后立即赶赴事故现场，调集应急处置小组组员，指挥现场应急自救；</w:t>
      </w:r>
    </w:p>
    <w:p w:rsidR="00717C07" w:rsidRDefault="00CD05CF">
      <w:pPr>
        <w:ind w:firstLine="560"/>
      </w:pPr>
      <w:r>
        <w:rPr>
          <w:rFonts w:hint="eastAsia"/>
        </w:rPr>
        <w:lastRenderedPageBreak/>
        <w:t>（</w:t>
      </w:r>
      <w:r>
        <w:rPr>
          <w:rFonts w:hint="eastAsia"/>
        </w:rPr>
        <w:t>3</w:t>
      </w:r>
      <w:r>
        <w:rPr>
          <w:rFonts w:hint="eastAsia"/>
        </w:rPr>
        <w:t>）现场处置小组组长时刻注意事故发展事态，紧急情况或当事故态势扩大时，现场处置小组组长及时向物流操作部现场物流科经理陈英杰（手机：</w:t>
      </w:r>
      <w:r>
        <w:rPr>
          <w:rFonts w:hint="eastAsia"/>
        </w:rPr>
        <w:t>18610325688</w:t>
      </w:r>
      <w:r>
        <w:rPr>
          <w:rFonts w:hint="eastAsia"/>
        </w:rPr>
        <w:t>）、二厂区应急办公室史盛先</w:t>
      </w:r>
      <w:r>
        <w:rPr>
          <w:rFonts w:hint="eastAsia"/>
        </w:rPr>
        <w:t>(</w:t>
      </w:r>
      <w:r>
        <w:rPr>
          <w:rFonts w:hint="eastAsia"/>
        </w:rPr>
        <w:t>手机：</w:t>
      </w:r>
      <w:r>
        <w:rPr>
          <w:rFonts w:hint="eastAsia"/>
        </w:rPr>
        <w:t>13520555855)</w:t>
      </w:r>
      <w:r>
        <w:rPr>
          <w:rFonts w:hint="eastAsia"/>
        </w:rPr>
        <w:t>报告，并组织人员疏散，并请求公司支援。如受伤人员伤势较重或火灾事故超出公司控制范围，同时拨打社会报警电话（消防：</w:t>
      </w:r>
      <w:r>
        <w:rPr>
          <w:rFonts w:hint="eastAsia"/>
        </w:rPr>
        <w:t>119</w:t>
      </w:r>
      <w:r>
        <w:rPr>
          <w:rFonts w:hint="eastAsia"/>
        </w:rPr>
        <w:t>；公安：</w:t>
      </w:r>
      <w:r>
        <w:rPr>
          <w:rFonts w:hint="eastAsia"/>
        </w:rPr>
        <w:t>110</w:t>
      </w:r>
      <w:r>
        <w:rPr>
          <w:rFonts w:hint="eastAsia"/>
        </w:rPr>
        <w:t>；医疗急救：</w:t>
      </w:r>
      <w:r>
        <w:rPr>
          <w:rFonts w:hint="eastAsia"/>
        </w:rPr>
        <w:t>120</w:t>
      </w:r>
      <w:r>
        <w:rPr>
          <w:rFonts w:hint="eastAsia"/>
        </w:rPr>
        <w:t>）求助；</w:t>
      </w:r>
    </w:p>
    <w:p w:rsidR="00717C07" w:rsidRDefault="00CD05CF">
      <w:pPr>
        <w:ind w:firstLine="560"/>
      </w:pPr>
      <w:r>
        <w:rPr>
          <w:rFonts w:hint="eastAsia"/>
        </w:rPr>
        <w:t>（</w:t>
      </w:r>
      <w:r>
        <w:rPr>
          <w:rFonts w:hint="eastAsia"/>
        </w:rPr>
        <w:t>4</w:t>
      </w:r>
      <w:r>
        <w:rPr>
          <w:rFonts w:hint="eastAsia"/>
        </w:rPr>
        <w:t>）如果现场得到有效控制，达到应急结束的条件时，由现场处置小组组长宣布应急结束。迅速组织人员对设备设施进行检查维修，尽快恢复正常经营。并在事后向公司主管部门汇报事故情况。</w:t>
      </w:r>
    </w:p>
    <w:p w:rsidR="00717C07" w:rsidRDefault="00CD05CF">
      <w:pPr>
        <w:pStyle w:val="3"/>
      </w:pPr>
      <w:bookmarkStart w:id="1009" w:name="_Toc15746"/>
      <w:r>
        <w:rPr>
          <w:rFonts w:hint="eastAsia"/>
        </w:rPr>
        <w:t>4.4.2</w:t>
      </w:r>
      <w:r>
        <w:t>应急处置措施</w:t>
      </w:r>
      <w:bookmarkEnd w:id="1008"/>
      <w:bookmarkEnd w:id="1009"/>
    </w:p>
    <w:p w:rsidR="00717C07" w:rsidRDefault="00CD05CF">
      <w:pPr>
        <w:ind w:firstLine="560"/>
      </w:pPr>
      <w:r>
        <w:rPr>
          <w:rFonts w:hint="eastAsia"/>
        </w:rPr>
        <w:t>（</w:t>
      </w:r>
      <w:r>
        <w:rPr>
          <w:rFonts w:hint="eastAsia"/>
        </w:rPr>
        <w:t>1</w:t>
      </w:r>
      <w:r>
        <w:rPr>
          <w:rFonts w:hint="eastAsia"/>
        </w:rPr>
        <w:t>）小面积泄露：穿戴好防静电工作服、防静电鞋、绝缘手套、防毒面具等劳保用品，对泄露点阀门等关闭，用抹布等对泄露的油液进行清理，并统一回收、处置；</w:t>
      </w:r>
    </w:p>
    <w:p w:rsidR="00717C07" w:rsidRDefault="00CD05CF">
      <w:pPr>
        <w:ind w:firstLine="560"/>
      </w:pPr>
      <w:r>
        <w:rPr>
          <w:rFonts w:hint="eastAsia"/>
        </w:rPr>
        <w:t>（</w:t>
      </w:r>
      <w:r>
        <w:rPr>
          <w:rFonts w:hint="eastAsia"/>
        </w:rPr>
        <w:t>2</w:t>
      </w:r>
      <w:r>
        <w:rPr>
          <w:rFonts w:hint="eastAsia"/>
        </w:rPr>
        <w:t>）大面积泄露：</w:t>
      </w:r>
      <w:r>
        <w:t>为降低物料向大气中的蒸发速度，可用</w:t>
      </w:r>
      <w:r>
        <w:rPr>
          <w:rFonts w:hint="eastAsia"/>
        </w:rPr>
        <w:t>消防沙</w:t>
      </w:r>
      <w:r>
        <w:t>或其他覆盖物品覆盖外泄的</w:t>
      </w:r>
      <w:r>
        <w:rPr>
          <w:rFonts w:hint="eastAsia"/>
        </w:rPr>
        <w:t>油品</w:t>
      </w:r>
      <w:r>
        <w:t>，在其表面形成覆盖层，抑制其蒸发。</w:t>
      </w:r>
      <w:r>
        <w:rPr>
          <w:rFonts w:hint="eastAsia"/>
        </w:rPr>
        <w:t>（如</w:t>
      </w:r>
      <w:r>
        <w:t>已经着火，初起火势不大，用干粉灭火</w:t>
      </w:r>
      <w:r>
        <w:rPr>
          <w:rFonts w:hint="eastAsia"/>
        </w:rPr>
        <w:t>后对泄漏点堵漏</w:t>
      </w:r>
      <w:r>
        <w:t>。如火势太大，控制不了，</w:t>
      </w:r>
      <w:r>
        <w:rPr>
          <w:rFonts w:hint="eastAsia"/>
        </w:rPr>
        <w:t>撤离到安全位置并维持周围秩序）；</w:t>
      </w:r>
    </w:p>
    <w:p w:rsidR="00717C07" w:rsidRDefault="00CD05CF">
      <w:pPr>
        <w:ind w:firstLine="560"/>
      </w:pPr>
      <w:r>
        <w:rPr>
          <w:rFonts w:hint="eastAsia"/>
        </w:rPr>
        <w:t>（</w:t>
      </w:r>
      <w:r>
        <w:rPr>
          <w:rFonts w:hint="eastAsia"/>
        </w:rPr>
        <w:t>3</w:t>
      </w:r>
      <w:r>
        <w:rPr>
          <w:rFonts w:hint="eastAsia"/>
        </w:rPr>
        <w:t>）人员疏散：组织现场与抢险无关的人员撤离；</w:t>
      </w:r>
    </w:p>
    <w:p w:rsidR="00717C07" w:rsidRDefault="00CD05CF">
      <w:pPr>
        <w:ind w:firstLine="560"/>
      </w:pPr>
      <w:r>
        <w:rPr>
          <w:rFonts w:hint="eastAsia"/>
        </w:rPr>
        <w:t>（</w:t>
      </w:r>
      <w:r>
        <w:rPr>
          <w:rFonts w:hint="eastAsia"/>
        </w:rPr>
        <w:t>4</w:t>
      </w:r>
      <w:r>
        <w:rPr>
          <w:rFonts w:hint="eastAsia"/>
        </w:rPr>
        <w:t>）化学品泄漏后，应通知采购部联系供应商应积极配合应急救援工作并向公司提供技术支持。</w:t>
      </w:r>
    </w:p>
    <w:p w:rsidR="00717C07" w:rsidRDefault="00CD05CF">
      <w:pPr>
        <w:widowControl/>
        <w:ind w:firstLineChars="0" w:firstLine="0"/>
        <w:jc w:val="center"/>
        <w:rPr>
          <w:rFonts w:cs="Arial"/>
          <w:b/>
          <w:kern w:val="0"/>
          <w:sz w:val="24"/>
        </w:rPr>
      </w:pPr>
      <w:r>
        <w:rPr>
          <w:rFonts w:cs="Arial"/>
          <w:b/>
          <w:kern w:val="0"/>
          <w:sz w:val="24"/>
        </w:rPr>
        <w:t>表</w:t>
      </w:r>
      <w:r>
        <w:rPr>
          <w:rFonts w:cs="Arial" w:hint="eastAsia"/>
          <w:b/>
          <w:kern w:val="0"/>
          <w:sz w:val="24"/>
        </w:rPr>
        <w:t>4-3</w:t>
      </w:r>
      <w:r>
        <w:rPr>
          <w:rFonts w:cs="Arial"/>
          <w:b/>
          <w:kern w:val="0"/>
          <w:sz w:val="24"/>
        </w:rPr>
        <w:t>油料库现场处置应急措施</w:t>
      </w:r>
    </w:p>
    <w:tbl>
      <w:tblPr>
        <w:tblW w:w="891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781"/>
        <w:gridCol w:w="541"/>
        <w:gridCol w:w="1596"/>
        <w:gridCol w:w="1752"/>
        <w:gridCol w:w="2304"/>
        <w:gridCol w:w="1944"/>
      </w:tblGrid>
      <w:tr w:rsidR="00717C07">
        <w:trPr>
          <w:tblHeader/>
          <w:jc w:val="center"/>
        </w:trPr>
        <w:tc>
          <w:tcPr>
            <w:tcW w:w="781" w:type="dxa"/>
            <w:vAlign w:val="center"/>
          </w:tcPr>
          <w:p w:rsidR="00717C07" w:rsidRDefault="00CD05CF">
            <w:pPr>
              <w:spacing w:line="240" w:lineRule="auto"/>
              <w:ind w:firstLineChars="0" w:firstLine="0"/>
              <w:jc w:val="center"/>
              <w:rPr>
                <w:b/>
                <w:bCs/>
                <w:sz w:val="24"/>
                <w:szCs w:val="24"/>
              </w:rPr>
            </w:pPr>
            <w:r>
              <w:rPr>
                <w:b/>
                <w:bCs/>
                <w:sz w:val="24"/>
                <w:szCs w:val="24"/>
              </w:rPr>
              <w:t>位置</w:t>
            </w:r>
          </w:p>
        </w:tc>
        <w:tc>
          <w:tcPr>
            <w:tcW w:w="541" w:type="dxa"/>
            <w:vAlign w:val="center"/>
          </w:tcPr>
          <w:p w:rsidR="00717C07" w:rsidRDefault="00CD05CF">
            <w:pPr>
              <w:spacing w:line="240" w:lineRule="auto"/>
              <w:ind w:firstLineChars="0" w:firstLine="0"/>
              <w:jc w:val="center"/>
              <w:rPr>
                <w:b/>
                <w:bCs/>
                <w:sz w:val="24"/>
                <w:szCs w:val="24"/>
              </w:rPr>
            </w:pPr>
            <w:r>
              <w:rPr>
                <w:b/>
                <w:bCs/>
                <w:sz w:val="24"/>
                <w:szCs w:val="24"/>
              </w:rPr>
              <w:t>序号</w:t>
            </w:r>
          </w:p>
        </w:tc>
        <w:tc>
          <w:tcPr>
            <w:tcW w:w="1596" w:type="dxa"/>
            <w:noWrap/>
            <w:vAlign w:val="center"/>
          </w:tcPr>
          <w:p w:rsidR="00717C07" w:rsidRDefault="00CD05CF">
            <w:pPr>
              <w:spacing w:line="240" w:lineRule="auto"/>
              <w:ind w:firstLineChars="0" w:firstLine="0"/>
              <w:jc w:val="center"/>
              <w:rPr>
                <w:b/>
                <w:bCs/>
                <w:sz w:val="24"/>
                <w:szCs w:val="24"/>
              </w:rPr>
            </w:pPr>
            <w:r>
              <w:rPr>
                <w:b/>
                <w:bCs/>
                <w:sz w:val="24"/>
                <w:szCs w:val="24"/>
              </w:rPr>
              <w:t>危险源</w:t>
            </w:r>
          </w:p>
        </w:tc>
        <w:tc>
          <w:tcPr>
            <w:tcW w:w="1752" w:type="dxa"/>
            <w:noWrap/>
            <w:vAlign w:val="center"/>
          </w:tcPr>
          <w:p w:rsidR="00717C07" w:rsidRDefault="00CD05CF">
            <w:pPr>
              <w:spacing w:line="240" w:lineRule="auto"/>
              <w:ind w:firstLineChars="0" w:firstLine="0"/>
              <w:jc w:val="center"/>
              <w:rPr>
                <w:b/>
                <w:bCs/>
                <w:sz w:val="24"/>
                <w:szCs w:val="24"/>
              </w:rPr>
            </w:pPr>
            <w:r>
              <w:rPr>
                <w:b/>
                <w:bCs/>
                <w:sz w:val="24"/>
                <w:szCs w:val="24"/>
              </w:rPr>
              <w:t>风险</w:t>
            </w:r>
          </w:p>
        </w:tc>
        <w:tc>
          <w:tcPr>
            <w:tcW w:w="2304" w:type="dxa"/>
            <w:noWrap/>
            <w:vAlign w:val="center"/>
          </w:tcPr>
          <w:p w:rsidR="00717C07" w:rsidRDefault="00CD05CF">
            <w:pPr>
              <w:spacing w:line="240" w:lineRule="auto"/>
              <w:ind w:firstLineChars="0" w:firstLine="0"/>
              <w:jc w:val="center"/>
              <w:rPr>
                <w:b/>
                <w:bCs/>
                <w:sz w:val="24"/>
                <w:szCs w:val="24"/>
              </w:rPr>
            </w:pPr>
            <w:r>
              <w:rPr>
                <w:b/>
                <w:bCs/>
                <w:sz w:val="24"/>
                <w:szCs w:val="24"/>
              </w:rPr>
              <w:t>预防措施</w:t>
            </w:r>
          </w:p>
        </w:tc>
        <w:tc>
          <w:tcPr>
            <w:tcW w:w="1944" w:type="dxa"/>
            <w:noWrap/>
            <w:vAlign w:val="center"/>
          </w:tcPr>
          <w:p w:rsidR="00717C07" w:rsidRDefault="00CD05CF">
            <w:pPr>
              <w:spacing w:line="240" w:lineRule="auto"/>
              <w:ind w:firstLineChars="0" w:firstLine="0"/>
              <w:jc w:val="center"/>
              <w:rPr>
                <w:b/>
                <w:bCs/>
                <w:sz w:val="24"/>
                <w:szCs w:val="24"/>
              </w:rPr>
            </w:pPr>
            <w:r>
              <w:rPr>
                <w:b/>
                <w:bCs/>
                <w:sz w:val="24"/>
                <w:szCs w:val="24"/>
              </w:rPr>
              <w:t>应急措施</w:t>
            </w:r>
          </w:p>
        </w:tc>
      </w:tr>
      <w:tr w:rsidR="00717C07">
        <w:trPr>
          <w:jc w:val="center"/>
        </w:trPr>
        <w:tc>
          <w:tcPr>
            <w:tcW w:w="781" w:type="dxa"/>
            <w:vMerge w:val="restart"/>
            <w:vAlign w:val="center"/>
          </w:tcPr>
          <w:p w:rsidR="00717C07" w:rsidRDefault="00CD05CF">
            <w:pPr>
              <w:spacing w:line="240" w:lineRule="auto"/>
              <w:ind w:firstLineChars="0" w:firstLine="0"/>
              <w:jc w:val="center"/>
              <w:rPr>
                <w:sz w:val="24"/>
                <w:szCs w:val="24"/>
              </w:rPr>
            </w:pPr>
            <w:r>
              <w:rPr>
                <w:sz w:val="24"/>
                <w:szCs w:val="24"/>
              </w:rPr>
              <w:t>油料库</w:t>
            </w:r>
          </w:p>
        </w:tc>
        <w:tc>
          <w:tcPr>
            <w:tcW w:w="541" w:type="dxa"/>
            <w:vAlign w:val="center"/>
          </w:tcPr>
          <w:p w:rsidR="00717C07" w:rsidRDefault="00CD05CF">
            <w:pPr>
              <w:spacing w:line="240" w:lineRule="auto"/>
              <w:ind w:firstLineChars="0" w:firstLine="0"/>
              <w:jc w:val="center"/>
              <w:rPr>
                <w:sz w:val="24"/>
                <w:szCs w:val="24"/>
              </w:rPr>
            </w:pPr>
            <w:r>
              <w:rPr>
                <w:sz w:val="24"/>
                <w:szCs w:val="24"/>
              </w:rPr>
              <w:t>1</w:t>
            </w:r>
          </w:p>
        </w:tc>
        <w:tc>
          <w:tcPr>
            <w:tcW w:w="1596" w:type="dxa"/>
            <w:vAlign w:val="center"/>
          </w:tcPr>
          <w:p w:rsidR="00717C07" w:rsidRDefault="00CD05CF">
            <w:pPr>
              <w:spacing w:line="240" w:lineRule="auto"/>
              <w:ind w:firstLineChars="0" w:firstLine="0"/>
              <w:jc w:val="center"/>
              <w:rPr>
                <w:sz w:val="24"/>
                <w:szCs w:val="24"/>
              </w:rPr>
            </w:pPr>
            <w:r>
              <w:rPr>
                <w:sz w:val="24"/>
                <w:szCs w:val="24"/>
              </w:rPr>
              <w:t>容量超出安全容量</w:t>
            </w:r>
          </w:p>
        </w:tc>
        <w:tc>
          <w:tcPr>
            <w:tcW w:w="1752" w:type="dxa"/>
            <w:vAlign w:val="center"/>
          </w:tcPr>
          <w:p w:rsidR="00717C07" w:rsidRDefault="00CD05CF">
            <w:pPr>
              <w:spacing w:line="240" w:lineRule="auto"/>
              <w:ind w:firstLineChars="0" w:firstLine="0"/>
              <w:jc w:val="center"/>
              <w:rPr>
                <w:sz w:val="24"/>
                <w:szCs w:val="24"/>
              </w:rPr>
            </w:pPr>
            <w:r>
              <w:rPr>
                <w:sz w:val="24"/>
                <w:szCs w:val="24"/>
              </w:rPr>
              <w:t>油罐内填压力高，遇火爆炸</w:t>
            </w:r>
          </w:p>
        </w:tc>
        <w:tc>
          <w:tcPr>
            <w:tcW w:w="2304" w:type="dxa"/>
            <w:vAlign w:val="center"/>
          </w:tcPr>
          <w:p w:rsidR="00717C07" w:rsidRDefault="00CD05CF">
            <w:pPr>
              <w:spacing w:line="240" w:lineRule="auto"/>
              <w:ind w:firstLineChars="0" w:firstLine="0"/>
              <w:jc w:val="center"/>
              <w:rPr>
                <w:sz w:val="24"/>
                <w:szCs w:val="24"/>
              </w:rPr>
            </w:pPr>
            <w:r>
              <w:rPr>
                <w:sz w:val="24"/>
                <w:szCs w:val="24"/>
              </w:rPr>
              <w:t>每次定量进油，不超过标定的油量</w:t>
            </w:r>
          </w:p>
        </w:tc>
        <w:tc>
          <w:tcPr>
            <w:tcW w:w="1944" w:type="dxa"/>
            <w:vMerge w:val="restart"/>
            <w:vAlign w:val="center"/>
          </w:tcPr>
          <w:p w:rsidR="00717C07" w:rsidRDefault="00CD05CF">
            <w:pPr>
              <w:spacing w:line="240" w:lineRule="auto"/>
              <w:ind w:firstLineChars="0" w:firstLine="0"/>
              <w:jc w:val="center"/>
              <w:rPr>
                <w:sz w:val="24"/>
                <w:szCs w:val="24"/>
              </w:rPr>
            </w:pPr>
            <w:r>
              <w:rPr>
                <w:sz w:val="24"/>
                <w:szCs w:val="24"/>
              </w:rPr>
              <w:t>及时报告，根据情况向厂内应急中心求救或直接拨打</w:t>
            </w:r>
            <w:r>
              <w:rPr>
                <w:sz w:val="24"/>
                <w:szCs w:val="24"/>
              </w:rPr>
              <w:t>119</w:t>
            </w:r>
          </w:p>
        </w:tc>
      </w:tr>
      <w:tr w:rsidR="00717C07">
        <w:trPr>
          <w:jc w:val="center"/>
        </w:trPr>
        <w:tc>
          <w:tcPr>
            <w:tcW w:w="781" w:type="dxa"/>
            <w:vMerge/>
            <w:vAlign w:val="center"/>
          </w:tcPr>
          <w:p w:rsidR="00717C07" w:rsidRDefault="00717C07">
            <w:pPr>
              <w:spacing w:line="240" w:lineRule="auto"/>
              <w:ind w:firstLineChars="0" w:firstLine="0"/>
              <w:jc w:val="center"/>
              <w:rPr>
                <w:sz w:val="24"/>
                <w:szCs w:val="24"/>
              </w:rPr>
            </w:pPr>
          </w:p>
        </w:tc>
        <w:tc>
          <w:tcPr>
            <w:tcW w:w="541" w:type="dxa"/>
            <w:vAlign w:val="center"/>
          </w:tcPr>
          <w:p w:rsidR="00717C07" w:rsidRDefault="00CD05CF">
            <w:pPr>
              <w:spacing w:line="240" w:lineRule="auto"/>
              <w:ind w:firstLineChars="0" w:firstLine="0"/>
              <w:jc w:val="center"/>
              <w:rPr>
                <w:sz w:val="24"/>
                <w:szCs w:val="24"/>
              </w:rPr>
            </w:pPr>
            <w:r>
              <w:rPr>
                <w:sz w:val="24"/>
                <w:szCs w:val="24"/>
              </w:rPr>
              <w:t>2</w:t>
            </w:r>
          </w:p>
        </w:tc>
        <w:tc>
          <w:tcPr>
            <w:tcW w:w="1596" w:type="dxa"/>
            <w:vAlign w:val="center"/>
          </w:tcPr>
          <w:p w:rsidR="00717C07" w:rsidRDefault="00CD05CF">
            <w:pPr>
              <w:spacing w:line="240" w:lineRule="auto"/>
              <w:ind w:firstLineChars="0" w:firstLine="0"/>
              <w:jc w:val="center"/>
              <w:rPr>
                <w:sz w:val="24"/>
                <w:szCs w:val="24"/>
              </w:rPr>
            </w:pPr>
            <w:r>
              <w:rPr>
                <w:sz w:val="24"/>
                <w:szCs w:val="24"/>
              </w:rPr>
              <w:t>安全储量不足</w:t>
            </w:r>
          </w:p>
        </w:tc>
        <w:tc>
          <w:tcPr>
            <w:tcW w:w="1752" w:type="dxa"/>
            <w:vAlign w:val="center"/>
          </w:tcPr>
          <w:p w:rsidR="00717C07" w:rsidRDefault="00CD05CF">
            <w:pPr>
              <w:spacing w:line="240" w:lineRule="auto"/>
              <w:ind w:firstLineChars="0" w:firstLine="0"/>
              <w:jc w:val="center"/>
              <w:rPr>
                <w:sz w:val="24"/>
                <w:szCs w:val="24"/>
              </w:rPr>
            </w:pPr>
            <w:r>
              <w:rPr>
                <w:sz w:val="24"/>
                <w:szCs w:val="24"/>
              </w:rPr>
              <w:t>管路中进入空气，温度较高时，发生燃烧爆炸</w:t>
            </w:r>
          </w:p>
        </w:tc>
        <w:tc>
          <w:tcPr>
            <w:tcW w:w="2304" w:type="dxa"/>
            <w:vAlign w:val="center"/>
          </w:tcPr>
          <w:p w:rsidR="00717C07" w:rsidRDefault="00CD05CF">
            <w:pPr>
              <w:spacing w:line="240" w:lineRule="auto"/>
              <w:ind w:firstLineChars="0" w:firstLine="0"/>
              <w:jc w:val="center"/>
              <w:rPr>
                <w:sz w:val="24"/>
                <w:szCs w:val="24"/>
              </w:rPr>
            </w:pPr>
            <w:r>
              <w:rPr>
                <w:sz w:val="24"/>
                <w:szCs w:val="24"/>
              </w:rPr>
              <w:t>储量不足时及时通知采购部进油或关闭设备</w:t>
            </w:r>
          </w:p>
        </w:tc>
        <w:tc>
          <w:tcPr>
            <w:tcW w:w="1944" w:type="dxa"/>
            <w:vMerge/>
            <w:vAlign w:val="center"/>
          </w:tcPr>
          <w:p w:rsidR="00717C07" w:rsidRDefault="00717C07">
            <w:pPr>
              <w:spacing w:line="240" w:lineRule="auto"/>
              <w:ind w:firstLineChars="0" w:firstLine="0"/>
              <w:jc w:val="center"/>
              <w:rPr>
                <w:sz w:val="24"/>
                <w:szCs w:val="24"/>
              </w:rPr>
            </w:pPr>
          </w:p>
        </w:tc>
      </w:tr>
      <w:tr w:rsidR="00717C07">
        <w:trPr>
          <w:jc w:val="center"/>
        </w:trPr>
        <w:tc>
          <w:tcPr>
            <w:tcW w:w="781" w:type="dxa"/>
            <w:vMerge/>
            <w:vAlign w:val="center"/>
          </w:tcPr>
          <w:p w:rsidR="00717C07" w:rsidRDefault="00717C07">
            <w:pPr>
              <w:spacing w:line="240" w:lineRule="auto"/>
              <w:ind w:firstLineChars="0" w:firstLine="0"/>
              <w:jc w:val="center"/>
              <w:rPr>
                <w:sz w:val="24"/>
                <w:szCs w:val="24"/>
              </w:rPr>
            </w:pPr>
          </w:p>
        </w:tc>
        <w:tc>
          <w:tcPr>
            <w:tcW w:w="541" w:type="dxa"/>
            <w:vAlign w:val="center"/>
          </w:tcPr>
          <w:p w:rsidR="00717C07" w:rsidRDefault="00CD05CF">
            <w:pPr>
              <w:spacing w:line="240" w:lineRule="auto"/>
              <w:ind w:firstLineChars="0" w:firstLine="0"/>
              <w:jc w:val="center"/>
              <w:rPr>
                <w:sz w:val="24"/>
                <w:szCs w:val="24"/>
              </w:rPr>
            </w:pPr>
            <w:r>
              <w:rPr>
                <w:sz w:val="24"/>
                <w:szCs w:val="24"/>
              </w:rPr>
              <w:t>3</w:t>
            </w:r>
          </w:p>
        </w:tc>
        <w:tc>
          <w:tcPr>
            <w:tcW w:w="1596" w:type="dxa"/>
            <w:vAlign w:val="center"/>
          </w:tcPr>
          <w:p w:rsidR="00717C07" w:rsidRDefault="00CD05CF">
            <w:pPr>
              <w:spacing w:line="240" w:lineRule="auto"/>
              <w:ind w:firstLineChars="0" w:firstLine="0"/>
              <w:jc w:val="center"/>
              <w:rPr>
                <w:sz w:val="24"/>
                <w:szCs w:val="24"/>
              </w:rPr>
            </w:pPr>
            <w:r>
              <w:rPr>
                <w:sz w:val="24"/>
                <w:szCs w:val="24"/>
              </w:rPr>
              <w:t>压力表异常，压力容器爆炸</w:t>
            </w:r>
          </w:p>
        </w:tc>
        <w:tc>
          <w:tcPr>
            <w:tcW w:w="1752" w:type="dxa"/>
            <w:vAlign w:val="center"/>
          </w:tcPr>
          <w:p w:rsidR="00717C07" w:rsidRDefault="00CD05CF">
            <w:pPr>
              <w:spacing w:line="240" w:lineRule="auto"/>
              <w:ind w:firstLineChars="0" w:firstLine="0"/>
              <w:jc w:val="center"/>
              <w:rPr>
                <w:sz w:val="24"/>
                <w:szCs w:val="24"/>
              </w:rPr>
            </w:pPr>
            <w:r>
              <w:rPr>
                <w:sz w:val="24"/>
                <w:szCs w:val="24"/>
              </w:rPr>
              <w:t>引发火灾</w:t>
            </w:r>
          </w:p>
        </w:tc>
        <w:tc>
          <w:tcPr>
            <w:tcW w:w="2304" w:type="dxa"/>
            <w:vAlign w:val="center"/>
          </w:tcPr>
          <w:p w:rsidR="00717C07" w:rsidRDefault="00CD05CF">
            <w:pPr>
              <w:spacing w:line="240" w:lineRule="auto"/>
              <w:ind w:firstLineChars="0" w:firstLine="0"/>
              <w:jc w:val="center"/>
              <w:rPr>
                <w:sz w:val="24"/>
                <w:szCs w:val="24"/>
              </w:rPr>
            </w:pPr>
            <w:r>
              <w:rPr>
                <w:sz w:val="24"/>
                <w:szCs w:val="24"/>
              </w:rPr>
              <w:t>经常检查压力表的状况并及时处理</w:t>
            </w:r>
          </w:p>
        </w:tc>
        <w:tc>
          <w:tcPr>
            <w:tcW w:w="1944" w:type="dxa"/>
            <w:vMerge w:val="restart"/>
            <w:vAlign w:val="center"/>
          </w:tcPr>
          <w:p w:rsidR="00717C07" w:rsidRDefault="00CD05CF">
            <w:pPr>
              <w:spacing w:line="240" w:lineRule="auto"/>
              <w:ind w:firstLineChars="0" w:firstLine="0"/>
              <w:jc w:val="center"/>
              <w:rPr>
                <w:sz w:val="24"/>
                <w:szCs w:val="24"/>
              </w:rPr>
            </w:pPr>
            <w:r>
              <w:rPr>
                <w:sz w:val="24"/>
                <w:szCs w:val="24"/>
              </w:rPr>
              <w:t>用灭火器紧急处理，及时报告，根据情况向厂内应急中心求救或拨打</w:t>
            </w:r>
            <w:r>
              <w:rPr>
                <w:sz w:val="24"/>
                <w:szCs w:val="24"/>
              </w:rPr>
              <w:t>119</w:t>
            </w:r>
          </w:p>
        </w:tc>
      </w:tr>
      <w:tr w:rsidR="00717C07">
        <w:trPr>
          <w:jc w:val="center"/>
        </w:trPr>
        <w:tc>
          <w:tcPr>
            <w:tcW w:w="781" w:type="dxa"/>
            <w:vMerge/>
            <w:vAlign w:val="center"/>
          </w:tcPr>
          <w:p w:rsidR="00717C07" w:rsidRDefault="00717C07">
            <w:pPr>
              <w:spacing w:line="240" w:lineRule="auto"/>
              <w:ind w:firstLineChars="0" w:firstLine="0"/>
              <w:jc w:val="center"/>
              <w:rPr>
                <w:sz w:val="24"/>
                <w:szCs w:val="24"/>
              </w:rPr>
            </w:pPr>
          </w:p>
        </w:tc>
        <w:tc>
          <w:tcPr>
            <w:tcW w:w="541" w:type="dxa"/>
            <w:vAlign w:val="center"/>
          </w:tcPr>
          <w:p w:rsidR="00717C07" w:rsidRDefault="00CD05CF">
            <w:pPr>
              <w:spacing w:line="240" w:lineRule="auto"/>
              <w:ind w:firstLineChars="0" w:firstLine="0"/>
              <w:jc w:val="center"/>
              <w:rPr>
                <w:sz w:val="24"/>
                <w:szCs w:val="24"/>
              </w:rPr>
            </w:pPr>
            <w:r>
              <w:rPr>
                <w:sz w:val="24"/>
                <w:szCs w:val="24"/>
              </w:rPr>
              <w:t>4</w:t>
            </w:r>
          </w:p>
        </w:tc>
        <w:tc>
          <w:tcPr>
            <w:tcW w:w="1596" w:type="dxa"/>
            <w:vAlign w:val="center"/>
          </w:tcPr>
          <w:p w:rsidR="00717C07" w:rsidRDefault="00CD05CF">
            <w:pPr>
              <w:spacing w:line="240" w:lineRule="auto"/>
              <w:ind w:firstLineChars="0" w:firstLine="0"/>
              <w:jc w:val="center"/>
              <w:rPr>
                <w:sz w:val="24"/>
                <w:szCs w:val="24"/>
              </w:rPr>
            </w:pPr>
            <w:r>
              <w:rPr>
                <w:sz w:val="24"/>
                <w:szCs w:val="24"/>
              </w:rPr>
              <w:t>泄漏</w:t>
            </w:r>
          </w:p>
        </w:tc>
        <w:tc>
          <w:tcPr>
            <w:tcW w:w="1752" w:type="dxa"/>
            <w:vAlign w:val="center"/>
          </w:tcPr>
          <w:p w:rsidR="00717C07" w:rsidRDefault="00CD05CF">
            <w:pPr>
              <w:spacing w:line="240" w:lineRule="auto"/>
              <w:ind w:firstLineChars="0" w:firstLine="0"/>
              <w:jc w:val="center"/>
              <w:rPr>
                <w:sz w:val="24"/>
                <w:szCs w:val="24"/>
              </w:rPr>
            </w:pPr>
            <w:r>
              <w:rPr>
                <w:sz w:val="24"/>
                <w:szCs w:val="24"/>
              </w:rPr>
              <w:t>引发火灾</w:t>
            </w:r>
          </w:p>
        </w:tc>
        <w:tc>
          <w:tcPr>
            <w:tcW w:w="2304" w:type="dxa"/>
            <w:vAlign w:val="center"/>
          </w:tcPr>
          <w:p w:rsidR="00717C07" w:rsidRDefault="00CD05CF">
            <w:pPr>
              <w:spacing w:line="240" w:lineRule="auto"/>
              <w:ind w:firstLineChars="0" w:firstLine="0"/>
              <w:jc w:val="center"/>
              <w:rPr>
                <w:sz w:val="24"/>
                <w:szCs w:val="24"/>
              </w:rPr>
            </w:pPr>
            <w:r>
              <w:rPr>
                <w:sz w:val="24"/>
                <w:szCs w:val="24"/>
              </w:rPr>
              <w:t>经常检查，及时处理</w:t>
            </w:r>
          </w:p>
        </w:tc>
        <w:tc>
          <w:tcPr>
            <w:tcW w:w="1944" w:type="dxa"/>
            <w:vMerge/>
            <w:vAlign w:val="center"/>
          </w:tcPr>
          <w:p w:rsidR="00717C07" w:rsidRDefault="00717C07">
            <w:pPr>
              <w:spacing w:line="240" w:lineRule="auto"/>
              <w:ind w:firstLineChars="0" w:firstLine="0"/>
              <w:jc w:val="center"/>
              <w:rPr>
                <w:sz w:val="24"/>
                <w:szCs w:val="24"/>
              </w:rPr>
            </w:pPr>
          </w:p>
        </w:tc>
      </w:tr>
      <w:tr w:rsidR="00717C07">
        <w:trPr>
          <w:jc w:val="center"/>
        </w:trPr>
        <w:tc>
          <w:tcPr>
            <w:tcW w:w="781" w:type="dxa"/>
            <w:vMerge/>
            <w:vAlign w:val="center"/>
          </w:tcPr>
          <w:p w:rsidR="00717C07" w:rsidRDefault="00717C07">
            <w:pPr>
              <w:spacing w:line="240" w:lineRule="auto"/>
              <w:ind w:firstLineChars="0" w:firstLine="0"/>
              <w:jc w:val="center"/>
              <w:rPr>
                <w:sz w:val="24"/>
                <w:szCs w:val="24"/>
              </w:rPr>
            </w:pPr>
          </w:p>
        </w:tc>
        <w:tc>
          <w:tcPr>
            <w:tcW w:w="541" w:type="dxa"/>
            <w:vAlign w:val="center"/>
          </w:tcPr>
          <w:p w:rsidR="00717C07" w:rsidRDefault="00CD05CF">
            <w:pPr>
              <w:spacing w:line="240" w:lineRule="auto"/>
              <w:ind w:firstLineChars="0" w:firstLine="0"/>
              <w:jc w:val="center"/>
              <w:rPr>
                <w:sz w:val="24"/>
                <w:szCs w:val="24"/>
              </w:rPr>
            </w:pPr>
            <w:r>
              <w:rPr>
                <w:sz w:val="24"/>
                <w:szCs w:val="24"/>
              </w:rPr>
              <w:t>5</w:t>
            </w:r>
          </w:p>
        </w:tc>
        <w:tc>
          <w:tcPr>
            <w:tcW w:w="1596" w:type="dxa"/>
            <w:vAlign w:val="center"/>
          </w:tcPr>
          <w:p w:rsidR="00717C07" w:rsidRDefault="00CD05CF">
            <w:pPr>
              <w:spacing w:line="240" w:lineRule="auto"/>
              <w:ind w:firstLineChars="0" w:firstLine="0"/>
              <w:jc w:val="center"/>
              <w:rPr>
                <w:sz w:val="24"/>
                <w:szCs w:val="24"/>
              </w:rPr>
            </w:pPr>
            <w:r>
              <w:rPr>
                <w:sz w:val="24"/>
                <w:szCs w:val="24"/>
              </w:rPr>
              <w:t>阻火器呼吸阀阻塞</w:t>
            </w:r>
          </w:p>
        </w:tc>
        <w:tc>
          <w:tcPr>
            <w:tcW w:w="1752" w:type="dxa"/>
            <w:vAlign w:val="center"/>
          </w:tcPr>
          <w:p w:rsidR="00717C07" w:rsidRDefault="00CD05CF">
            <w:pPr>
              <w:spacing w:line="240" w:lineRule="auto"/>
              <w:ind w:firstLineChars="0" w:firstLine="0"/>
              <w:jc w:val="center"/>
              <w:rPr>
                <w:sz w:val="24"/>
                <w:szCs w:val="24"/>
              </w:rPr>
            </w:pPr>
            <w:r>
              <w:rPr>
                <w:sz w:val="24"/>
                <w:szCs w:val="24"/>
              </w:rPr>
              <w:t>引起火灾</w:t>
            </w:r>
          </w:p>
        </w:tc>
        <w:tc>
          <w:tcPr>
            <w:tcW w:w="2304" w:type="dxa"/>
            <w:vAlign w:val="center"/>
          </w:tcPr>
          <w:p w:rsidR="00717C07" w:rsidRDefault="00CD05CF">
            <w:pPr>
              <w:spacing w:line="240" w:lineRule="auto"/>
              <w:ind w:firstLineChars="0" w:firstLine="0"/>
              <w:jc w:val="center"/>
              <w:rPr>
                <w:sz w:val="24"/>
                <w:szCs w:val="24"/>
              </w:rPr>
            </w:pPr>
            <w:r>
              <w:rPr>
                <w:sz w:val="24"/>
                <w:szCs w:val="24"/>
              </w:rPr>
              <w:t>经常检查及时处理</w:t>
            </w:r>
          </w:p>
        </w:tc>
        <w:tc>
          <w:tcPr>
            <w:tcW w:w="1944" w:type="dxa"/>
            <w:vMerge/>
            <w:vAlign w:val="center"/>
          </w:tcPr>
          <w:p w:rsidR="00717C07" w:rsidRDefault="00717C07">
            <w:pPr>
              <w:spacing w:line="240" w:lineRule="auto"/>
              <w:ind w:firstLineChars="0" w:firstLine="0"/>
              <w:jc w:val="center"/>
              <w:rPr>
                <w:sz w:val="24"/>
                <w:szCs w:val="24"/>
              </w:rPr>
            </w:pPr>
          </w:p>
        </w:tc>
      </w:tr>
      <w:tr w:rsidR="00717C07">
        <w:trPr>
          <w:jc w:val="center"/>
        </w:trPr>
        <w:tc>
          <w:tcPr>
            <w:tcW w:w="781" w:type="dxa"/>
            <w:vMerge/>
            <w:vAlign w:val="center"/>
          </w:tcPr>
          <w:p w:rsidR="00717C07" w:rsidRDefault="00717C07">
            <w:pPr>
              <w:spacing w:line="240" w:lineRule="auto"/>
              <w:ind w:firstLineChars="0" w:firstLine="0"/>
              <w:jc w:val="center"/>
              <w:rPr>
                <w:sz w:val="24"/>
                <w:szCs w:val="24"/>
              </w:rPr>
            </w:pPr>
          </w:p>
        </w:tc>
        <w:tc>
          <w:tcPr>
            <w:tcW w:w="541" w:type="dxa"/>
            <w:vAlign w:val="center"/>
          </w:tcPr>
          <w:p w:rsidR="00717C07" w:rsidRDefault="00CD05CF">
            <w:pPr>
              <w:spacing w:line="240" w:lineRule="auto"/>
              <w:ind w:firstLineChars="0" w:firstLine="0"/>
              <w:jc w:val="center"/>
              <w:rPr>
                <w:sz w:val="24"/>
                <w:szCs w:val="24"/>
              </w:rPr>
            </w:pPr>
            <w:r>
              <w:rPr>
                <w:sz w:val="24"/>
                <w:szCs w:val="24"/>
              </w:rPr>
              <w:t>6</w:t>
            </w:r>
          </w:p>
        </w:tc>
        <w:tc>
          <w:tcPr>
            <w:tcW w:w="1596" w:type="dxa"/>
            <w:vAlign w:val="center"/>
          </w:tcPr>
          <w:p w:rsidR="00717C07" w:rsidRDefault="00CD05CF">
            <w:pPr>
              <w:spacing w:line="240" w:lineRule="auto"/>
              <w:ind w:firstLineChars="0" w:firstLine="0"/>
              <w:jc w:val="center"/>
              <w:rPr>
                <w:sz w:val="24"/>
                <w:szCs w:val="24"/>
              </w:rPr>
            </w:pPr>
            <w:r>
              <w:rPr>
                <w:sz w:val="24"/>
                <w:szCs w:val="24"/>
              </w:rPr>
              <w:t>气温较高时，挥发油蒸汽</w:t>
            </w:r>
          </w:p>
        </w:tc>
        <w:tc>
          <w:tcPr>
            <w:tcW w:w="1752" w:type="dxa"/>
            <w:vAlign w:val="center"/>
          </w:tcPr>
          <w:p w:rsidR="00717C07" w:rsidRDefault="00CD05CF">
            <w:pPr>
              <w:spacing w:line="240" w:lineRule="auto"/>
              <w:ind w:firstLineChars="0" w:firstLine="0"/>
              <w:jc w:val="center"/>
              <w:rPr>
                <w:sz w:val="24"/>
                <w:szCs w:val="24"/>
              </w:rPr>
            </w:pPr>
            <w:r>
              <w:rPr>
                <w:sz w:val="24"/>
                <w:szCs w:val="24"/>
              </w:rPr>
              <w:t>形成稳定燃烧</w:t>
            </w:r>
          </w:p>
        </w:tc>
        <w:tc>
          <w:tcPr>
            <w:tcW w:w="2304" w:type="dxa"/>
            <w:vAlign w:val="center"/>
          </w:tcPr>
          <w:p w:rsidR="00717C07" w:rsidRDefault="00CD05CF">
            <w:pPr>
              <w:spacing w:line="240" w:lineRule="auto"/>
              <w:ind w:firstLineChars="0" w:firstLine="0"/>
              <w:jc w:val="center"/>
              <w:rPr>
                <w:sz w:val="24"/>
                <w:szCs w:val="24"/>
              </w:rPr>
            </w:pPr>
            <w:r>
              <w:rPr>
                <w:sz w:val="24"/>
                <w:szCs w:val="24"/>
              </w:rPr>
              <w:t>气温升高时采取洒水，通风等措施给油库降温</w:t>
            </w:r>
          </w:p>
        </w:tc>
        <w:tc>
          <w:tcPr>
            <w:tcW w:w="1944" w:type="dxa"/>
            <w:vAlign w:val="center"/>
          </w:tcPr>
          <w:p w:rsidR="00717C07" w:rsidRDefault="00CD05CF">
            <w:pPr>
              <w:spacing w:line="240" w:lineRule="auto"/>
              <w:ind w:firstLineChars="0" w:firstLine="0"/>
              <w:jc w:val="center"/>
              <w:rPr>
                <w:sz w:val="24"/>
                <w:szCs w:val="24"/>
              </w:rPr>
            </w:pPr>
            <w:r>
              <w:rPr>
                <w:sz w:val="24"/>
                <w:szCs w:val="24"/>
              </w:rPr>
              <w:t>用少量的水对火焰周围进行冷却，迅速用干粉扑救</w:t>
            </w:r>
          </w:p>
        </w:tc>
      </w:tr>
      <w:tr w:rsidR="00717C07">
        <w:trPr>
          <w:jc w:val="center"/>
        </w:trPr>
        <w:tc>
          <w:tcPr>
            <w:tcW w:w="781" w:type="dxa"/>
            <w:vMerge/>
            <w:vAlign w:val="center"/>
          </w:tcPr>
          <w:p w:rsidR="00717C07" w:rsidRDefault="00717C07">
            <w:pPr>
              <w:spacing w:line="240" w:lineRule="auto"/>
              <w:ind w:firstLineChars="0" w:firstLine="0"/>
              <w:jc w:val="center"/>
              <w:rPr>
                <w:sz w:val="24"/>
                <w:szCs w:val="24"/>
              </w:rPr>
            </w:pPr>
          </w:p>
        </w:tc>
        <w:tc>
          <w:tcPr>
            <w:tcW w:w="541" w:type="dxa"/>
            <w:vAlign w:val="center"/>
          </w:tcPr>
          <w:p w:rsidR="00717C07" w:rsidRDefault="00CD05CF">
            <w:pPr>
              <w:spacing w:line="240" w:lineRule="auto"/>
              <w:ind w:firstLineChars="0" w:firstLine="0"/>
              <w:jc w:val="center"/>
              <w:rPr>
                <w:sz w:val="24"/>
                <w:szCs w:val="24"/>
              </w:rPr>
            </w:pPr>
            <w:r>
              <w:rPr>
                <w:sz w:val="24"/>
                <w:szCs w:val="24"/>
              </w:rPr>
              <w:t>7</w:t>
            </w:r>
          </w:p>
        </w:tc>
        <w:tc>
          <w:tcPr>
            <w:tcW w:w="1596" w:type="dxa"/>
            <w:vAlign w:val="center"/>
          </w:tcPr>
          <w:p w:rsidR="00717C07" w:rsidRDefault="00CD05CF">
            <w:pPr>
              <w:spacing w:line="240" w:lineRule="auto"/>
              <w:ind w:firstLineChars="0" w:firstLine="0"/>
              <w:jc w:val="center"/>
              <w:rPr>
                <w:sz w:val="24"/>
                <w:szCs w:val="24"/>
              </w:rPr>
            </w:pPr>
            <w:r>
              <w:rPr>
                <w:sz w:val="24"/>
                <w:szCs w:val="24"/>
              </w:rPr>
              <w:t>接地线失灵静电不能排除</w:t>
            </w:r>
          </w:p>
        </w:tc>
        <w:tc>
          <w:tcPr>
            <w:tcW w:w="1752" w:type="dxa"/>
            <w:vAlign w:val="center"/>
          </w:tcPr>
          <w:p w:rsidR="00717C07" w:rsidRDefault="00CD05CF">
            <w:pPr>
              <w:spacing w:line="240" w:lineRule="auto"/>
              <w:ind w:firstLineChars="0" w:firstLine="0"/>
              <w:jc w:val="center"/>
              <w:rPr>
                <w:sz w:val="24"/>
                <w:szCs w:val="24"/>
              </w:rPr>
            </w:pPr>
            <w:r>
              <w:rPr>
                <w:sz w:val="24"/>
                <w:szCs w:val="24"/>
              </w:rPr>
              <w:t>造成火灾</w:t>
            </w:r>
          </w:p>
        </w:tc>
        <w:tc>
          <w:tcPr>
            <w:tcW w:w="2304" w:type="dxa"/>
            <w:vAlign w:val="center"/>
          </w:tcPr>
          <w:p w:rsidR="00717C07" w:rsidRDefault="00CD05CF">
            <w:pPr>
              <w:spacing w:line="240" w:lineRule="auto"/>
              <w:ind w:firstLineChars="0" w:firstLine="0"/>
              <w:jc w:val="center"/>
              <w:rPr>
                <w:sz w:val="24"/>
                <w:szCs w:val="24"/>
              </w:rPr>
            </w:pPr>
            <w:r>
              <w:rPr>
                <w:sz w:val="24"/>
                <w:szCs w:val="24"/>
              </w:rPr>
              <w:t>经常检查，保证接地线接地</w:t>
            </w:r>
          </w:p>
        </w:tc>
        <w:tc>
          <w:tcPr>
            <w:tcW w:w="1944" w:type="dxa"/>
            <w:vMerge w:val="restart"/>
            <w:noWrap/>
            <w:vAlign w:val="center"/>
          </w:tcPr>
          <w:p w:rsidR="00717C07" w:rsidRDefault="00CD05CF">
            <w:pPr>
              <w:spacing w:line="240" w:lineRule="auto"/>
              <w:ind w:firstLineChars="0" w:firstLine="0"/>
              <w:jc w:val="center"/>
              <w:rPr>
                <w:sz w:val="24"/>
                <w:szCs w:val="24"/>
              </w:rPr>
            </w:pPr>
            <w:r>
              <w:rPr>
                <w:sz w:val="24"/>
                <w:szCs w:val="24"/>
              </w:rPr>
              <w:t>用干粉灭火器紧急处理，及时报告，根据情况向厂内应急中心求救或拨打</w:t>
            </w:r>
            <w:r>
              <w:rPr>
                <w:sz w:val="24"/>
                <w:szCs w:val="24"/>
              </w:rPr>
              <w:t>119</w:t>
            </w:r>
          </w:p>
        </w:tc>
      </w:tr>
      <w:tr w:rsidR="00717C07">
        <w:trPr>
          <w:jc w:val="center"/>
        </w:trPr>
        <w:tc>
          <w:tcPr>
            <w:tcW w:w="781" w:type="dxa"/>
            <w:vMerge/>
            <w:vAlign w:val="center"/>
          </w:tcPr>
          <w:p w:rsidR="00717C07" w:rsidRDefault="00717C07">
            <w:pPr>
              <w:spacing w:line="240" w:lineRule="auto"/>
              <w:ind w:firstLineChars="0" w:firstLine="0"/>
              <w:jc w:val="center"/>
              <w:rPr>
                <w:sz w:val="24"/>
                <w:szCs w:val="24"/>
              </w:rPr>
            </w:pPr>
          </w:p>
        </w:tc>
        <w:tc>
          <w:tcPr>
            <w:tcW w:w="541" w:type="dxa"/>
            <w:vAlign w:val="center"/>
          </w:tcPr>
          <w:p w:rsidR="00717C07" w:rsidRDefault="00CD05CF">
            <w:pPr>
              <w:spacing w:line="240" w:lineRule="auto"/>
              <w:ind w:firstLineChars="0" w:firstLine="0"/>
              <w:jc w:val="center"/>
              <w:rPr>
                <w:sz w:val="24"/>
                <w:szCs w:val="24"/>
              </w:rPr>
            </w:pPr>
            <w:r>
              <w:rPr>
                <w:sz w:val="24"/>
                <w:szCs w:val="24"/>
              </w:rPr>
              <w:t>8</w:t>
            </w:r>
          </w:p>
        </w:tc>
        <w:tc>
          <w:tcPr>
            <w:tcW w:w="1596" w:type="dxa"/>
            <w:vAlign w:val="center"/>
          </w:tcPr>
          <w:p w:rsidR="00717C07" w:rsidRDefault="00CD05CF">
            <w:pPr>
              <w:spacing w:line="240" w:lineRule="auto"/>
              <w:ind w:firstLineChars="0" w:firstLine="0"/>
              <w:jc w:val="center"/>
              <w:rPr>
                <w:sz w:val="24"/>
                <w:szCs w:val="24"/>
              </w:rPr>
            </w:pPr>
            <w:r>
              <w:rPr>
                <w:sz w:val="24"/>
                <w:szCs w:val="24"/>
              </w:rPr>
              <w:t>接地线板生锈静电不能排除</w:t>
            </w:r>
          </w:p>
        </w:tc>
        <w:tc>
          <w:tcPr>
            <w:tcW w:w="1752" w:type="dxa"/>
            <w:vAlign w:val="center"/>
          </w:tcPr>
          <w:p w:rsidR="00717C07" w:rsidRDefault="00CD05CF">
            <w:pPr>
              <w:spacing w:line="240" w:lineRule="auto"/>
              <w:ind w:firstLineChars="0" w:firstLine="0"/>
              <w:jc w:val="center"/>
              <w:rPr>
                <w:sz w:val="24"/>
                <w:szCs w:val="24"/>
              </w:rPr>
            </w:pPr>
            <w:r>
              <w:rPr>
                <w:sz w:val="24"/>
                <w:szCs w:val="24"/>
              </w:rPr>
              <w:t>造成火灾</w:t>
            </w:r>
          </w:p>
        </w:tc>
        <w:tc>
          <w:tcPr>
            <w:tcW w:w="2304" w:type="dxa"/>
            <w:vAlign w:val="center"/>
          </w:tcPr>
          <w:p w:rsidR="00717C07" w:rsidRDefault="00CD05CF">
            <w:pPr>
              <w:spacing w:line="240" w:lineRule="auto"/>
              <w:ind w:firstLineChars="0" w:firstLine="0"/>
              <w:jc w:val="center"/>
              <w:rPr>
                <w:sz w:val="24"/>
                <w:szCs w:val="24"/>
              </w:rPr>
            </w:pPr>
            <w:r>
              <w:rPr>
                <w:sz w:val="24"/>
                <w:szCs w:val="24"/>
              </w:rPr>
              <w:t>经常检查，及时除锈，必要时更换</w:t>
            </w:r>
          </w:p>
        </w:tc>
        <w:tc>
          <w:tcPr>
            <w:tcW w:w="1944" w:type="dxa"/>
            <w:vMerge/>
            <w:noWrap/>
            <w:vAlign w:val="center"/>
          </w:tcPr>
          <w:p w:rsidR="00717C07" w:rsidRDefault="00717C07">
            <w:pPr>
              <w:spacing w:line="240" w:lineRule="auto"/>
              <w:ind w:firstLineChars="0" w:firstLine="0"/>
              <w:jc w:val="center"/>
              <w:rPr>
                <w:sz w:val="24"/>
                <w:szCs w:val="24"/>
              </w:rPr>
            </w:pPr>
          </w:p>
        </w:tc>
      </w:tr>
      <w:tr w:rsidR="00717C07">
        <w:trPr>
          <w:jc w:val="center"/>
        </w:trPr>
        <w:tc>
          <w:tcPr>
            <w:tcW w:w="781" w:type="dxa"/>
            <w:vMerge/>
            <w:vAlign w:val="center"/>
          </w:tcPr>
          <w:p w:rsidR="00717C07" w:rsidRDefault="00717C07">
            <w:pPr>
              <w:spacing w:line="240" w:lineRule="auto"/>
              <w:ind w:firstLineChars="0" w:firstLine="0"/>
              <w:jc w:val="center"/>
              <w:rPr>
                <w:sz w:val="24"/>
                <w:szCs w:val="24"/>
              </w:rPr>
            </w:pPr>
          </w:p>
        </w:tc>
        <w:tc>
          <w:tcPr>
            <w:tcW w:w="541" w:type="dxa"/>
            <w:vAlign w:val="center"/>
          </w:tcPr>
          <w:p w:rsidR="00717C07" w:rsidRDefault="00CD05CF">
            <w:pPr>
              <w:spacing w:line="240" w:lineRule="auto"/>
              <w:ind w:firstLineChars="0" w:firstLine="0"/>
              <w:jc w:val="center"/>
              <w:rPr>
                <w:sz w:val="24"/>
                <w:szCs w:val="24"/>
              </w:rPr>
            </w:pPr>
            <w:r>
              <w:rPr>
                <w:sz w:val="24"/>
                <w:szCs w:val="24"/>
              </w:rPr>
              <w:t>9</w:t>
            </w:r>
          </w:p>
        </w:tc>
        <w:tc>
          <w:tcPr>
            <w:tcW w:w="1596" w:type="dxa"/>
            <w:vAlign w:val="center"/>
          </w:tcPr>
          <w:p w:rsidR="00717C07" w:rsidRDefault="00CD05CF">
            <w:pPr>
              <w:spacing w:line="240" w:lineRule="auto"/>
              <w:ind w:firstLineChars="0" w:firstLine="0"/>
              <w:jc w:val="center"/>
              <w:rPr>
                <w:sz w:val="24"/>
                <w:szCs w:val="24"/>
              </w:rPr>
            </w:pPr>
            <w:r>
              <w:rPr>
                <w:sz w:val="24"/>
                <w:szCs w:val="24"/>
              </w:rPr>
              <w:t>避雷针没能很好的接地</w:t>
            </w:r>
          </w:p>
        </w:tc>
        <w:tc>
          <w:tcPr>
            <w:tcW w:w="1752" w:type="dxa"/>
            <w:vAlign w:val="center"/>
          </w:tcPr>
          <w:p w:rsidR="00717C07" w:rsidRDefault="00CD05CF">
            <w:pPr>
              <w:spacing w:line="240" w:lineRule="auto"/>
              <w:ind w:firstLineChars="0" w:firstLine="0"/>
              <w:jc w:val="center"/>
              <w:rPr>
                <w:sz w:val="24"/>
                <w:szCs w:val="24"/>
              </w:rPr>
            </w:pPr>
            <w:r>
              <w:rPr>
                <w:sz w:val="24"/>
                <w:szCs w:val="24"/>
              </w:rPr>
              <w:t>造成火灾</w:t>
            </w:r>
          </w:p>
        </w:tc>
        <w:tc>
          <w:tcPr>
            <w:tcW w:w="2304" w:type="dxa"/>
            <w:vAlign w:val="center"/>
          </w:tcPr>
          <w:p w:rsidR="00717C07" w:rsidRDefault="00CD05CF">
            <w:pPr>
              <w:spacing w:line="240" w:lineRule="auto"/>
              <w:ind w:firstLineChars="0" w:firstLine="0"/>
              <w:jc w:val="center"/>
              <w:rPr>
                <w:sz w:val="24"/>
                <w:szCs w:val="24"/>
              </w:rPr>
            </w:pPr>
            <w:r>
              <w:rPr>
                <w:sz w:val="24"/>
                <w:szCs w:val="24"/>
              </w:rPr>
              <w:t>每</w:t>
            </w:r>
            <w:r>
              <w:rPr>
                <w:sz w:val="24"/>
                <w:szCs w:val="24"/>
              </w:rPr>
              <w:t>2</w:t>
            </w:r>
            <w:r>
              <w:rPr>
                <w:sz w:val="24"/>
                <w:szCs w:val="24"/>
              </w:rPr>
              <w:t>年检查一次</w:t>
            </w:r>
          </w:p>
        </w:tc>
        <w:tc>
          <w:tcPr>
            <w:tcW w:w="1944" w:type="dxa"/>
            <w:vMerge/>
            <w:vAlign w:val="center"/>
          </w:tcPr>
          <w:p w:rsidR="00717C07" w:rsidRDefault="00717C07">
            <w:pPr>
              <w:spacing w:line="240" w:lineRule="auto"/>
              <w:ind w:firstLineChars="0" w:firstLine="0"/>
              <w:jc w:val="center"/>
              <w:rPr>
                <w:sz w:val="24"/>
                <w:szCs w:val="24"/>
              </w:rPr>
            </w:pPr>
          </w:p>
        </w:tc>
      </w:tr>
      <w:tr w:rsidR="00717C07">
        <w:trPr>
          <w:jc w:val="center"/>
        </w:trPr>
        <w:tc>
          <w:tcPr>
            <w:tcW w:w="781" w:type="dxa"/>
            <w:vMerge/>
            <w:vAlign w:val="center"/>
          </w:tcPr>
          <w:p w:rsidR="00717C07" w:rsidRDefault="00717C07">
            <w:pPr>
              <w:spacing w:line="240" w:lineRule="auto"/>
              <w:ind w:firstLineChars="0" w:firstLine="0"/>
              <w:jc w:val="center"/>
              <w:rPr>
                <w:sz w:val="24"/>
                <w:szCs w:val="24"/>
              </w:rPr>
            </w:pPr>
          </w:p>
        </w:tc>
        <w:tc>
          <w:tcPr>
            <w:tcW w:w="541" w:type="dxa"/>
            <w:vAlign w:val="center"/>
          </w:tcPr>
          <w:p w:rsidR="00717C07" w:rsidRDefault="00CD05CF">
            <w:pPr>
              <w:spacing w:line="240" w:lineRule="auto"/>
              <w:ind w:firstLineChars="0" w:firstLine="0"/>
              <w:jc w:val="center"/>
              <w:rPr>
                <w:sz w:val="24"/>
                <w:szCs w:val="24"/>
              </w:rPr>
            </w:pPr>
            <w:r>
              <w:rPr>
                <w:sz w:val="24"/>
                <w:szCs w:val="24"/>
              </w:rPr>
              <w:t>10</w:t>
            </w:r>
          </w:p>
        </w:tc>
        <w:tc>
          <w:tcPr>
            <w:tcW w:w="1596" w:type="dxa"/>
            <w:vAlign w:val="center"/>
          </w:tcPr>
          <w:p w:rsidR="00717C07" w:rsidRDefault="00CD05CF">
            <w:pPr>
              <w:spacing w:line="240" w:lineRule="auto"/>
              <w:ind w:firstLineChars="0" w:firstLine="0"/>
              <w:jc w:val="center"/>
              <w:rPr>
                <w:sz w:val="24"/>
                <w:szCs w:val="24"/>
              </w:rPr>
            </w:pPr>
            <w:r>
              <w:rPr>
                <w:sz w:val="24"/>
                <w:szCs w:val="24"/>
              </w:rPr>
              <w:t>库内金属构件接地失灵</w:t>
            </w:r>
          </w:p>
        </w:tc>
        <w:tc>
          <w:tcPr>
            <w:tcW w:w="1752" w:type="dxa"/>
            <w:vAlign w:val="center"/>
          </w:tcPr>
          <w:p w:rsidR="00717C07" w:rsidRDefault="00CD05CF">
            <w:pPr>
              <w:spacing w:line="240" w:lineRule="auto"/>
              <w:ind w:firstLineChars="0" w:firstLine="0"/>
              <w:jc w:val="center"/>
              <w:rPr>
                <w:sz w:val="24"/>
                <w:szCs w:val="24"/>
              </w:rPr>
            </w:pPr>
            <w:r>
              <w:rPr>
                <w:sz w:val="24"/>
                <w:szCs w:val="24"/>
              </w:rPr>
              <w:t>造成火灾</w:t>
            </w:r>
          </w:p>
        </w:tc>
        <w:tc>
          <w:tcPr>
            <w:tcW w:w="2304" w:type="dxa"/>
            <w:vAlign w:val="center"/>
          </w:tcPr>
          <w:p w:rsidR="00717C07" w:rsidRDefault="00CD05CF">
            <w:pPr>
              <w:spacing w:line="240" w:lineRule="auto"/>
              <w:ind w:firstLineChars="0" w:firstLine="0"/>
              <w:jc w:val="center"/>
              <w:rPr>
                <w:sz w:val="24"/>
                <w:szCs w:val="24"/>
              </w:rPr>
            </w:pPr>
            <w:r>
              <w:rPr>
                <w:sz w:val="24"/>
                <w:szCs w:val="24"/>
              </w:rPr>
              <w:t>每</w:t>
            </w:r>
            <w:r>
              <w:rPr>
                <w:sz w:val="24"/>
                <w:szCs w:val="24"/>
              </w:rPr>
              <w:t>1</w:t>
            </w:r>
            <w:r>
              <w:rPr>
                <w:sz w:val="24"/>
                <w:szCs w:val="24"/>
              </w:rPr>
              <w:t>年检测一次</w:t>
            </w:r>
          </w:p>
        </w:tc>
        <w:tc>
          <w:tcPr>
            <w:tcW w:w="1944" w:type="dxa"/>
            <w:vMerge/>
            <w:vAlign w:val="center"/>
          </w:tcPr>
          <w:p w:rsidR="00717C07" w:rsidRDefault="00717C07">
            <w:pPr>
              <w:spacing w:line="240" w:lineRule="auto"/>
              <w:ind w:firstLineChars="0" w:firstLine="0"/>
              <w:jc w:val="center"/>
              <w:rPr>
                <w:sz w:val="24"/>
                <w:szCs w:val="24"/>
              </w:rPr>
            </w:pPr>
          </w:p>
        </w:tc>
      </w:tr>
      <w:tr w:rsidR="00717C07">
        <w:trPr>
          <w:jc w:val="center"/>
        </w:trPr>
        <w:tc>
          <w:tcPr>
            <w:tcW w:w="781" w:type="dxa"/>
            <w:vAlign w:val="center"/>
          </w:tcPr>
          <w:p w:rsidR="00717C07" w:rsidRDefault="00CD05CF">
            <w:pPr>
              <w:spacing w:line="240" w:lineRule="auto"/>
              <w:ind w:firstLineChars="0" w:firstLine="0"/>
              <w:jc w:val="center"/>
              <w:rPr>
                <w:sz w:val="24"/>
                <w:szCs w:val="24"/>
              </w:rPr>
            </w:pPr>
            <w:r>
              <w:rPr>
                <w:sz w:val="24"/>
                <w:szCs w:val="24"/>
              </w:rPr>
              <w:t>电气</w:t>
            </w:r>
          </w:p>
          <w:p w:rsidR="00717C07" w:rsidRDefault="00CD05CF">
            <w:pPr>
              <w:spacing w:line="240" w:lineRule="auto"/>
              <w:ind w:firstLineChars="0" w:firstLine="0"/>
              <w:jc w:val="center"/>
              <w:rPr>
                <w:sz w:val="24"/>
                <w:szCs w:val="24"/>
              </w:rPr>
            </w:pPr>
            <w:r>
              <w:rPr>
                <w:sz w:val="24"/>
                <w:szCs w:val="24"/>
              </w:rPr>
              <w:t>设施</w:t>
            </w:r>
          </w:p>
        </w:tc>
        <w:tc>
          <w:tcPr>
            <w:tcW w:w="541" w:type="dxa"/>
            <w:vAlign w:val="center"/>
          </w:tcPr>
          <w:p w:rsidR="00717C07" w:rsidRDefault="00CD05CF">
            <w:pPr>
              <w:spacing w:line="240" w:lineRule="auto"/>
              <w:ind w:firstLineChars="0" w:firstLine="0"/>
              <w:jc w:val="center"/>
              <w:rPr>
                <w:sz w:val="24"/>
                <w:szCs w:val="24"/>
              </w:rPr>
            </w:pPr>
            <w:r>
              <w:rPr>
                <w:sz w:val="24"/>
                <w:szCs w:val="24"/>
              </w:rPr>
              <w:t>11</w:t>
            </w:r>
          </w:p>
        </w:tc>
        <w:tc>
          <w:tcPr>
            <w:tcW w:w="1596" w:type="dxa"/>
            <w:vAlign w:val="center"/>
          </w:tcPr>
          <w:p w:rsidR="00717C07" w:rsidRDefault="00CD05CF">
            <w:pPr>
              <w:spacing w:line="240" w:lineRule="auto"/>
              <w:ind w:firstLineChars="0" w:firstLine="0"/>
              <w:jc w:val="center"/>
              <w:rPr>
                <w:sz w:val="24"/>
                <w:szCs w:val="24"/>
              </w:rPr>
            </w:pPr>
            <w:r>
              <w:rPr>
                <w:sz w:val="24"/>
                <w:szCs w:val="24"/>
              </w:rPr>
              <w:t>电气线路老化、短路</w:t>
            </w:r>
          </w:p>
        </w:tc>
        <w:tc>
          <w:tcPr>
            <w:tcW w:w="1752" w:type="dxa"/>
            <w:vAlign w:val="center"/>
          </w:tcPr>
          <w:p w:rsidR="00717C07" w:rsidRDefault="00CD05CF">
            <w:pPr>
              <w:spacing w:line="240" w:lineRule="auto"/>
              <w:ind w:firstLineChars="0" w:firstLine="0"/>
              <w:jc w:val="center"/>
              <w:rPr>
                <w:sz w:val="24"/>
                <w:szCs w:val="24"/>
              </w:rPr>
            </w:pPr>
            <w:r>
              <w:rPr>
                <w:sz w:val="24"/>
                <w:szCs w:val="24"/>
              </w:rPr>
              <w:t>易触电、火灾</w:t>
            </w:r>
          </w:p>
        </w:tc>
        <w:tc>
          <w:tcPr>
            <w:tcW w:w="2304" w:type="dxa"/>
            <w:vAlign w:val="center"/>
          </w:tcPr>
          <w:p w:rsidR="00717C07" w:rsidRDefault="00CD05CF">
            <w:pPr>
              <w:spacing w:line="240" w:lineRule="auto"/>
              <w:ind w:firstLineChars="0" w:firstLine="0"/>
              <w:jc w:val="center"/>
              <w:rPr>
                <w:sz w:val="24"/>
                <w:szCs w:val="24"/>
              </w:rPr>
            </w:pPr>
            <w:r>
              <w:rPr>
                <w:sz w:val="24"/>
                <w:szCs w:val="24"/>
              </w:rPr>
              <w:t>经常检查及时处理</w:t>
            </w:r>
          </w:p>
        </w:tc>
        <w:tc>
          <w:tcPr>
            <w:tcW w:w="1944" w:type="dxa"/>
            <w:vAlign w:val="center"/>
          </w:tcPr>
          <w:p w:rsidR="00717C07" w:rsidRDefault="00CD05CF">
            <w:pPr>
              <w:spacing w:line="240" w:lineRule="auto"/>
              <w:ind w:firstLineChars="0" w:firstLine="0"/>
              <w:jc w:val="center"/>
              <w:rPr>
                <w:sz w:val="24"/>
                <w:szCs w:val="24"/>
              </w:rPr>
            </w:pPr>
            <w:r>
              <w:rPr>
                <w:sz w:val="24"/>
                <w:szCs w:val="24"/>
              </w:rPr>
              <w:t>首先切断电源，然后紧急处理</w:t>
            </w:r>
          </w:p>
        </w:tc>
      </w:tr>
      <w:tr w:rsidR="00717C07">
        <w:trPr>
          <w:jc w:val="center"/>
        </w:trPr>
        <w:tc>
          <w:tcPr>
            <w:tcW w:w="781" w:type="dxa"/>
            <w:vAlign w:val="center"/>
          </w:tcPr>
          <w:p w:rsidR="00717C07" w:rsidRDefault="00CD05CF">
            <w:pPr>
              <w:spacing w:line="240" w:lineRule="auto"/>
              <w:ind w:firstLineChars="0" w:firstLine="0"/>
              <w:jc w:val="center"/>
              <w:rPr>
                <w:sz w:val="24"/>
                <w:szCs w:val="24"/>
              </w:rPr>
            </w:pPr>
            <w:r>
              <w:rPr>
                <w:sz w:val="24"/>
                <w:szCs w:val="24"/>
              </w:rPr>
              <w:t>运输</w:t>
            </w:r>
          </w:p>
          <w:p w:rsidR="00717C07" w:rsidRDefault="00CD05CF">
            <w:pPr>
              <w:spacing w:line="240" w:lineRule="auto"/>
              <w:ind w:firstLineChars="0" w:firstLine="0"/>
              <w:jc w:val="center"/>
              <w:rPr>
                <w:sz w:val="24"/>
                <w:szCs w:val="24"/>
              </w:rPr>
            </w:pPr>
            <w:r>
              <w:rPr>
                <w:sz w:val="24"/>
                <w:szCs w:val="24"/>
              </w:rPr>
              <w:t>过程</w:t>
            </w:r>
          </w:p>
        </w:tc>
        <w:tc>
          <w:tcPr>
            <w:tcW w:w="541" w:type="dxa"/>
            <w:vAlign w:val="center"/>
          </w:tcPr>
          <w:p w:rsidR="00717C07" w:rsidRDefault="00CD05CF">
            <w:pPr>
              <w:spacing w:line="240" w:lineRule="auto"/>
              <w:ind w:firstLineChars="0" w:firstLine="0"/>
              <w:jc w:val="center"/>
              <w:rPr>
                <w:sz w:val="24"/>
                <w:szCs w:val="24"/>
              </w:rPr>
            </w:pPr>
            <w:r>
              <w:rPr>
                <w:sz w:val="24"/>
                <w:szCs w:val="24"/>
              </w:rPr>
              <w:t>12</w:t>
            </w:r>
          </w:p>
        </w:tc>
        <w:tc>
          <w:tcPr>
            <w:tcW w:w="1596" w:type="dxa"/>
            <w:vAlign w:val="center"/>
          </w:tcPr>
          <w:p w:rsidR="00717C07" w:rsidRDefault="00CD05CF">
            <w:pPr>
              <w:spacing w:line="240" w:lineRule="auto"/>
              <w:ind w:firstLineChars="0" w:firstLine="0"/>
              <w:jc w:val="center"/>
              <w:rPr>
                <w:sz w:val="24"/>
                <w:szCs w:val="24"/>
              </w:rPr>
            </w:pPr>
            <w:r>
              <w:rPr>
                <w:sz w:val="24"/>
                <w:szCs w:val="24"/>
              </w:rPr>
              <w:t>交通事故、罐车泄漏</w:t>
            </w:r>
          </w:p>
        </w:tc>
        <w:tc>
          <w:tcPr>
            <w:tcW w:w="1752" w:type="dxa"/>
            <w:vAlign w:val="center"/>
          </w:tcPr>
          <w:p w:rsidR="00717C07" w:rsidRDefault="00CD05CF">
            <w:pPr>
              <w:spacing w:line="240" w:lineRule="auto"/>
              <w:ind w:firstLineChars="0" w:firstLine="0"/>
              <w:jc w:val="center"/>
              <w:rPr>
                <w:sz w:val="24"/>
                <w:szCs w:val="24"/>
              </w:rPr>
            </w:pPr>
            <w:r>
              <w:rPr>
                <w:sz w:val="24"/>
                <w:szCs w:val="24"/>
              </w:rPr>
              <w:t>造成火灾、爆炸</w:t>
            </w:r>
          </w:p>
        </w:tc>
        <w:tc>
          <w:tcPr>
            <w:tcW w:w="2304" w:type="dxa"/>
            <w:vAlign w:val="center"/>
          </w:tcPr>
          <w:p w:rsidR="00717C07" w:rsidRDefault="00CD05CF">
            <w:pPr>
              <w:spacing w:line="240" w:lineRule="auto"/>
              <w:ind w:firstLineChars="0" w:firstLine="0"/>
              <w:jc w:val="center"/>
              <w:rPr>
                <w:sz w:val="24"/>
                <w:szCs w:val="24"/>
              </w:rPr>
            </w:pPr>
            <w:r>
              <w:rPr>
                <w:sz w:val="24"/>
                <w:szCs w:val="24"/>
              </w:rPr>
              <w:t>严格遵循《危险货物运输规则》、定期对罐车进行检修、加强对司机的教育，不违章驾驶</w:t>
            </w:r>
          </w:p>
        </w:tc>
        <w:tc>
          <w:tcPr>
            <w:tcW w:w="1944" w:type="dxa"/>
            <w:vAlign w:val="center"/>
          </w:tcPr>
          <w:p w:rsidR="00717C07" w:rsidRDefault="00CD05CF">
            <w:pPr>
              <w:spacing w:line="240" w:lineRule="auto"/>
              <w:ind w:firstLineChars="0" w:firstLine="0"/>
              <w:jc w:val="center"/>
              <w:rPr>
                <w:sz w:val="24"/>
                <w:szCs w:val="24"/>
              </w:rPr>
            </w:pPr>
            <w:r>
              <w:rPr>
                <w:sz w:val="24"/>
                <w:szCs w:val="24"/>
              </w:rPr>
              <w:t>用干粉灭火器紧急处理，及时报告，根据情况向厂内应急中心求救或拨打</w:t>
            </w:r>
          </w:p>
          <w:p w:rsidR="00717C07" w:rsidRDefault="00CD05CF">
            <w:pPr>
              <w:spacing w:line="240" w:lineRule="auto"/>
              <w:ind w:firstLineChars="0" w:firstLine="0"/>
              <w:jc w:val="center"/>
              <w:rPr>
                <w:sz w:val="24"/>
                <w:szCs w:val="24"/>
              </w:rPr>
            </w:pPr>
            <w:r>
              <w:rPr>
                <w:sz w:val="24"/>
                <w:szCs w:val="24"/>
              </w:rPr>
              <w:t>119</w:t>
            </w:r>
          </w:p>
        </w:tc>
      </w:tr>
      <w:tr w:rsidR="00717C07">
        <w:trPr>
          <w:jc w:val="center"/>
        </w:trPr>
        <w:tc>
          <w:tcPr>
            <w:tcW w:w="781" w:type="dxa"/>
            <w:vAlign w:val="center"/>
          </w:tcPr>
          <w:p w:rsidR="00717C07" w:rsidRDefault="00CD05CF">
            <w:pPr>
              <w:spacing w:line="240" w:lineRule="auto"/>
              <w:ind w:firstLineChars="0" w:firstLine="0"/>
              <w:jc w:val="center"/>
              <w:rPr>
                <w:sz w:val="24"/>
                <w:szCs w:val="24"/>
              </w:rPr>
            </w:pPr>
            <w:r>
              <w:rPr>
                <w:sz w:val="24"/>
                <w:szCs w:val="24"/>
              </w:rPr>
              <w:t>其他</w:t>
            </w:r>
          </w:p>
        </w:tc>
        <w:tc>
          <w:tcPr>
            <w:tcW w:w="541" w:type="dxa"/>
            <w:vAlign w:val="center"/>
          </w:tcPr>
          <w:p w:rsidR="00717C07" w:rsidRDefault="00CD05CF">
            <w:pPr>
              <w:spacing w:line="240" w:lineRule="auto"/>
              <w:ind w:firstLineChars="0" w:firstLine="0"/>
              <w:jc w:val="center"/>
              <w:rPr>
                <w:sz w:val="24"/>
                <w:szCs w:val="24"/>
              </w:rPr>
            </w:pPr>
            <w:r>
              <w:rPr>
                <w:sz w:val="24"/>
                <w:szCs w:val="24"/>
              </w:rPr>
              <w:t>13</w:t>
            </w:r>
          </w:p>
        </w:tc>
        <w:tc>
          <w:tcPr>
            <w:tcW w:w="1596" w:type="dxa"/>
            <w:vAlign w:val="center"/>
          </w:tcPr>
          <w:p w:rsidR="00717C07" w:rsidRDefault="00CD05CF">
            <w:pPr>
              <w:spacing w:line="240" w:lineRule="auto"/>
              <w:ind w:firstLineChars="0" w:firstLine="0"/>
              <w:jc w:val="center"/>
              <w:rPr>
                <w:sz w:val="24"/>
                <w:szCs w:val="24"/>
              </w:rPr>
            </w:pPr>
            <w:r>
              <w:rPr>
                <w:sz w:val="24"/>
                <w:szCs w:val="24"/>
              </w:rPr>
              <w:t>吸烟，明火</w:t>
            </w:r>
          </w:p>
        </w:tc>
        <w:tc>
          <w:tcPr>
            <w:tcW w:w="1752" w:type="dxa"/>
            <w:vAlign w:val="center"/>
          </w:tcPr>
          <w:p w:rsidR="00717C07" w:rsidRDefault="00CD05CF">
            <w:pPr>
              <w:spacing w:line="240" w:lineRule="auto"/>
              <w:ind w:firstLineChars="0" w:firstLine="0"/>
              <w:jc w:val="center"/>
              <w:rPr>
                <w:sz w:val="24"/>
                <w:szCs w:val="24"/>
              </w:rPr>
            </w:pPr>
            <w:r>
              <w:rPr>
                <w:sz w:val="24"/>
                <w:szCs w:val="24"/>
              </w:rPr>
              <w:t>造成火灾</w:t>
            </w:r>
          </w:p>
        </w:tc>
        <w:tc>
          <w:tcPr>
            <w:tcW w:w="2304" w:type="dxa"/>
            <w:vAlign w:val="center"/>
          </w:tcPr>
          <w:p w:rsidR="00717C07" w:rsidRDefault="00CD05CF">
            <w:pPr>
              <w:spacing w:line="240" w:lineRule="auto"/>
              <w:ind w:firstLineChars="0" w:firstLine="0"/>
              <w:jc w:val="center"/>
              <w:rPr>
                <w:sz w:val="24"/>
                <w:szCs w:val="24"/>
              </w:rPr>
            </w:pPr>
            <w:r>
              <w:rPr>
                <w:sz w:val="24"/>
                <w:szCs w:val="24"/>
              </w:rPr>
              <w:t>在警示区内严禁烟火</w:t>
            </w:r>
          </w:p>
        </w:tc>
        <w:tc>
          <w:tcPr>
            <w:tcW w:w="1944" w:type="dxa"/>
            <w:vAlign w:val="center"/>
          </w:tcPr>
          <w:p w:rsidR="00717C07" w:rsidRDefault="00CD05CF">
            <w:pPr>
              <w:spacing w:line="240" w:lineRule="auto"/>
              <w:ind w:firstLineChars="0" w:firstLine="0"/>
              <w:jc w:val="center"/>
              <w:rPr>
                <w:sz w:val="24"/>
                <w:szCs w:val="24"/>
              </w:rPr>
            </w:pPr>
            <w:r>
              <w:rPr>
                <w:sz w:val="24"/>
                <w:szCs w:val="24"/>
              </w:rPr>
              <w:t>用灭火器紧急处理，及时报告，根据情况向厂内应急中心求救或拨打</w:t>
            </w:r>
            <w:r>
              <w:rPr>
                <w:sz w:val="24"/>
                <w:szCs w:val="24"/>
              </w:rPr>
              <w:t>119</w:t>
            </w:r>
          </w:p>
        </w:tc>
      </w:tr>
    </w:tbl>
    <w:p w:rsidR="00717C07" w:rsidRDefault="00CD05CF">
      <w:pPr>
        <w:pStyle w:val="2"/>
      </w:pPr>
      <w:bookmarkStart w:id="1010" w:name="_Toc5499"/>
      <w:bookmarkStart w:id="1011" w:name="_Toc11317"/>
      <w:r>
        <w:rPr>
          <w:rFonts w:hint="eastAsia"/>
        </w:rPr>
        <w:t>4.5</w:t>
      </w:r>
      <w:r>
        <w:t>注意事项</w:t>
      </w:r>
      <w:bookmarkEnd w:id="1010"/>
      <w:bookmarkEnd w:id="1011"/>
    </w:p>
    <w:p w:rsidR="00717C07" w:rsidRDefault="00CD05CF">
      <w:pPr>
        <w:ind w:firstLine="560"/>
      </w:pPr>
      <w:r>
        <w:rPr>
          <w:rFonts w:hint="eastAsia"/>
        </w:rPr>
        <w:t>（</w:t>
      </w:r>
      <w:r>
        <w:rPr>
          <w:rFonts w:hint="eastAsia"/>
        </w:rPr>
        <w:t>1</w:t>
      </w:r>
      <w:r>
        <w:rPr>
          <w:rFonts w:hint="eastAsia"/>
        </w:rPr>
        <w:t>）现场处置组长应对现场处置能力情况进行确认，在确保各救援</w:t>
      </w:r>
      <w:r>
        <w:t>工作</w:t>
      </w:r>
      <w:r>
        <w:rPr>
          <w:rFonts w:hint="eastAsia"/>
        </w:rPr>
        <w:t>小组成员安全的前提下开展应急救援；</w:t>
      </w:r>
    </w:p>
    <w:p w:rsidR="00717C07" w:rsidRDefault="00CD05CF">
      <w:pPr>
        <w:ind w:firstLine="560"/>
      </w:pPr>
      <w:r>
        <w:rPr>
          <w:rFonts w:hint="eastAsia"/>
        </w:rPr>
        <w:t>（</w:t>
      </w:r>
      <w:r>
        <w:rPr>
          <w:rFonts w:hint="eastAsia"/>
        </w:rPr>
        <w:t>2</w:t>
      </w:r>
      <w:r>
        <w:rPr>
          <w:rFonts w:hint="eastAsia"/>
        </w:rPr>
        <w:t>）现场处置人员处置过程中应遵守油库区放静电的相关措施，防止引入静电，导致火灾等衍生事故；</w:t>
      </w:r>
    </w:p>
    <w:p w:rsidR="00717C07" w:rsidRDefault="00CD05CF">
      <w:pPr>
        <w:ind w:firstLine="560"/>
      </w:pPr>
      <w:r>
        <w:rPr>
          <w:rFonts w:hint="eastAsia"/>
        </w:rPr>
        <w:t>（</w:t>
      </w:r>
      <w:r>
        <w:rPr>
          <w:rFonts w:hint="eastAsia"/>
        </w:rPr>
        <w:t>3</w:t>
      </w:r>
      <w:r>
        <w:rPr>
          <w:rFonts w:hint="eastAsia"/>
        </w:rPr>
        <w:t>）参加危化品泄漏事故应急救援行动，应急救援人员必须佩戴和使用符合要求的防护用品，严禁救援人员在没有采取防护措施的情况下盲目施救；</w:t>
      </w:r>
    </w:p>
    <w:p w:rsidR="00717C07" w:rsidRDefault="00CD05CF">
      <w:pPr>
        <w:ind w:firstLine="560"/>
      </w:pPr>
      <w:r>
        <w:rPr>
          <w:rFonts w:hint="eastAsia"/>
        </w:rPr>
        <w:lastRenderedPageBreak/>
        <w:t>（</w:t>
      </w:r>
      <w:r>
        <w:rPr>
          <w:rFonts w:hint="eastAsia"/>
        </w:rPr>
        <w:t>4</w:t>
      </w:r>
      <w:r>
        <w:rPr>
          <w:rFonts w:hint="eastAsia"/>
        </w:rPr>
        <w:t>）抢修</w:t>
      </w:r>
      <w:r>
        <w:t>泄漏部位</w:t>
      </w:r>
      <w:r>
        <w:rPr>
          <w:rFonts w:hint="eastAsia"/>
        </w:rPr>
        <w:t>，</w:t>
      </w:r>
      <w:r>
        <w:t>特别是</w:t>
      </w:r>
      <w:r>
        <w:rPr>
          <w:rFonts w:hint="eastAsia"/>
        </w:rPr>
        <w:t>需动火时，应特别注意是否有物料</w:t>
      </w:r>
      <w:r>
        <w:t>蒸汽或副产物</w:t>
      </w:r>
      <w:r>
        <w:rPr>
          <w:rFonts w:hint="eastAsia"/>
        </w:rPr>
        <w:t>产生，防止</w:t>
      </w:r>
      <w:r>
        <w:t>火灾爆炸、中毒窒息等衍生事故的发生</w:t>
      </w:r>
      <w:r>
        <w:rPr>
          <w:rFonts w:hint="eastAsia"/>
        </w:rPr>
        <w:t>，方可进行抢修作业；</w:t>
      </w:r>
    </w:p>
    <w:p w:rsidR="00717C07" w:rsidRDefault="00CD05CF">
      <w:pPr>
        <w:ind w:firstLine="560"/>
      </w:pPr>
      <w:r>
        <w:rPr>
          <w:rFonts w:hint="eastAsia"/>
        </w:rPr>
        <w:t>（</w:t>
      </w:r>
      <w:r>
        <w:rPr>
          <w:rFonts w:hint="eastAsia"/>
        </w:rPr>
        <w:t>5</w:t>
      </w:r>
      <w:r>
        <w:rPr>
          <w:rFonts w:hint="eastAsia"/>
        </w:rPr>
        <w:t>）现场</w:t>
      </w:r>
      <w:r>
        <w:t>处置时，要充分考虑到环境影响的因素，制定处置措施时，在保证安全的前提下，也要</w:t>
      </w:r>
      <w:r>
        <w:rPr>
          <w:rFonts w:hint="eastAsia"/>
        </w:rPr>
        <w:t>将</w:t>
      </w:r>
      <w:r>
        <w:t>环境污染降到最低</w:t>
      </w:r>
      <w:r>
        <w:rPr>
          <w:rFonts w:hint="eastAsia"/>
        </w:rPr>
        <w:t>程度；</w:t>
      </w:r>
    </w:p>
    <w:p w:rsidR="00717C07" w:rsidRDefault="00CD05CF">
      <w:pPr>
        <w:ind w:firstLine="560"/>
      </w:pPr>
      <w:r>
        <w:rPr>
          <w:rFonts w:hint="eastAsia"/>
        </w:rPr>
        <w:t>（</w:t>
      </w:r>
      <w:r>
        <w:rPr>
          <w:rFonts w:hint="eastAsia"/>
        </w:rPr>
        <w:t>6</w:t>
      </w:r>
      <w:r>
        <w:rPr>
          <w:rFonts w:hint="eastAsia"/>
        </w:rPr>
        <w:t>）如果</w:t>
      </w:r>
      <w:r>
        <w:t>泄漏现场造成了火灾爆炸、中毒和窒息、灼烫等次生衍生事故，应及时启动相应应急预案，按照相应的救援措施对伤员进行救治。</w:t>
      </w:r>
    </w:p>
    <w:p w:rsidR="00717C07" w:rsidRDefault="00717C07">
      <w:pPr>
        <w:pStyle w:val="a0"/>
        <w:ind w:firstLineChars="0" w:firstLine="0"/>
        <w:sectPr w:rsidR="00717C07">
          <w:pgSz w:w="11906" w:h="16838"/>
          <w:pgMar w:top="1440" w:right="1797" w:bottom="1440" w:left="1797" w:header="851" w:footer="992" w:gutter="0"/>
          <w:cols w:space="720"/>
          <w:docGrid w:linePitch="395" w:charSpace="1355"/>
        </w:sectPr>
      </w:pPr>
    </w:p>
    <w:p w:rsidR="00717C07" w:rsidRDefault="00CD05CF">
      <w:pPr>
        <w:pStyle w:val="1"/>
      </w:pPr>
      <w:bookmarkStart w:id="1012" w:name="_Toc13164"/>
      <w:bookmarkStart w:id="1013" w:name="_Toc26780"/>
      <w:bookmarkStart w:id="1014" w:name="_Toc31673"/>
      <w:bookmarkStart w:id="1015" w:name="_Toc12337"/>
      <w:bookmarkStart w:id="1016" w:name="_Toc425445232"/>
      <w:bookmarkStart w:id="1017" w:name="_Toc30121"/>
      <w:bookmarkStart w:id="1018" w:name="_Toc422834871"/>
      <w:bookmarkStart w:id="1019" w:name="_Toc9117"/>
      <w:bookmarkStart w:id="1020" w:name="_Toc19226"/>
      <w:bookmarkStart w:id="1021" w:name="_Toc28627"/>
      <w:bookmarkStart w:id="1022" w:name="_Toc31186"/>
      <w:bookmarkStart w:id="1023" w:name="_Toc371422601"/>
      <w:bookmarkStart w:id="1024" w:name="_Toc419841247"/>
      <w:bookmarkStart w:id="1025" w:name="_Toc417912696"/>
      <w:bookmarkStart w:id="1026" w:name="_Toc14457"/>
      <w:bookmarkEnd w:id="856"/>
      <w:bookmarkEnd w:id="857"/>
      <w:r>
        <w:rPr>
          <w:rFonts w:hint="eastAsia"/>
        </w:rPr>
        <w:lastRenderedPageBreak/>
        <w:t>第三部分</w:t>
      </w:r>
      <w:r>
        <w:t xml:space="preserve"> </w:t>
      </w:r>
      <w:r>
        <w:t>附件</w:t>
      </w:r>
      <w:bookmarkEnd w:id="1012"/>
      <w:bookmarkEnd w:id="1013"/>
    </w:p>
    <w:p w:rsidR="00717C07" w:rsidRDefault="00CD05CF">
      <w:pPr>
        <w:pStyle w:val="2"/>
      </w:pPr>
      <w:bookmarkStart w:id="1027" w:name="_Toc6969"/>
      <w:bookmarkStart w:id="1028" w:name="_Toc20825"/>
      <w:bookmarkStart w:id="1029" w:name="_Toc20758"/>
      <w:bookmarkStart w:id="1030" w:name="_Toc2976"/>
      <w:bookmarkStart w:id="1031" w:name="_Toc9601"/>
      <w:bookmarkStart w:id="1032" w:name="_Toc8735"/>
      <w:bookmarkStart w:id="1033" w:name="_Toc29995"/>
      <w:bookmarkEnd w:id="1014"/>
      <w:bookmarkEnd w:id="1015"/>
      <w:bookmarkEnd w:id="1016"/>
      <w:bookmarkEnd w:id="1017"/>
      <w:bookmarkEnd w:id="1018"/>
      <w:bookmarkEnd w:id="1019"/>
      <w:bookmarkEnd w:id="1020"/>
      <w:bookmarkEnd w:id="1021"/>
      <w:bookmarkEnd w:id="1022"/>
      <w:bookmarkEnd w:id="1023"/>
      <w:bookmarkEnd w:id="1024"/>
      <w:bookmarkEnd w:id="1025"/>
      <w:bookmarkEnd w:id="1026"/>
      <w:r>
        <w:t>1</w:t>
      </w:r>
      <w:r>
        <w:t>营业执照</w:t>
      </w:r>
      <w:bookmarkEnd w:id="1027"/>
      <w:bookmarkEnd w:id="1028"/>
      <w:bookmarkEnd w:id="1029"/>
      <w:bookmarkEnd w:id="1030"/>
      <w:bookmarkEnd w:id="1031"/>
      <w:bookmarkEnd w:id="1032"/>
      <w:bookmarkEnd w:id="1033"/>
    </w:p>
    <w:p w:rsidR="00717C07" w:rsidRDefault="00CD05CF">
      <w:pPr>
        <w:pStyle w:val="a0"/>
        <w:ind w:firstLineChars="0" w:firstLine="0"/>
        <w:jc w:val="center"/>
      </w:pPr>
      <w:r>
        <w:rPr>
          <w:rFonts w:hint="eastAsia"/>
          <w:b/>
          <w:noProof/>
          <w:sz w:val="24"/>
          <w:szCs w:val="24"/>
        </w:rPr>
        <w:drawing>
          <wp:inline distT="0" distB="0" distL="114300" distR="114300">
            <wp:extent cx="6837045" cy="4490720"/>
            <wp:effectExtent l="0" t="0" r="5715" b="5080"/>
            <wp:docPr id="48" name="图片 48" descr="3b9ed365b8b409a24e3acccb827fd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3b9ed365b8b409a24e3acccb827fd2d"/>
                    <pic:cNvPicPr>
                      <a:picLocks noChangeAspect="1"/>
                    </pic:cNvPicPr>
                  </pic:nvPicPr>
                  <pic:blipFill>
                    <a:blip r:embed="rId23"/>
                    <a:stretch>
                      <a:fillRect/>
                    </a:stretch>
                  </pic:blipFill>
                  <pic:spPr>
                    <a:xfrm>
                      <a:off x="0" y="0"/>
                      <a:ext cx="6837045" cy="4490720"/>
                    </a:xfrm>
                    <a:prstGeom prst="rect">
                      <a:avLst/>
                    </a:prstGeom>
                  </pic:spPr>
                </pic:pic>
              </a:graphicData>
            </a:graphic>
          </wp:inline>
        </w:drawing>
      </w:r>
    </w:p>
    <w:p w:rsidR="00717C07" w:rsidRDefault="00717C07">
      <w:pPr>
        <w:pStyle w:val="a0"/>
        <w:ind w:firstLineChars="0" w:firstLine="0"/>
        <w:jc w:val="center"/>
        <w:sectPr w:rsidR="00717C07">
          <w:footerReference w:type="default" r:id="rId24"/>
          <w:pgSz w:w="16838" w:h="11906" w:orient="landscape"/>
          <w:pgMar w:top="720" w:right="720" w:bottom="720" w:left="720" w:header="680" w:footer="992" w:gutter="0"/>
          <w:cols w:space="0"/>
          <w:docGrid w:type="lines" w:linePitch="395"/>
        </w:sectPr>
      </w:pPr>
    </w:p>
    <w:p w:rsidR="00717C07" w:rsidRDefault="00CD05CF">
      <w:pPr>
        <w:pStyle w:val="2"/>
      </w:pPr>
      <w:bookmarkStart w:id="1034" w:name="_Toc26539"/>
      <w:bookmarkStart w:id="1035" w:name="_Toc27895"/>
      <w:bookmarkStart w:id="1036" w:name="_Toc11607"/>
      <w:bookmarkStart w:id="1037" w:name="_Toc4263"/>
      <w:bookmarkStart w:id="1038" w:name="_Toc17719"/>
      <w:bookmarkStart w:id="1039" w:name="_Toc27783"/>
      <w:bookmarkStart w:id="1040" w:name="_Toc31572"/>
      <w:r>
        <w:rPr>
          <w:rFonts w:hint="eastAsia"/>
          <w:noProof/>
        </w:rPr>
        <w:lastRenderedPageBreak/>
        <w:drawing>
          <wp:anchor distT="0" distB="0" distL="114300" distR="114300" simplePos="0" relativeHeight="251667456" behindDoc="0" locked="0" layoutInCell="1" allowOverlap="1">
            <wp:simplePos x="0" y="0"/>
            <wp:positionH relativeFrom="column">
              <wp:posOffset>8692515</wp:posOffset>
            </wp:positionH>
            <wp:positionV relativeFrom="paragraph">
              <wp:posOffset>520700</wp:posOffset>
            </wp:positionV>
            <wp:extent cx="499745" cy="765810"/>
            <wp:effectExtent l="0" t="0" r="0" b="1143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5" cstate="print">
                      <a:clrChange>
                        <a:clrFrom>
                          <a:srgbClr val="FFFFFF">
                            <a:alpha val="100000"/>
                          </a:srgbClr>
                        </a:clrFrom>
                        <a:clrTo>
                          <a:srgbClr val="FFFFFF">
                            <a:alpha val="100000"/>
                            <a:alpha val="0"/>
                          </a:srgbClr>
                        </a:clrTo>
                      </a:clrChange>
                      <a:extLst>
                        <a:ext uri="{28A0092B-C50C-407E-A947-70E740481C1C}">
                          <a14:useLocalDpi xmlns:a14="http://schemas.microsoft.com/office/drawing/2010/main" val="0"/>
                        </a:ext>
                      </a:extLst>
                    </a:blip>
                    <a:srcRect/>
                    <a:stretch>
                      <a:fillRect/>
                    </a:stretch>
                  </pic:blipFill>
                  <pic:spPr>
                    <a:xfrm>
                      <a:off x="0" y="0"/>
                      <a:ext cx="499745" cy="765810"/>
                    </a:xfrm>
                    <a:prstGeom prst="rect">
                      <a:avLst/>
                    </a:prstGeom>
                    <a:noFill/>
                    <a:ln>
                      <a:noFill/>
                    </a:ln>
                  </pic:spPr>
                </pic:pic>
              </a:graphicData>
            </a:graphic>
          </wp:anchor>
        </w:drawing>
      </w:r>
      <w:r>
        <w:t>2</w:t>
      </w:r>
      <w:r>
        <w:t>企业平面布置及风险源分布图</w:t>
      </w:r>
      <w:bookmarkEnd w:id="1034"/>
      <w:bookmarkEnd w:id="1035"/>
      <w:bookmarkEnd w:id="1036"/>
      <w:bookmarkEnd w:id="1037"/>
      <w:bookmarkEnd w:id="1038"/>
      <w:bookmarkEnd w:id="1039"/>
      <w:bookmarkEnd w:id="1040"/>
    </w:p>
    <w:p w:rsidR="00717C07" w:rsidRDefault="00CD05CF">
      <w:pPr>
        <w:ind w:firstLineChars="0" w:firstLine="0"/>
        <w:jc w:val="center"/>
        <w:rPr>
          <w:b/>
          <w:sz w:val="24"/>
          <w:szCs w:val="24"/>
        </w:rPr>
      </w:pPr>
      <w:r>
        <w:rPr>
          <w:noProof/>
        </w:rPr>
        <w:drawing>
          <wp:inline distT="0" distB="0" distL="114300" distR="114300">
            <wp:extent cx="5979160" cy="8455660"/>
            <wp:effectExtent l="0" t="0" r="10160" b="2540"/>
            <wp:docPr id="74" name="图片 74" descr="二厂区平面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二厂区平面_0001"/>
                    <pic:cNvPicPr>
                      <a:picLocks noChangeAspect="1"/>
                    </pic:cNvPicPr>
                  </pic:nvPicPr>
                  <pic:blipFill>
                    <a:blip r:embed="rId26"/>
                    <a:stretch>
                      <a:fillRect/>
                    </a:stretch>
                  </pic:blipFill>
                  <pic:spPr>
                    <a:xfrm>
                      <a:off x="0" y="0"/>
                      <a:ext cx="5979160" cy="8455660"/>
                    </a:xfrm>
                    <a:prstGeom prst="rect">
                      <a:avLst/>
                    </a:prstGeom>
                  </pic:spPr>
                </pic:pic>
              </a:graphicData>
            </a:graphic>
          </wp:inline>
        </w:drawing>
      </w:r>
      <w:r>
        <w:rPr>
          <w:noProof/>
        </w:rPr>
        <mc:AlternateContent>
          <mc:Choice Requires="wpg">
            <w:drawing>
              <wp:anchor distT="0" distB="0" distL="114300" distR="114300" simplePos="0" relativeHeight="251665408" behindDoc="0" locked="0" layoutInCell="1" allowOverlap="1">
                <wp:simplePos x="0" y="0"/>
                <wp:positionH relativeFrom="column">
                  <wp:posOffset>2830830</wp:posOffset>
                </wp:positionH>
                <wp:positionV relativeFrom="paragraph">
                  <wp:posOffset>7346950</wp:posOffset>
                </wp:positionV>
                <wp:extent cx="890270" cy="251460"/>
                <wp:effectExtent l="0" t="0" r="0" b="0"/>
                <wp:wrapNone/>
                <wp:docPr id="17" name="组合 17"/>
                <wp:cNvGraphicFramePr/>
                <a:graphic xmlns:a="http://schemas.openxmlformats.org/drawingml/2006/main">
                  <a:graphicData uri="http://schemas.microsoft.com/office/word/2010/wordprocessingGroup">
                    <wpg:wgp>
                      <wpg:cNvGrpSpPr/>
                      <wpg:grpSpPr>
                        <a:xfrm>
                          <a:off x="0" y="0"/>
                          <a:ext cx="890270" cy="251460"/>
                          <a:chOff x="8844" y="1093401"/>
                          <a:chExt cx="1402" cy="396"/>
                        </a:xfrm>
                      </wpg:grpSpPr>
                      <wps:wsp>
                        <wps:cNvPr id="114" name="五角星 105"/>
                        <wps:cNvSpPr/>
                        <wps:spPr>
                          <a:xfrm>
                            <a:off x="8844" y="1093447"/>
                            <a:ext cx="286" cy="246"/>
                          </a:xfrm>
                          <a:prstGeom prst="star5">
                            <a:avLst>
                              <a:gd name="adj" fmla="val 21040"/>
                              <a:gd name="hf" fmla="val 105146"/>
                              <a:gd name="vf" fmla="val 110557"/>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5" name="文本框 109"/>
                        <wps:cNvSpPr txBox="1"/>
                        <wps:spPr>
                          <a:xfrm>
                            <a:off x="9222" y="1093401"/>
                            <a:ext cx="1025" cy="39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4405A5" w:rsidRDefault="004405A5">
                              <w:pPr>
                                <w:ind w:firstLineChars="0" w:firstLine="0"/>
                                <w:rPr>
                                  <w:rFonts w:ascii="黑体" w:eastAsia="黑体" w:hAnsi="黑体" w:cs="黑体"/>
                                  <w:sz w:val="16"/>
                                  <w:szCs w:val="13"/>
                                </w:rPr>
                              </w:pPr>
                              <w:r>
                                <w:rPr>
                                  <w:rFonts w:ascii="黑体" w:eastAsia="黑体" w:hAnsi="黑体" w:cs="黑体" w:hint="eastAsia"/>
                                  <w:sz w:val="16"/>
                                  <w:szCs w:val="13"/>
                                </w:rPr>
                                <w:t>风险源</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17" o:spid="_x0000_s1072" style="position:absolute;left:0;text-align:left;margin-left:222.9pt;margin-top:578.5pt;width:70.1pt;height:19.8pt;z-index:251665408" coordorigin="88,10934" coordsize="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">
                <v:shape id="五角星 105" o:spid="_x0000_s1073" style="position:absolute;left:88;top:10934;width:3;height:2;visibility:visible;mso-wrap-style:square;v-text-anchor:middle"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4EIsQA&#10;AADcAAAADwAAAGRycy9kb3ducmV2LnhtbERPTWvCQBC9F/wPyxS8FN1ESqrRVUpLaS8qVS/eJtlp&#10;EpudDbtbTf+9KxR6m8f7nMWqN604k/ONZQXpOAFBXFrdcKXgsH8bTUH4gKyxtUwKfsnDajm4W2Cu&#10;7YU/6bwLlYgh7HNUUIfQ5VL6siaDfmw74sh9WWcwROgqqR1eYrhp5SRJMmmw4dhQY0cvNZXfux+j&#10;4OlEWTrbvB7XtC0eZu9ZUei1U2p43z/PQQTqw7/4z/2h4/z0EW7PxAv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OBCLEAAAA3AAAAA8AAAAAAAAAAAAAAAAAmAIAAGRycy9k&#10;b3ducmV2LnhtbFBLBQYAAAAABAAEAPUAAACJAwAAAAA=&#10;" path="m,3821l3706,3659,5000,,6294,3659r3706,162l7098,6260r979,3740l5000,7846,1923,10000,2902,6260,,3821xe" fillcolor="red" stroked="f" strokeweight="2pt">
                  <v:path arrowok="t" o:connecttype="custom" o:connectlocs="0,94;106,90;143,0;180,90;286,94;203,154;231,246;143,193;55,246;83,154;0,94" o:connectangles="0,0,0,0,0,0,0,0,0,0,0"/>
                </v:shape>
                <v:shape id="文本框 109" o:spid="_x0000_s1074" type="#_x0000_t202" style="position:absolute;left:92;top:10934;width:10;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sMA&#10;AADcAAAADwAAAGRycy9kb3ducmV2LnhtbERPS4vCMBC+L/gfwgje1lTBRappkYK4yHrwcfE2NmNb&#10;bCa1yWrXX78RBG/z8T1nnnamFjdqXWVZwWgYgSDOra64UHDYLz+nIJxH1lhbJgV/5CBNeh9zjLW9&#10;85ZuO1+IEMIuRgWl900spctLMuiGtiEO3Nm2Bn2AbSF1i/cQbmo5jqIvabDi0FBiQ1lJ+WX3axSs&#10;s+UGt6exmT7qbPVzXjTXw3Gi1KDfLWYgPHX+LX65v3WYP5rA85lw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RsMAAADcAAAADwAAAAAAAAAAAAAAAACYAgAAZHJzL2Rv&#10;d25yZXYueG1sUEsFBgAAAAAEAAQA9QAAAIgDAAAAAA==&#10;" filled="f" stroked="f" strokeweight=".5pt">
                  <v:textbox>
                    <w:txbxContent>
                      <w:p w:rsidR="004405A5" w:rsidRDefault="004405A5">
                        <w:pPr>
                          <w:ind w:firstLineChars="0" w:firstLine="0"/>
                          <w:rPr>
                            <w:rFonts w:ascii="黑体" w:eastAsia="黑体" w:hAnsi="黑体" w:cs="黑体"/>
                            <w:sz w:val="16"/>
                            <w:szCs w:val="13"/>
                          </w:rPr>
                        </w:pPr>
                        <w:r>
                          <w:rPr>
                            <w:rFonts w:ascii="黑体" w:eastAsia="黑体" w:hAnsi="黑体" w:cs="黑体" w:hint="eastAsia"/>
                            <w:sz w:val="16"/>
                            <w:szCs w:val="13"/>
                          </w:rPr>
                          <w:t>风险源</w:t>
                        </w:r>
                      </w:p>
                    </w:txbxContent>
                  </v:textbox>
                </v:shape>
              </v:group>
            </w:pict>
          </mc:Fallback>
        </mc:AlternateContent>
      </w:r>
      <w:r>
        <w:t xml:space="preserve"> </w:t>
      </w:r>
      <w:r>
        <w:rPr>
          <w:noProof/>
        </w:rPr>
        <mc:AlternateContent>
          <mc:Choice Requires="wpg">
            <w:drawing>
              <wp:anchor distT="0" distB="0" distL="114300" distR="114300" simplePos="0" relativeHeight="251663360" behindDoc="0" locked="0" layoutInCell="1" allowOverlap="1">
                <wp:simplePos x="0" y="0"/>
                <wp:positionH relativeFrom="column">
                  <wp:posOffset>2868295</wp:posOffset>
                </wp:positionH>
                <wp:positionV relativeFrom="paragraph">
                  <wp:posOffset>3041650</wp:posOffset>
                </wp:positionV>
                <wp:extent cx="1054735" cy="690245"/>
                <wp:effectExtent l="4445" t="0" r="7620" b="10795"/>
                <wp:wrapNone/>
                <wp:docPr id="111" name="组合 111"/>
                <wp:cNvGraphicFramePr/>
                <a:graphic xmlns:a="http://schemas.openxmlformats.org/drawingml/2006/main">
                  <a:graphicData uri="http://schemas.microsoft.com/office/word/2010/wordprocessingGroup">
                    <wpg:wgp>
                      <wpg:cNvGrpSpPr/>
                      <wpg:grpSpPr>
                        <a:xfrm>
                          <a:off x="0" y="0"/>
                          <a:ext cx="1054735" cy="690245"/>
                          <a:chOff x="5520" y="1069394"/>
                          <a:chExt cx="1661" cy="1087"/>
                        </a:xfrm>
                      </wpg:grpSpPr>
                      <wps:wsp>
                        <wps:cNvPr id="103" name="五角星 103"/>
                        <wps:cNvSpPr/>
                        <wps:spPr>
                          <a:xfrm>
                            <a:off x="5850" y="1069394"/>
                            <a:ext cx="170" cy="168"/>
                          </a:xfrm>
                          <a:prstGeom prst="star5">
                            <a:avLst>
                              <a:gd name="adj" fmla="val 21040"/>
                              <a:gd name="hf" fmla="val 105146"/>
                              <a:gd name="vf" fmla="val 110557"/>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4" name="五角星 104"/>
                        <wps:cNvSpPr/>
                        <wps:spPr>
                          <a:xfrm>
                            <a:off x="6172" y="1069891"/>
                            <a:ext cx="286" cy="246"/>
                          </a:xfrm>
                          <a:prstGeom prst="star5">
                            <a:avLst>
                              <a:gd name="adj" fmla="val 21040"/>
                              <a:gd name="hf" fmla="val 105146"/>
                              <a:gd name="vf" fmla="val 110557"/>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6" name="文本框 106"/>
                        <wps:cNvSpPr txBox="1"/>
                        <wps:spPr>
                          <a:xfrm>
                            <a:off x="5520" y="1069858"/>
                            <a:ext cx="728" cy="310"/>
                          </a:xfrm>
                          <a:prstGeom prst="rect">
                            <a:avLst/>
                          </a:prstGeom>
                          <a:no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rsidR="004405A5" w:rsidRDefault="004405A5">
                              <w:pPr>
                                <w:ind w:firstLineChars="0" w:firstLine="0"/>
                                <w:rPr>
                                  <w:rFonts w:ascii="黑体" w:eastAsia="黑体" w:hAnsi="黑体" w:cs="黑体"/>
                                  <w:color w:val="FF0000"/>
                                  <w:sz w:val="13"/>
                                  <w:szCs w:val="10"/>
                                </w:rPr>
                              </w:pPr>
                              <w:r>
                                <w:rPr>
                                  <w:rFonts w:ascii="黑体" w:eastAsia="黑体" w:hAnsi="黑体" w:cs="黑体" w:hint="eastAsia"/>
                                  <w:color w:val="FF0000"/>
                                  <w:sz w:val="13"/>
                                  <w:szCs w:val="10"/>
                                </w:rPr>
                                <w:t>危废库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 name="文本框 107"/>
                        <wps:cNvSpPr txBox="1"/>
                        <wps:spPr>
                          <a:xfrm>
                            <a:off x="6453" y="1069862"/>
                            <a:ext cx="728" cy="310"/>
                          </a:xfrm>
                          <a:prstGeom prst="rect">
                            <a:avLst/>
                          </a:prstGeom>
                          <a:no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rsidR="004405A5" w:rsidRDefault="004405A5">
                              <w:pPr>
                                <w:ind w:firstLineChars="0" w:firstLine="0"/>
                                <w:rPr>
                                  <w:rFonts w:ascii="黑体" w:eastAsia="黑体" w:hAnsi="黑体" w:cs="黑体"/>
                                  <w:color w:val="FF0000"/>
                                  <w:sz w:val="13"/>
                                  <w:szCs w:val="10"/>
                                </w:rPr>
                              </w:pPr>
                              <w:r>
                                <w:rPr>
                                  <w:rFonts w:ascii="黑体" w:eastAsia="黑体" w:hAnsi="黑体" w:cs="黑体" w:hint="eastAsia"/>
                                  <w:color w:val="FF0000"/>
                                  <w:sz w:val="13"/>
                                  <w:szCs w:val="10"/>
                                </w:rPr>
                                <w:t>污水站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 name="五角星 108"/>
                        <wps:cNvSpPr/>
                        <wps:spPr>
                          <a:xfrm>
                            <a:off x="6342" y="1070313"/>
                            <a:ext cx="170" cy="168"/>
                          </a:xfrm>
                          <a:prstGeom prst="star5">
                            <a:avLst>
                              <a:gd name="adj" fmla="val 21040"/>
                              <a:gd name="hf" fmla="val 105146"/>
                              <a:gd name="vf" fmla="val 110557"/>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11" o:spid="_x0000_s1075" style="position:absolute;left:0;text-align:left;margin-left:225.85pt;margin-top:239.5pt;width:83.05pt;height:54.35pt;z-index:251663360" coordorigin="55,10693" coordsize="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">
                <v:shape id="五角星 103" o:spid="_x0000_s1076" style="position:absolute;left:58;top:10693;width:2;height:2;visibility:visible;mso-wrap-style:square;v-text-anchor:middle"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4Ki8QA&#10;AADcAAAADwAAAGRycy9kb3ducmV2LnhtbERPTWvCQBC9F/oflil4kbpRIa3RVaSl6EWlthdvk+w0&#10;Sc3Oht2txn/vCkJv83ifM1t0phEncr62rGA4SEAQF1bXXCr4/vp4fgXhA7LGxjIpuJCHxfzxYYaZ&#10;tmf+pNM+lCKGsM9QQRVCm0npi4oM+oFtiSP3Y53BEKErpXZ4juGmkaMkSaXBmmNDhS29VVQc939G&#10;wcsvpcPJ9v2woV3en6zSPNcbp1TvqVtOQQTqwr/47l7rOD8Zw+2ZeIG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CovEAAAA3AAAAA8AAAAAAAAAAAAAAAAAmAIAAGRycy9k&#10;b3ducmV2LnhtbFBLBQYAAAAABAAEAPUAAACJAwAAAAA=&#10;" path="m,3810l3706,3631,5000,,6294,3631r3706,179l7118,6250r1000,3750l5000,7857,1882,10000,2882,6250,,3810xe" fillcolor="red" stroked="f" strokeweight="2pt">
                  <v:path arrowok="t" o:connecttype="custom" o:connectlocs="0,64;63,61;85,0;107,61;170,64;121,105;138,168;85,132;32,168;49,105;0,64" o:connectangles="0,0,0,0,0,0,0,0,0,0,0"/>
                </v:shape>
                <v:shape id="五角星 104" o:spid="_x0000_s1077" style="position:absolute;left:61;top:10698;width:3;height:3;visibility:visible;mso-wrap-style:square;v-text-anchor:middle"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eS/8QA&#10;AADcAAAADwAAAGRycy9kb3ducmV2LnhtbERPTWvCQBC9F/oflil4kbpRJK3RVaSl6EWlthdvk+w0&#10;Sc3Oht2txn/vCkJv83ifM1t0phEncr62rGA4SEAQF1bXXCr4/vp4fgXhA7LGxjIpuJCHxfzxYYaZ&#10;tmf+pNM+lCKGsM9QQRVCm0npi4oM+oFtiSP3Y53BEKErpXZ4juGmkaMkSaXBmmNDhS29VVQc939G&#10;wcsvpcPJ9v2woV3en6zSPNcbp1TvqVtOQQTqwr/47l7rOD8Zw+2ZeIG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Xkv/EAAAA3AAAAA8AAAAAAAAAAAAAAAAAmAIAAGRycy9k&#10;b3ducmV2LnhtbFBLBQYAAAAABAAEAPUAAACJAwAAAAA=&#10;" path="m,3821l3706,3659,5000,,6294,3659r3706,162l7098,6260r979,3740l5000,7846,1923,10000,2902,6260,,3821xe" fillcolor="red" stroked="f" strokeweight="2pt">
                  <v:path arrowok="t" o:connecttype="custom" o:connectlocs="0,94;106,90;143,0;180,90;286,94;203,154;231,246;143,193;55,246;83,154;0,94" o:connectangles="0,0,0,0,0,0,0,0,0,0,0"/>
                </v:shape>
                <v:shape id="文本框 106" o:spid="_x0000_s1078" type="#_x0000_t202" style="position:absolute;left:55;top:10698;width: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88EA&#10;AADcAAAADwAAAGRycy9kb3ducmV2LnhtbERPTWvCQBC9F/wPywheim4iVkp0lRqw9Nq0hx6H7JgE&#10;s7Ppzqrpv+8Khd7m8T5nux9dr64UpPNsIF9koIhrbztuDHx+HOfPoCQiW+w9k4EfEtjvJg9bLKy/&#10;8Ttdq9ioFMJSoIE2xqHQWuqWHMrCD8SJO/ngMCYYGm0D3lK46/Uyy9baYcepocWBypbqc3VxBh5x&#10;GS6hFClfV4cnOXznX5XLjZlNx5cNqEhj/Bf/ud9smp+t4f5MukD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hPvPBAAAA3AAAAA8AAAAAAAAAAAAAAAAAmAIAAGRycy9kb3du&#10;cmV2LnhtbFBLBQYAAAAABAAEAPUAAACGAwAAAAA=&#10;" filled="f" strokecolor="red" strokeweight=".5pt">
                  <v:textbox>
                    <w:txbxContent>
                      <w:p w:rsidR="004405A5" w:rsidRDefault="004405A5">
                        <w:pPr>
                          <w:ind w:firstLineChars="0" w:firstLine="0"/>
                          <w:rPr>
                            <w:rFonts w:ascii="黑体" w:eastAsia="黑体" w:hAnsi="黑体" w:cs="黑体"/>
                            <w:color w:val="FF0000"/>
                            <w:sz w:val="13"/>
                            <w:szCs w:val="10"/>
                          </w:rPr>
                        </w:pPr>
                        <w:r>
                          <w:rPr>
                            <w:rFonts w:ascii="黑体" w:eastAsia="黑体" w:hAnsi="黑体" w:cs="黑体" w:hint="eastAsia"/>
                            <w:color w:val="FF0000"/>
                            <w:sz w:val="13"/>
                            <w:szCs w:val="10"/>
                          </w:rPr>
                          <w:t>危废库</w:t>
                        </w:r>
                      </w:p>
                    </w:txbxContent>
                  </v:textbox>
                </v:shape>
                <v:shape id="文本框 107" o:spid="_x0000_s1079" type="#_x0000_t202" style="position:absolute;left:64;top:10698;width: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2baMEA&#10;AADcAAAADwAAAGRycy9kb3ducmV2LnhtbERPTWvCQBC9F/oflin0UnQTaVWiq9RAS6+NPfQ4ZMck&#10;mJ1Nd1aN/94tFHqbx/uc9XZ0vTpTkM6zgXyagSKuve24MfC1f5ssQUlEtth7JgNXEthu7u/WWFh/&#10;4U86V7FRKYSlQANtjEOhtdQtOZSpH4gTd/DBYUwwNNoGvKRw1+tZls21w45TQ4sDlS3Vx+rkDDzh&#10;LJxCKVK+P+9eZPeTf1cuN+bxYXxdgYo0xn/xn/vDpvnZAn6fSRfo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tm2jBAAAA3AAAAA8AAAAAAAAAAAAAAAAAmAIAAGRycy9kb3du&#10;cmV2LnhtbFBLBQYAAAAABAAEAPUAAACGAwAAAAA=&#10;" filled="f" strokecolor="red" strokeweight=".5pt">
                  <v:textbox>
                    <w:txbxContent>
                      <w:p w:rsidR="004405A5" w:rsidRDefault="004405A5">
                        <w:pPr>
                          <w:ind w:firstLineChars="0" w:firstLine="0"/>
                          <w:rPr>
                            <w:rFonts w:ascii="黑体" w:eastAsia="黑体" w:hAnsi="黑体" w:cs="黑体"/>
                            <w:color w:val="FF0000"/>
                            <w:sz w:val="13"/>
                            <w:szCs w:val="10"/>
                          </w:rPr>
                        </w:pPr>
                        <w:r>
                          <w:rPr>
                            <w:rFonts w:ascii="黑体" w:eastAsia="黑体" w:hAnsi="黑体" w:cs="黑体" w:hint="eastAsia"/>
                            <w:color w:val="FF0000"/>
                            <w:sz w:val="13"/>
                            <w:szCs w:val="10"/>
                          </w:rPr>
                          <w:t>污水站</w:t>
                        </w:r>
                      </w:p>
                    </w:txbxContent>
                  </v:textbox>
                </v:shape>
                <v:shape id="五角星 108" o:spid="_x0000_s1080" style="position:absolute;left:63;top:10703;width:2;height:1;visibility:visible;mso-wrap-style:square;v-text-anchor:middle"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qY+sYA&#10;AADcAAAADwAAAGRycy9kb3ducmV2LnhtbESPQU/CQBCF7yb+h82YeDGwxUORwkKMxugFCMiF27Q7&#10;tMXubLO7Qv33zsHE20zem/e+WawG16kLhdh6NjAZZ6CIK29brg0cPt9GT6BiQrbYeSYDPxRhtby9&#10;WWBh/ZV3dNmnWkkIxwINNCn1hdaxashhHPueWLSTDw6TrKHWNuBVwl2nH7Ms1w5bloYGe3ppqPra&#10;fzsD0zPlk9nm9bimbfkwe8/L0q6DMfd3w/McVKIh/Zv/rj+s4GdCK8/IB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qY+sYAAADcAAAADwAAAAAAAAAAAAAAAACYAgAAZHJz&#10;L2Rvd25yZXYueG1sUEsFBgAAAAAEAAQA9QAAAIsDAAAAAA==&#10;" path="m,3810l3706,3631,5000,,6294,3631r3706,179l7118,6250r1000,3750l5000,7857,1882,10000,2882,6250,,3810xe" fillcolor="red" stroked="f" strokeweight="2pt">
                  <v:path arrowok="t" o:connecttype="custom" o:connectlocs="0,64;63,61;85,0;107,61;170,64;121,105;138,168;85,132;32,168;49,105;0,64" o:connectangles="0,0,0,0,0,0,0,0,0,0,0"/>
                </v:shape>
              </v:group>
            </w:pict>
          </mc:Fallback>
        </mc:AlternateContent>
      </w:r>
      <w:r>
        <w:rPr>
          <w:noProof/>
        </w:rPr>
        <mc:AlternateContent>
          <mc:Choice Requires="wpg">
            <w:drawing>
              <wp:anchor distT="0" distB="0" distL="114300" distR="114300" simplePos="0" relativeHeight="251664384" behindDoc="0" locked="0" layoutInCell="1" allowOverlap="1">
                <wp:simplePos x="0" y="0"/>
                <wp:positionH relativeFrom="column">
                  <wp:posOffset>5097780</wp:posOffset>
                </wp:positionH>
                <wp:positionV relativeFrom="paragraph">
                  <wp:posOffset>5067935</wp:posOffset>
                </wp:positionV>
                <wp:extent cx="641350" cy="196850"/>
                <wp:effectExtent l="0" t="4445" r="13970" b="12065"/>
                <wp:wrapNone/>
                <wp:docPr id="110" name="组合 110"/>
                <wp:cNvGraphicFramePr/>
                <a:graphic xmlns:a="http://schemas.openxmlformats.org/drawingml/2006/main">
                  <a:graphicData uri="http://schemas.microsoft.com/office/word/2010/wordprocessingGroup">
                    <wpg:wgp>
                      <wpg:cNvGrpSpPr/>
                      <wpg:grpSpPr>
                        <a:xfrm>
                          <a:off x="0" y="0"/>
                          <a:ext cx="641350" cy="196850"/>
                          <a:chOff x="9031" y="1072585"/>
                          <a:chExt cx="1010" cy="310"/>
                        </a:xfrm>
                      </wpg:grpSpPr>
                      <wps:wsp>
                        <wps:cNvPr id="105" name="五角星 105"/>
                        <wps:cNvSpPr/>
                        <wps:spPr>
                          <a:xfrm>
                            <a:off x="9031" y="1072639"/>
                            <a:ext cx="286" cy="246"/>
                          </a:xfrm>
                          <a:prstGeom prst="star5">
                            <a:avLst>
                              <a:gd name="adj" fmla="val 21040"/>
                              <a:gd name="hf" fmla="val 105146"/>
                              <a:gd name="vf" fmla="val 110557"/>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9" name="文本框 109"/>
                        <wps:cNvSpPr txBox="1"/>
                        <wps:spPr>
                          <a:xfrm>
                            <a:off x="9313" y="1072585"/>
                            <a:ext cx="728" cy="310"/>
                          </a:xfrm>
                          <a:prstGeom prst="rect">
                            <a:avLst/>
                          </a:prstGeom>
                          <a:no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rsidR="004405A5" w:rsidRDefault="004405A5">
                              <w:pPr>
                                <w:ind w:firstLineChars="0" w:firstLine="0"/>
                                <w:rPr>
                                  <w:rFonts w:ascii="黑体" w:eastAsia="黑体" w:hAnsi="黑体" w:cs="黑体"/>
                                  <w:color w:val="FF0000"/>
                                  <w:sz w:val="13"/>
                                  <w:szCs w:val="10"/>
                                </w:rPr>
                              </w:pPr>
                              <w:r>
                                <w:rPr>
                                  <w:rFonts w:ascii="黑体" w:eastAsia="黑体" w:hAnsi="黑体" w:cs="黑体" w:hint="eastAsia"/>
                                  <w:color w:val="FF0000"/>
                                  <w:sz w:val="13"/>
                                  <w:szCs w:val="10"/>
                                </w:rPr>
                                <w:t>危化库</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110" o:spid="_x0000_s1081" style="position:absolute;left:0;text-align:left;margin-left:401.4pt;margin-top:399.05pt;width:50.5pt;height:15.5pt;z-index:251664384" coordorigin="90,10725" coordsize="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">
                <v:shape id="五角星 105" o:spid="_x0000_s1082" style="position:absolute;left:90;top:10726;width:3;height:2;visibility:visible;mso-wrap-style:square;v-text-anchor:middle"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3ZMQA&#10;AADcAAAADwAAAGRycy9kb3ducmV2LnhtbERPTWvCQBC9F/oflil4kbpRMK3RVaSl6EWlthdvk+w0&#10;Sc3Oht2txn/vCkJv83ifM1t0phEncr62rGA4SEAQF1bXXCr4/vp4fgXhA7LGxjIpuJCHxfzxYYaZ&#10;tmf+pNM+lCKGsM9QQRVCm0npi4oM+oFtiSP3Y53BEKErpXZ4juGmkaMkSaXBmmNDhS29VVQc939G&#10;wcsvpcPJ9v2woV3en6zSPNcbp1TvqVtOQQTqwr/47l7rOD8Zw+2ZeIG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bN2TEAAAA3AAAAA8AAAAAAAAAAAAAAAAAmAIAAGRycy9k&#10;b3ducmV2LnhtbFBLBQYAAAAABAAEAPUAAACJAwAAAAA=&#10;" path="m,3821l3706,3659,5000,,6294,3659r3706,162l7098,6260r979,3740l5000,7846,1923,10000,2902,6260,,3821xe" fillcolor="red" stroked="f" strokeweight="2pt">
                  <v:path arrowok="t" o:connecttype="custom" o:connectlocs="0,94;106,90;143,0;180,90;286,94;203,154;231,246;143,193;55,246;83,154;0,94" o:connectangles="0,0,0,0,0,0,0,0,0,0,0"/>
                </v:shape>
                <v:shape id="文本框 109" o:spid="_x0000_s1083" type="#_x0000_t202" style="position:absolute;left:93;top:10725;width: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6qgcEA&#10;AADcAAAADwAAAGRycy9kb3ducmV2LnhtbERPTWvCQBC9F/oflin0UnQTaUWjq9RAS6+NPfQ4ZMck&#10;mJ1Nd1aN/94tFHqbx/uc9XZ0vTpTkM6zgXyagSKuve24MfC1f5ssQElEtth7JgNXEthu7u/WWFh/&#10;4U86V7FRKYSlQANtjEOhtdQtOZSpH4gTd/DBYUwwNNoGvKRw1+tZls21w45TQ4sDlS3Vx+rkDDzh&#10;LJxCKVK+P+9eZPeTf1cuN+bxYXxdgYo0xn/xn/vDpvnZEn6fSRfo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qoHBAAAA3AAAAA8AAAAAAAAAAAAAAAAAmAIAAGRycy9kb3du&#10;cmV2LnhtbFBLBQYAAAAABAAEAPUAAACGAwAAAAA=&#10;" filled="f" strokecolor="red" strokeweight=".5pt">
                  <v:textbox>
                    <w:txbxContent>
                      <w:p w:rsidR="004405A5" w:rsidRDefault="004405A5">
                        <w:pPr>
                          <w:ind w:firstLineChars="0" w:firstLine="0"/>
                          <w:rPr>
                            <w:rFonts w:ascii="黑体" w:eastAsia="黑体" w:hAnsi="黑体" w:cs="黑体"/>
                            <w:color w:val="FF0000"/>
                            <w:sz w:val="13"/>
                            <w:szCs w:val="10"/>
                          </w:rPr>
                        </w:pPr>
                        <w:r>
                          <w:rPr>
                            <w:rFonts w:ascii="黑体" w:eastAsia="黑体" w:hAnsi="黑体" w:cs="黑体" w:hint="eastAsia"/>
                            <w:color w:val="FF0000"/>
                            <w:sz w:val="13"/>
                            <w:szCs w:val="10"/>
                          </w:rPr>
                          <w:t>危化库</w:t>
                        </w:r>
                      </w:p>
                    </w:txbxContent>
                  </v:textbox>
                </v:shape>
              </v:group>
            </w:pict>
          </mc:Fallback>
        </mc:AlternateContent>
      </w:r>
    </w:p>
    <w:p w:rsidR="00717C07" w:rsidRDefault="00717C07">
      <w:pPr>
        <w:pStyle w:val="2"/>
        <w:sectPr w:rsidR="00717C07">
          <w:pgSz w:w="11906" w:h="16838"/>
          <w:pgMar w:top="720" w:right="720" w:bottom="720" w:left="720" w:header="851" w:footer="851" w:gutter="0"/>
          <w:cols w:space="720"/>
          <w:docGrid w:linePitch="312"/>
        </w:sectPr>
      </w:pPr>
      <w:bookmarkStart w:id="1041" w:name="_Toc21429"/>
      <w:bookmarkStart w:id="1042" w:name="_Toc14602"/>
      <w:bookmarkStart w:id="1043" w:name="_Toc24921"/>
      <w:bookmarkStart w:id="1044" w:name="_Toc9466"/>
      <w:bookmarkStart w:id="1045" w:name="_Toc30107"/>
      <w:bookmarkStart w:id="1046" w:name="_Toc21678"/>
    </w:p>
    <w:p w:rsidR="00717C07" w:rsidRDefault="00CD05CF">
      <w:pPr>
        <w:pStyle w:val="2"/>
      </w:pPr>
      <w:bookmarkStart w:id="1047" w:name="_Toc27722"/>
      <w:r>
        <w:lastRenderedPageBreak/>
        <w:t>3</w:t>
      </w:r>
      <w:r>
        <w:t>企业周边环境风险受体分布图</w:t>
      </w:r>
      <w:bookmarkEnd w:id="1041"/>
      <w:bookmarkEnd w:id="1042"/>
      <w:bookmarkEnd w:id="1043"/>
      <w:bookmarkEnd w:id="1044"/>
      <w:bookmarkEnd w:id="1045"/>
      <w:bookmarkEnd w:id="1046"/>
      <w:bookmarkEnd w:id="1047"/>
    </w:p>
    <w:p w:rsidR="00717C07" w:rsidRDefault="00CD05CF">
      <w:pPr>
        <w:pStyle w:val="a0"/>
        <w:ind w:firstLineChars="0" w:firstLine="0"/>
        <w:sectPr w:rsidR="00717C07">
          <w:pgSz w:w="11906" w:h="16838"/>
          <w:pgMar w:top="1440" w:right="1800" w:bottom="1440" w:left="1800" w:header="851" w:footer="851" w:gutter="0"/>
          <w:cols w:space="720"/>
          <w:docGrid w:linePitch="312"/>
        </w:sectPr>
      </w:pPr>
      <w:r>
        <w:rPr>
          <w:noProof/>
        </w:rPr>
        <w:drawing>
          <wp:inline distT="0" distB="0" distL="114300" distR="114300">
            <wp:extent cx="5369560" cy="4133850"/>
            <wp:effectExtent l="0" t="0" r="10160" b="1143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7"/>
                    <a:srcRect t="992" b="385"/>
                    <a:stretch>
                      <a:fillRect/>
                    </a:stretch>
                  </pic:blipFill>
                  <pic:spPr>
                    <a:xfrm>
                      <a:off x="0" y="0"/>
                      <a:ext cx="5369560" cy="4133850"/>
                    </a:xfrm>
                    <a:prstGeom prst="rect">
                      <a:avLst/>
                    </a:prstGeom>
                    <a:noFill/>
                    <a:ln>
                      <a:noFill/>
                    </a:ln>
                  </pic:spPr>
                </pic:pic>
              </a:graphicData>
            </a:graphic>
          </wp:inline>
        </w:drawing>
      </w:r>
      <w:bookmarkStart w:id="1048" w:name="_Toc15305"/>
    </w:p>
    <w:p w:rsidR="00717C07" w:rsidRDefault="00CD05CF">
      <w:pPr>
        <w:pStyle w:val="2"/>
        <w:rPr>
          <w:color w:val="000000"/>
        </w:rPr>
      </w:pPr>
      <w:bookmarkStart w:id="1049" w:name="_Toc9604"/>
      <w:bookmarkStart w:id="1050" w:name="_Toc6552"/>
      <w:bookmarkStart w:id="1051" w:name="_Toc12680"/>
      <w:bookmarkStart w:id="1052" w:name="_Toc10505"/>
      <w:bookmarkStart w:id="1053" w:name="_Toc23761"/>
      <w:bookmarkStart w:id="1054" w:name="_Toc10468"/>
      <w:bookmarkStart w:id="1055" w:name="_Toc14918"/>
      <w:bookmarkEnd w:id="1048"/>
      <w:r>
        <w:rPr>
          <w:color w:val="000000"/>
        </w:rPr>
        <w:lastRenderedPageBreak/>
        <w:t>4</w:t>
      </w:r>
      <w:bookmarkEnd w:id="1049"/>
      <w:bookmarkEnd w:id="1050"/>
      <w:bookmarkEnd w:id="1051"/>
      <w:bookmarkEnd w:id="1052"/>
      <w:bookmarkEnd w:id="1053"/>
      <w:bookmarkEnd w:id="1054"/>
      <w:r>
        <w:rPr>
          <w:color w:val="000000"/>
        </w:rPr>
        <w:t>应急疏散路线图</w:t>
      </w:r>
      <w:bookmarkEnd w:id="1055"/>
    </w:p>
    <w:p w:rsidR="00717C07" w:rsidRDefault="00CD05CF">
      <w:pPr>
        <w:pStyle w:val="a0"/>
        <w:ind w:firstLineChars="0" w:firstLine="0"/>
        <w:jc w:val="center"/>
        <w:sectPr w:rsidR="00717C07">
          <w:pgSz w:w="11906" w:h="16838"/>
          <w:pgMar w:top="720" w:right="720" w:bottom="720" w:left="720" w:header="851" w:footer="851" w:gutter="0"/>
          <w:cols w:space="720"/>
          <w:docGrid w:linePitch="312"/>
        </w:sectPr>
      </w:pPr>
      <w:r>
        <w:rPr>
          <w:noProof/>
          <w:sz w:val="21"/>
        </w:rPr>
        <mc:AlternateContent>
          <mc:Choice Requires="wpg">
            <w:drawing>
              <wp:anchor distT="0" distB="0" distL="114300" distR="114300" simplePos="0" relativeHeight="251666432" behindDoc="0" locked="0" layoutInCell="1" allowOverlap="1">
                <wp:simplePos x="0" y="0"/>
                <wp:positionH relativeFrom="column">
                  <wp:posOffset>273685</wp:posOffset>
                </wp:positionH>
                <wp:positionV relativeFrom="paragraph">
                  <wp:posOffset>30480</wp:posOffset>
                </wp:positionV>
                <wp:extent cx="6118860" cy="9294495"/>
                <wp:effectExtent l="0" t="4445" r="7620" b="0"/>
                <wp:wrapNone/>
                <wp:docPr id="166" name="组合 166"/>
                <wp:cNvGraphicFramePr/>
                <a:graphic xmlns:a="http://schemas.openxmlformats.org/drawingml/2006/main">
                  <a:graphicData uri="http://schemas.microsoft.com/office/word/2010/wordprocessingGroup">
                    <wpg:wgp>
                      <wpg:cNvGrpSpPr/>
                      <wpg:grpSpPr>
                        <a:xfrm>
                          <a:off x="0" y="0"/>
                          <a:ext cx="6118860" cy="9294495"/>
                          <a:chOff x="2299" y="13240"/>
                          <a:chExt cx="10101" cy="15146"/>
                        </a:xfrm>
                      </wpg:grpSpPr>
                      <wps:wsp>
                        <wps:cNvPr id="113" name="矩形 113"/>
                        <wps:cNvSpPr/>
                        <wps:spPr>
                          <a:xfrm>
                            <a:off x="2626" y="27615"/>
                            <a:ext cx="1806" cy="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405A5" w:rsidRDefault="004405A5">
                              <w:pPr>
                                <w:ind w:firstLine="301"/>
                                <w:jc w:val="center"/>
                                <w:rPr>
                                  <w:b/>
                                  <w:color w:val="000000" w:themeColor="text1"/>
                                  <w:sz w:val="15"/>
                                  <w:szCs w:val="15"/>
                                </w:rPr>
                              </w:pPr>
                              <w:r>
                                <w:rPr>
                                  <w:rFonts w:hint="eastAsia"/>
                                  <w:b/>
                                  <w:color w:val="000000" w:themeColor="text1"/>
                                  <w:sz w:val="15"/>
                                  <w:szCs w:val="15"/>
                                </w:rPr>
                                <w:t>疏散路线</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3" name="矩形 114"/>
                        <wps:cNvSpPr/>
                        <wps:spPr>
                          <a:xfrm>
                            <a:off x="2626" y="27966"/>
                            <a:ext cx="1806" cy="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405A5" w:rsidRDefault="004405A5">
                              <w:pPr>
                                <w:ind w:firstLine="301"/>
                                <w:jc w:val="center"/>
                                <w:rPr>
                                  <w:b/>
                                  <w:color w:val="000000" w:themeColor="text1"/>
                                  <w:sz w:val="15"/>
                                  <w:szCs w:val="15"/>
                                </w:rPr>
                              </w:pPr>
                              <w:r>
                                <w:rPr>
                                  <w:rFonts w:hint="eastAsia"/>
                                  <w:b/>
                                  <w:color w:val="000000" w:themeColor="text1"/>
                                  <w:sz w:val="15"/>
                                  <w:szCs w:val="15"/>
                                </w:rPr>
                                <w:t>集结路线</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 name="矩形 115"/>
                        <wps:cNvSpPr/>
                        <wps:spPr>
                          <a:xfrm>
                            <a:off x="2704" y="27265"/>
                            <a:ext cx="1728" cy="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405A5" w:rsidRDefault="004405A5">
                              <w:pPr>
                                <w:ind w:firstLine="301"/>
                                <w:jc w:val="center"/>
                                <w:rPr>
                                  <w:b/>
                                  <w:color w:val="000000" w:themeColor="text1"/>
                                  <w:sz w:val="15"/>
                                  <w:szCs w:val="15"/>
                                </w:rPr>
                              </w:pPr>
                              <w:r>
                                <w:rPr>
                                  <w:rFonts w:hint="eastAsia"/>
                                  <w:b/>
                                  <w:color w:val="000000" w:themeColor="text1"/>
                                  <w:sz w:val="15"/>
                                  <w:szCs w:val="15"/>
                                </w:rPr>
                                <w:t>安全疏散点</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165" name="组合 165"/>
                        <wpg:cNvGrpSpPr/>
                        <wpg:grpSpPr>
                          <a:xfrm>
                            <a:off x="2299" y="13240"/>
                            <a:ext cx="10101" cy="14950"/>
                            <a:chOff x="2299" y="13240"/>
                            <a:chExt cx="10101" cy="14950"/>
                          </a:xfrm>
                        </wpg:grpSpPr>
                        <wps:wsp>
                          <wps:cNvPr id="81" name="直接箭头连接符 71"/>
                          <wps:cNvCnPr/>
                          <wps:spPr>
                            <a:xfrm flipH="1">
                              <a:off x="11531" y="22404"/>
                              <a:ext cx="0" cy="471"/>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2" name="直接箭头连接符 73"/>
                          <wps:cNvCnPr/>
                          <wps:spPr>
                            <a:xfrm flipH="1">
                              <a:off x="9782" y="24059"/>
                              <a:ext cx="0" cy="471"/>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3" name="直接箭头连接符 77"/>
                          <wps:cNvCnPr/>
                          <wps:spPr>
                            <a:xfrm>
                              <a:off x="10099" y="23695"/>
                              <a:ext cx="462" cy="0"/>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4" name="直接箭头连接符 80"/>
                          <wps:cNvCnPr/>
                          <wps:spPr>
                            <a:xfrm>
                              <a:off x="8245" y="25692"/>
                              <a:ext cx="462" cy="0"/>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6" name="直接箭头连接符 81"/>
                          <wps:cNvCnPr/>
                          <wps:spPr>
                            <a:xfrm flipV="1">
                              <a:off x="11684" y="24254"/>
                              <a:ext cx="0" cy="385"/>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7" name="直接箭头连接符 82"/>
                          <wps:cNvCnPr/>
                          <wps:spPr>
                            <a:xfrm flipH="1">
                              <a:off x="10443" y="25723"/>
                              <a:ext cx="506" cy="0"/>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8" name="直接箭头连接符 83"/>
                          <wps:cNvCnPr/>
                          <wps:spPr>
                            <a:xfrm flipH="1">
                              <a:off x="11182" y="25234"/>
                              <a:ext cx="249" cy="309"/>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9" name="直接箭头连接符 84"/>
                          <wps:cNvCnPr/>
                          <wps:spPr>
                            <a:xfrm>
                              <a:off x="6933" y="25692"/>
                              <a:ext cx="462" cy="0"/>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0" name="直接箭头连接符 90"/>
                          <wps:cNvCnPr/>
                          <wps:spPr>
                            <a:xfrm>
                              <a:off x="6030" y="25234"/>
                              <a:ext cx="309" cy="282"/>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4" name="直接箭头连接符 134"/>
                          <wps:cNvCnPr/>
                          <wps:spPr>
                            <a:xfrm flipV="1">
                              <a:off x="6192" y="16473"/>
                              <a:ext cx="0" cy="489"/>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3" name="直接箭头连接符 133"/>
                          <wps:cNvCnPr/>
                          <wps:spPr>
                            <a:xfrm flipV="1">
                              <a:off x="6200" y="15324"/>
                              <a:ext cx="0" cy="385"/>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4" name="直接箭头连接符 164"/>
                          <wps:cNvCnPr/>
                          <wps:spPr>
                            <a:xfrm flipH="1">
                              <a:off x="11625" y="16586"/>
                              <a:ext cx="0" cy="471"/>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3" name="直接箭头连接符 163"/>
                          <wps:cNvCnPr/>
                          <wps:spPr>
                            <a:xfrm flipV="1">
                              <a:off x="11617" y="14957"/>
                              <a:ext cx="0" cy="523"/>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2" name="直接箭头连接符 162"/>
                          <wps:cNvCnPr/>
                          <wps:spPr>
                            <a:xfrm flipH="1">
                              <a:off x="10357" y="14177"/>
                              <a:ext cx="437" cy="0"/>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1" name="直接箭头连接符 161"/>
                          <wps:cNvCnPr/>
                          <wps:spPr>
                            <a:xfrm flipH="1">
                              <a:off x="6714" y="14117"/>
                              <a:ext cx="437" cy="0"/>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0" name="直接箭头连接符 160"/>
                          <wps:cNvCnPr/>
                          <wps:spPr>
                            <a:xfrm>
                              <a:off x="8273" y="14148"/>
                              <a:ext cx="462" cy="0"/>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9" name="直接箭头连接符 159"/>
                          <wps:cNvCnPr/>
                          <wps:spPr>
                            <a:xfrm flipV="1">
                              <a:off x="7914" y="15324"/>
                              <a:ext cx="0" cy="385"/>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8" name="直接箭头连接符 158"/>
                          <wps:cNvCnPr/>
                          <wps:spPr>
                            <a:xfrm flipV="1">
                              <a:off x="9671" y="15324"/>
                              <a:ext cx="0" cy="385"/>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7" name="直接箭头连接符 157"/>
                          <wps:cNvCnPr/>
                          <wps:spPr>
                            <a:xfrm flipH="1">
                              <a:off x="9714" y="16808"/>
                              <a:ext cx="0" cy="471"/>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6" name="直接箭头连接符 156"/>
                          <wps:cNvCnPr/>
                          <wps:spPr>
                            <a:xfrm>
                              <a:off x="10245" y="18014"/>
                              <a:ext cx="462" cy="0"/>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5" name="直接箭头连接符 155"/>
                          <wps:cNvCnPr/>
                          <wps:spPr>
                            <a:xfrm>
                              <a:off x="8436" y="18014"/>
                              <a:ext cx="462" cy="0"/>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4" name="直接箭头连接符 154"/>
                          <wps:cNvCnPr/>
                          <wps:spPr>
                            <a:xfrm>
                              <a:off x="6953" y="18099"/>
                              <a:ext cx="462" cy="0"/>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3" name="直接箭头连接符 153"/>
                          <wps:cNvCnPr/>
                          <wps:spPr>
                            <a:xfrm flipV="1">
                              <a:off x="7948" y="18889"/>
                              <a:ext cx="0" cy="385"/>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9" name="直接箭头连接符 149"/>
                          <wps:cNvCnPr/>
                          <wps:spPr>
                            <a:xfrm flipV="1">
                              <a:off x="9670" y="20363"/>
                              <a:ext cx="0" cy="385"/>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2" name="直接箭头连接符 152"/>
                          <wps:cNvCnPr/>
                          <wps:spPr>
                            <a:xfrm flipV="1">
                              <a:off x="11470" y="19043"/>
                              <a:ext cx="0" cy="385"/>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0" name="直接箭头连接符 150"/>
                          <wps:cNvCnPr/>
                          <wps:spPr>
                            <a:xfrm flipV="1">
                              <a:off x="7956" y="20363"/>
                              <a:ext cx="0" cy="385"/>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1" name="直接箭头连接符 151"/>
                          <wps:cNvCnPr/>
                          <wps:spPr>
                            <a:xfrm flipV="1">
                              <a:off x="11478" y="20517"/>
                              <a:ext cx="0" cy="385"/>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1" name="直接箭头连接符 148"/>
                          <wps:cNvCnPr/>
                          <wps:spPr>
                            <a:xfrm flipV="1">
                              <a:off x="9687" y="18948"/>
                              <a:ext cx="0" cy="385"/>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6" name="直接箭头连接符 147"/>
                          <wps:cNvCnPr/>
                          <wps:spPr>
                            <a:xfrm flipH="1">
                              <a:off x="7956" y="22688"/>
                              <a:ext cx="0" cy="471"/>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6" name="直接箭头连接符 146"/>
                          <wps:cNvCnPr/>
                          <wps:spPr>
                            <a:xfrm flipH="1">
                              <a:off x="9713" y="22593"/>
                              <a:ext cx="0" cy="471"/>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5" name="直接箭头连接符 145"/>
                          <wps:cNvCnPr/>
                          <wps:spPr>
                            <a:xfrm flipH="1">
                              <a:off x="7938" y="24462"/>
                              <a:ext cx="0" cy="471"/>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4" name="直接箭头连接符 144"/>
                          <wps:cNvCnPr/>
                          <wps:spPr>
                            <a:xfrm flipH="1">
                              <a:off x="6549" y="22592"/>
                              <a:ext cx="0" cy="471"/>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3" name="直接箭头连接符 143"/>
                          <wps:cNvCnPr/>
                          <wps:spPr>
                            <a:xfrm flipV="1">
                              <a:off x="6550" y="20363"/>
                              <a:ext cx="0" cy="385"/>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2" name="直接箭头连接符 142"/>
                          <wps:cNvCnPr/>
                          <wps:spPr>
                            <a:xfrm flipV="1">
                              <a:off x="6533" y="18751"/>
                              <a:ext cx="0" cy="385"/>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1" name="直接箭头连接符 141"/>
                          <wps:cNvCnPr/>
                          <wps:spPr>
                            <a:xfrm>
                              <a:off x="8536" y="23695"/>
                              <a:ext cx="462" cy="0"/>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0" name="直接箭头连接符 140"/>
                          <wps:cNvCnPr/>
                          <wps:spPr>
                            <a:xfrm>
                              <a:off x="6907" y="23695"/>
                              <a:ext cx="462" cy="0"/>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9" name="直接箭头连接符 139"/>
                          <wps:cNvCnPr/>
                          <wps:spPr>
                            <a:xfrm flipH="1">
                              <a:off x="7991" y="16808"/>
                              <a:ext cx="0" cy="471"/>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8" name="直接箭头连接符 138"/>
                          <wps:cNvCnPr/>
                          <wps:spPr>
                            <a:xfrm>
                              <a:off x="3748" y="13951"/>
                              <a:ext cx="462" cy="0"/>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7" name="直接箭头连接符 137"/>
                          <wps:cNvCnPr/>
                          <wps:spPr>
                            <a:xfrm>
                              <a:off x="5797" y="13954"/>
                              <a:ext cx="308" cy="0"/>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 name="直接箭头连接符 136"/>
                          <wps:cNvCnPr/>
                          <wps:spPr>
                            <a:xfrm flipH="1">
                              <a:off x="5086" y="13946"/>
                              <a:ext cx="334" cy="0"/>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 name="直接箭头连接符 135"/>
                          <wps:cNvCnPr/>
                          <wps:spPr>
                            <a:xfrm flipV="1">
                              <a:off x="2712" y="14076"/>
                              <a:ext cx="154" cy="376"/>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118" name="组合 118"/>
                          <wpg:cNvGrpSpPr/>
                          <wpg:grpSpPr>
                            <a:xfrm>
                              <a:off x="4784" y="13240"/>
                              <a:ext cx="7617" cy="13198"/>
                              <a:chOff x="8411" y="13240"/>
                              <a:chExt cx="7617" cy="13198"/>
                            </a:xfrm>
                          </wpg:grpSpPr>
                          <wpg:grpSp>
                            <wpg:cNvPr id="119" name="组合 32"/>
                            <wpg:cNvGrpSpPr/>
                            <wpg:grpSpPr>
                              <a:xfrm>
                                <a:off x="8411" y="13240"/>
                                <a:ext cx="5014" cy="1210"/>
                                <a:chOff x="8411" y="13240"/>
                                <a:chExt cx="5014" cy="1210"/>
                              </a:xfrm>
                            </wpg:grpSpPr>
                            <wps:wsp>
                              <wps:cNvPr id="120" name="直接箭头连接符 41"/>
                              <wps:cNvCnPr/>
                              <wps:spPr>
                                <a:xfrm flipV="1">
                                  <a:off x="8515" y="13962"/>
                                  <a:ext cx="0" cy="429"/>
                                </a:xfrm>
                                <a:prstGeom prst="straightConnector1">
                                  <a:avLst/>
                                </a:prstGeom>
                                <a:ln w="38100">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1" name="直接箭头连接符 42"/>
                              <wps:cNvCnPr/>
                              <wps:spPr>
                                <a:xfrm flipV="1">
                                  <a:off x="9895" y="14022"/>
                                  <a:ext cx="0" cy="429"/>
                                </a:xfrm>
                                <a:prstGeom prst="straightConnector1">
                                  <a:avLst/>
                                </a:prstGeom>
                                <a:ln w="38100">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7" name="直接箭头连接符 43"/>
                              <wps:cNvCnPr/>
                              <wps:spPr>
                                <a:xfrm flipV="1">
                                  <a:off x="13340" y="14022"/>
                                  <a:ext cx="0" cy="429"/>
                                </a:xfrm>
                                <a:prstGeom prst="straightConnector1">
                                  <a:avLst/>
                                </a:prstGeom>
                                <a:ln w="38100">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3" name="笑脸 98"/>
                              <wps:cNvSpPr/>
                              <wps:spPr>
                                <a:xfrm>
                                  <a:off x="8411" y="13240"/>
                                  <a:ext cx="223" cy="214"/>
                                </a:xfrm>
                                <a:prstGeom prst="smileyFace">
                                  <a:avLst/>
                                </a:prstGeom>
                                <a:solidFill>
                                  <a:srgbClr val="FFFF00"/>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4" name="笑脸 99"/>
                              <wps:cNvSpPr/>
                              <wps:spPr>
                                <a:xfrm>
                                  <a:off x="9731" y="13240"/>
                                  <a:ext cx="223" cy="214"/>
                                </a:xfrm>
                                <a:prstGeom prst="smileyFace">
                                  <a:avLst/>
                                </a:prstGeom>
                                <a:solidFill>
                                  <a:srgbClr val="FFFF00"/>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5" name="笑脸 100"/>
                              <wps:cNvSpPr/>
                              <wps:spPr>
                                <a:xfrm>
                                  <a:off x="13203" y="13240"/>
                                  <a:ext cx="223" cy="214"/>
                                </a:xfrm>
                                <a:prstGeom prst="smileyFace">
                                  <a:avLst/>
                                </a:prstGeom>
                                <a:solidFill>
                                  <a:srgbClr val="FFFF00"/>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126" name="组合 47"/>
                            <wpg:cNvGrpSpPr/>
                            <wpg:grpSpPr>
                              <a:xfrm>
                                <a:off x="13234" y="17886"/>
                                <a:ext cx="2795" cy="8553"/>
                                <a:chOff x="13234" y="17886"/>
                                <a:chExt cx="2795" cy="8553"/>
                              </a:xfrm>
                            </wpg:grpSpPr>
                            <wps:wsp>
                              <wps:cNvPr id="127" name="直接箭头连接符 44"/>
                              <wps:cNvCnPr/>
                              <wps:spPr>
                                <a:xfrm flipV="1">
                                  <a:off x="14910" y="18008"/>
                                  <a:ext cx="394" cy="0"/>
                                </a:xfrm>
                                <a:prstGeom prst="straightConnector1">
                                  <a:avLst/>
                                </a:prstGeom>
                                <a:ln w="38100">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8" name="直接箭头连接符 45"/>
                              <wps:cNvCnPr/>
                              <wps:spPr>
                                <a:xfrm flipV="1">
                                  <a:off x="14858" y="23699"/>
                                  <a:ext cx="394" cy="0"/>
                                </a:xfrm>
                                <a:prstGeom prst="straightConnector1">
                                  <a:avLst/>
                                </a:prstGeom>
                                <a:ln w="38100">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9" name="直接箭头连接符 46"/>
                              <wps:cNvCnPr/>
                              <wps:spPr>
                                <a:xfrm>
                                  <a:off x="13410" y="25319"/>
                                  <a:ext cx="0" cy="506"/>
                                </a:xfrm>
                                <a:prstGeom prst="straightConnector1">
                                  <a:avLst/>
                                </a:prstGeom>
                                <a:ln w="38100">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0" name="笑脸 101"/>
                              <wps:cNvSpPr/>
                              <wps:spPr>
                                <a:xfrm>
                                  <a:off x="15765" y="17886"/>
                                  <a:ext cx="223" cy="214"/>
                                </a:xfrm>
                                <a:prstGeom prst="smileyFace">
                                  <a:avLst/>
                                </a:prstGeom>
                                <a:solidFill>
                                  <a:srgbClr val="FFFF00"/>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1" name="笑脸 102"/>
                              <wps:cNvSpPr/>
                              <wps:spPr>
                                <a:xfrm>
                                  <a:off x="15807" y="23585"/>
                                  <a:ext cx="223" cy="214"/>
                                </a:xfrm>
                                <a:prstGeom prst="smileyFace">
                                  <a:avLst/>
                                </a:prstGeom>
                                <a:solidFill>
                                  <a:srgbClr val="FFFF00"/>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2" name="笑脸 103"/>
                              <wps:cNvSpPr/>
                              <wps:spPr>
                                <a:xfrm>
                                  <a:off x="13234" y="26225"/>
                                  <a:ext cx="223" cy="214"/>
                                </a:xfrm>
                                <a:prstGeom prst="smileyFace">
                                  <a:avLst/>
                                </a:prstGeom>
                                <a:solidFill>
                                  <a:srgbClr val="FFFF00"/>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s:wsp>
                          <wps:cNvPr id="122" name="笑脸 58"/>
                          <wps:cNvSpPr/>
                          <wps:spPr>
                            <a:xfrm>
                              <a:off x="2328" y="27330"/>
                              <a:ext cx="222" cy="214"/>
                            </a:xfrm>
                            <a:prstGeom prst="smileyFace">
                              <a:avLst/>
                            </a:prstGeom>
                            <a:solidFill>
                              <a:srgbClr val="FFFF00"/>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7" name="直接箭头连接符 116"/>
                          <wps:cNvCnPr/>
                          <wps:spPr>
                            <a:xfrm>
                              <a:off x="2299" y="27856"/>
                              <a:ext cx="308" cy="0"/>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8" name="直接箭头连接符 117"/>
                          <wps:cNvCnPr/>
                          <wps:spPr>
                            <a:xfrm>
                              <a:off x="2299" y="28190"/>
                              <a:ext cx="308" cy="0"/>
                            </a:xfrm>
                            <a:prstGeom prst="straightConnector1">
                              <a:avLst/>
                            </a:prstGeom>
                            <a:ln w="38100">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组合 166" o:spid="_x0000_s1084" style="position:absolute;left:0;text-align:left;margin-left:21.55pt;margin-top:2.4pt;width:481.8pt;height:731.85pt;z-index:251666432" coordorigin="2299,13240" coordsize="10101,1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">
                <v:rect id="矩形 113" o:spid="_x0000_s1085" style="position:absolute;left:2626;top:27615;width:1806;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UtCcIA&#10;AADcAAAADwAAAGRycy9kb3ducmV2LnhtbERPS2vCQBC+C/6HZQrezMZapKSuEqSKHmsKpbdJdpqk&#10;zc6G7JrHv+8WhN7m43vOdj+aRvTUudqyglUUgyAurK65VPCeHZfPIJxH1thYJgUTOdjv5rMtJtoO&#10;/Eb91ZcihLBLUEHlfZtI6YqKDLrItsSB+7KdQR9gV0rd4RDCTSMf43gjDdYcGips6VBR8XO9GQUu&#10;7y/Z1KYf35+uyNNXNtnT5aTU4mFMX0B4Gv2/+O4+6zB/tYa/Z8IF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VS0JwgAAANwAAAAPAAAAAAAAAAAAAAAAAJgCAABkcnMvZG93&#10;bnJldi54bWxQSwUGAAAAAAQABAD1AAAAhwMAAAAA&#10;" filled="f" stroked="f" strokeweight="2pt">
                  <v:textbox>
                    <w:txbxContent>
                      <w:p w:rsidR="004405A5" w:rsidRDefault="004405A5">
                        <w:pPr>
                          <w:ind w:firstLine="301"/>
                          <w:jc w:val="center"/>
                          <w:rPr>
                            <w:b/>
                            <w:color w:val="000000" w:themeColor="text1"/>
                            <w:sz w:val="15"/>
                            <w:szCs w:val="15"/>
                          </w:rPr>
                        </w:pPr>
                        <w:r>
                          <w:rPr>
                            <w:rFonts w:hint="eastAsia"/>
                            <w:b/>
                            <w:color w:val="000000" w:themeColor="text1"/>
                            <w:sz w:val="15"/>
                            <w:szCs w:val="15"/>
                          </w:rPr>
                          <w:t>疏散路线</w:t>
                        </w:r>
                      </w:p>
                    </w:txbxContent>
                  </v:textbox>
                </v:rect>
                <v:rect id="矩形 114" o:spid="_x0000_s1086" style="position:absolute;left:2626;top:27966;width:1806;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VJfcMA&#10;AADbAAAADwAAAGRycy9kb3ducmV2LnhtbESPQWvCQBSE74L/YXlCb2ZjLVWiqwSppR5rBPH2zD6T&#10;aPZtyG5j/PfdQsHjMDPfMMt1b2rRUesqywomUQyCOLe64kLBIduO5yCcR9ZYWyYFD3KwXg0HS0y0&#10;vfM3dXtfiABhl6CC0vsmkdLlJRl0kW2Ig3exrUEfZFtI3eI9wE0tX+P4XRqsOCyU2NCmpPy2/zEK&#10;3LnbZY8mPV5PLj+nH2yyt92nUi+jPl2A8NT7Z/i//aUVzKb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VJfcMAAADbAAAADwAAAAAAAAAAAAAAAACYAgAAZHJzL2Rv&#10;d25yZXYueG1sUEsFBgAAAAAEAAQA9QAAAIgDAAAAAA==&#10;" filled="f" stroked="f" strokeweight="2pt">
                  <v:textbox>
                    <w:txbxContent>
                      <w:p w:rsidR="004405A5" w:rsidRDefault="004405A5">
                        <w:pPr>
                          <w:ind w:firstLine="301"/>
                          <w:jc w:val="center"/>
                          <w:rPr>
                            <w:b/>
                            <w:color w:val="000000" w:themeColor="text1"/>
                            <w:sz w:val="15"/>
                            <w:szCs w:val="15"/>
                          </w:rPr>
                        </w:pPr>
                        <w:r>
                          <w:rPr>
                            <w:rFonts w:hint="eastAsia"/>
                            <w:b/>
                            <w:color w:val="000000" w:themeColor="text1"/>
                            <w:sz w:val="15"/>
                            <w:szCs w:val="15"/>
                          </w:rPr>
                          <w:t>集结路线</w:t>
                        </w:r>
                      </w:p>
                    </w:txbxContent>
                  </v:textbox>
                </v:rect>
                <v:rect id="矩形 115" o:spid="_x0000_s1087" style="position:absolute;left:2704;top:27265;width:1728;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0ksMA&#10;AADbAAAADwAAAGRycy9kb3ducmV2LnhtbESPQWvCQBSE74L/YXlCb2ZjsVWiqwSppR5rBPH2zD6T&#10;aPZtyG5j/PfdQsHjMDPfMMt1b2rRUesqywomUQyCOLe64kLBIduO5yCcR9ZYWyYFD3KwXg0HS0y0&#10;vfM3dXtfiABhl6CC0vsmkdLlJRl0kW2Ig3exrUEfZFtI3eI9wE0tX+P4XRqsOCyU2NCmpPy2/zEK&#10;3LnbZY8mPV5PLj+nH2yy6e5TqZdRny5AeOr9M/zf/tIKZm/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0ksMAAADbAAAADwAAAAAAAAAAAAAAAACYAgAAZHJzL2Rv&#10;d25yZXYueG1sUEsFBgAAAAAEAAQA9QAAAIgDAAAAAA==&#10;" filled="f" stroked="f" strokeweight="2pt">
                  <v:textbox>
                    <w:txbxContent>
                      <w:p w:rsidR="004405A5" w:rsidRDefault="004405A5">
                        <w:pPr>
                          <w:ind w:firstLine="301"/>
                          <w:jc w:val="center"/>
                          <w:rPr>
                            <w:b/>
                            <w:color w:val="000000" w:themeColor="text1"/>
                            <w:sz w:val="15"/>
                            <w:szCs w:val="15"/>
                          </w:rPr>
                        </w:pPr>
                        <w:r>
                          <w:rPr>
                            <w:rFonts w:hint="eastAsia"/>
                            <w:b/>
                            <w:color w:val="000000" w:themeColor="text1"/>
                            <w:sz w:val="15"/>
                            <w:szCs w:val="15"/>
                          </w:rPr>
                          <w:t>安全疏散点</w:t>
                        </w:r>
                      </w:p>
                    </w:txbxContent>
                  </v:textbox>
                </v:rect>
                <v:group id="组合 165" o:spid="_x0000_s1088" style="position:absolute;left:2299;top:13240;width:10101;height:14950" coordorigin="2299,13240" coordsize="10101,14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直接箭头连接符 71" o:spid="_x0000_s1089" type="#_x0000_t32" style="position:absolute;left:11531;top:22404;width:0;height:4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exsUAAADbAAAADwAAAGRycy9kb3ducmV2LnhtbESPT2vCQBTE74LfYXlCb7qJqITUVYog&#10;1NIe/Hfw9si+Jkuzb2N2a9Jv3xUEj8PM/IZZrntbixu13jhWkE4SEMSF04ZLBafjdpyB8AFZY+2Y&#10;FPyRh/VqOFhirl3He7odQikihH2OCqoQmlxKX1Rk0U9cQxy9b9daDFG2pdQtdhFuazlNkoW0aDgu&#10;VNjQpqLi5/BrFZiZNenXfH41u9nn+UNfLpvuulPqZdS/vYII1Idn+NF+1wqyFO5f4g+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exsUAAADbAAAADwAAAAAAAAAA&#10;AAAAAAChAgAAZHJzL2Rvd25yZXYueG1sUEsFBgAAAAAEAAQA+QAAAJMDAAAAAA==&#10;" strokecolor="#00b0f0" strokeweight="3pt">
                    <v:stroke endarrow="block"/>
                  </v:shape>
                  <v:shape id="直接箭头连接符 73" o:spid="_x0000_s1090" type="#_x0000_t32" style="position:absolute;left:9782;top:24059;width:0;height:4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CAscQAAADbAAAADwAAAGRycy9kb3ducmV2LnhtbESPQYvCMBSE78L+h/AWvGmqqEg1yiIs&#10;qKwH3fXg7dE822DzUptou//eCILHYWa+YebL1pbiTrU3jhUM+gkI4sxpw7mCv9/v3hSED8gaS8ek&#10;4J88LBcfnTmm2jW8p/sh5CJC2KeooAihSqX0WUEWfd9VxNE7u9piiLLOpa6xiXBbymGSTKRFw3Gh&#10;wIpWBWWXw80qMCNrBrvx+Go2o5/jVp9Oq+a6Uar72X7NQARqwzv8aq+1gukQnl/iD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IICxxAAAANsAAAAPAAAAAAAAAAAA&#10;AAAAAKECAABkcnMvZG93bnJldi54bWxQSwUGAAAAAAQABAD5AAAAkgMAAAAA&#10;" strokecolor="#00b0f0" strokeweight="3pt">
                    <v:stroke endarrow="block"/>
                  </v:shape>
                  <v:shape id="直接箭头连接符 77" o:spid="_x0000_s1091" type="#_x0000_t32" style="position:absolute;left:10099;top:23695;width:4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vS7MUAAADbAAAADwAAAGRycy9kb3ducmV2LnhtbESPQWvCQBSE7wX/w/KEXsRsaqXamFVa&#10;oSDeTC30+Mi+ZoPZtyG7muiv7xaEHoeZ+YbJN4NtxIU6XztW8JSkIIhLp2uuFBw/P6ZLED4ga2wc&#10;k4IredisRw85Ztr1fKBLESoRIewzVGBCaDMpfWnIok9cSxy9H9dZDFF2ldQd9hFuGzlL0xdpsea4&#10;YLClraHyVJytgsX+1rvJa/H+VUpzrm72ez477pR6HA9vKxCBhvAfvrd3WsHyGf6+xB8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vS7MUAAADbAAAADwAAAAAAAAAA&#10;AAAAAAChAgAAZHJzL2Rvd25yZXYueG1sUEsFBgAAAAAEAAQA+QAAAJMDAAAAAA==&#10;" strokecolor="#00b0f0" strokeweight="3pt">
                    <v:stroke endarrow="block"/>
                  </v:shape>
                  <v:shape id="直接箭头连接符 80" o:spid="_x0000_s1092" type="#_x0000_t32" style="position:absolute;left:8245;top:25692;width:4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JKmMQAAADbAAAADwAAAGRycy9kb3ducmV2LnhtbESPQWvCQBSE7wX/w/IEL6VuFFGbuooK&#10;gvRmtNDjI/uaDWbfhuxqor++Kwgeh5n5hlmsOluJKzW+dKxgNExAEOdOl1woOB13H3MQPiBrrByT&#10;ght5WC17bwtMtWv5QNcsFCJC2KeowIRQp1L63JBFP3Q1cfT+XGMxRNkUUjfYRrit5DhJptJiyXHB&#10;YE1bQ/k5u1gFs+97694/s81PLs2luNvfyfi0V2rQ79ZfIAJ14RV+tvdawXwCjy/xB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YkqYxAAAANsAAAAPAAAAAAAAAAAA&#10;AAAAAKECAABkcnMvZG93bnJldi54bWxQSwUGAAAAAAQABAD5AAAAkgMAAAAA&#10;" strokecolor="#00b0f0" strokeweight="3pt">
                    <v:stroke endarrow="block"/>
                  </v:shape>
                  <v:shape id="直接箭头连接符 81" o:spid="_x0000_s1093" type="#_x0000_t32" style="position:absolute;left:11684;top:24254;width:0;height:3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uGssUAAADbAAAADwAAAGRycy9kb3ducmV2LnhtbESPQWvCQBSE7wX/w/KE3urGYoKkriKC&#10;0JR6qNqDt0f2NVmafZtktyb9912h4HGYmW+Y1Wa0jbhS741jBfNZAoK4dNpwpeB82j8tQfiArLFx&#10;TAp+ycNmPXlYYa7dwB90PYZKRAj7HBXUIbS5lL6syaKfuZY4el+utxii7Cupexwi3DbyOUkyadFw&#10;XKixpV1N5ffxxyowC2vmhzTtTLF4/3zTl8tu6AqlHqfj9gVEoDHcw//tV61gmcHtS/wB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uGssUAAADbAAAADwAAAAAAAAAA&#10;AAAAAAChAgAAZHJzL2Rvd25yZXYueG1sUEsFBgAAAAAEAAQA+QAAAJMDAAAAAA==&#10;" strokecolor="#00b0f0" strokeweight="3pt">
                    <v:stroke endarrow="block"/>
                  </v:shape>
                  <v:shape id="直接箭头连接符 82" o:spid="_x0000_s1094" type="#_x0000_t32" style="position:absolute;left:10443;top:25723;width:50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cjKcUAAADbAAAADwAAAGRycy9kb3ducmV2LnhtbESPQWvCQBSE70L/w/IK3nRjUSupm1CE&#10;gpZ6MG0P3h7Z12Rp9m3Mbk38925B8DjMzDfMOh9sI87UeeNYwWyagCAunTZcKfj6fJusQPiArLFx&#10;TAou5CHPHkZrTLXr+UDnIlQiQtinqKAOoU2l9GVNFv3UtcTR+3GdxRBlV0ndYR/htpFPSbKUFg3H&#10;hRpb2tRU/hZ/VoGZWzPbLxYns5t/fL/r43HTn3ZKjR+H1xcQgYZwD9/aW61g9Qz/X+IPk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cjKcUAAADbAAAADwAAAAAAAAAA&#10;AAAAAAChAgAAZHJzL2Rvd25yZXYueG1sUEsFBgAAAAAEAAQA+QAAAJMDAAAAAA==&#10;" strokecolor="#00b0f0" strokeweight="3pt">
                    <v:stroke endarrow="block"/>
                  </v:shape>
                  <v:shape id="直接箭头连接符 83" o:spid="_x0000_s1095" type="#_x0000_t32" style="position:absolute;left:11182;top:25234;width:249;height:3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i3W8MAAADbAAAADwAAAGRycy9kb3ducmV2LnhtbERPy2rCQBTdF/yH4QrdNZOIlhAdRQJC&#10;Le2iPhbuLplrMpi5EzNTk/59Z1Ho8nDeq81oW/Gg3hvHCrIkBUFcOW24VnA67l5yED4ga2wdk4If&#10;8rBZT55WWGg38Bc9DqEWMYR9gQqaELpCSl81ZNEnriOO3NX1FkOEfS11j0MMt62cpemrtGg4NjTY&#10;UdlQdTt8WwVmbk32uVjczX7+cX7Xl0s53PdKPU/H7RJEoDH8i//cb1pBHsfGL/EH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It1vDAAAA2wAAAA8AAAAAAAAAAAAA&#10;AAAAoQIAAGRycy9kb3ducmV2LnhtbFBLBQYAAAAABAAEAPkAAACRAwAAAAA=&#10;" strokecolor="#00b0f0" strokeweight="3pt">
                    <v:stroke endarrow="block"/>
                  </v:shape>
                  <v:shape id="直接箭头连接符 84" o:spid="_x0000_s1096" type="#_x0000_t32" style="position:absolute;left:6933;top:25692;width:4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PlBsQAAADbAAAADwAAAGRycy9kb3ducmV2LnhtbESPQWvCQBSE7wX/w/KEXkqzUUrVNKuo&#10;UBBvjRY8PrLPbGj2bciuJvXXu4WCx2FmvmHy1WAbcaXO144VTJIUBHHpdM2VguPh83UOwgdkjY1j&#10;UvBLHlbL0VOOmXY9f9G1CJWIEPYZKjAhtJmUvjRk0SeuJY7e2XUWQ5RdJXWHfYTbRk7T9F1arDku&#10;GGxpa6j8KS5WwWx/693Loth8l9Jcqps9vU2PO6Wex8P6A0SgITzC/+2dVjBfwN+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Y+UGxAAAANsAAAAPAAAAAAAAAAAA&#10;AAAAAKECAABkcnMvZG93bnJldi54bWxQSwUGAAAAAAQABAD5AAAAkgMAAAAA&#10;" strokecolor="#00b0f0" strokeweight="3pt">
                    <v:stroke endarrow="block"/>
                  </v:shape>
                  <v:shape id="直接箭头连接符 90" o:spid="_x0000_s1097" type="#_x0000_t32" style="position:absolute;left:6030;top:25234;width:309;height:2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DaRsEAAADbAAAADwAAAGRycy9kb3ducmV2LnhtbERPy4rCMBTdC/MP4Q7MRjRVxEc1ijMw&#10;ILOzKri8NNem2NyUJtrq108WgsvDea82na3EnRpfOlYwGiYgiHOnSy4UHA+/gzkIH5A1Vo5JwYM8&#10;bNYfvRWm2rW8p3sWChFD2KeowIRQp1L63JBFP3Q1ceQurrEYImwKqRtsY7it5DhJptJiybHBYE0/&#10;hvJrdrMKZn/P1vUX2fcpl+ZWPO15Mj7ulPr67LZLEIG68Ba/3DutYBHXxy/xB8j1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gNpGwQAAANsAAAAPAAAAAAAAAAAAAAAA&#10;AKECAABkcnMvZG93bnJldi54bWxQSwUGAAAAAAQABAD5AAAAjwMAAAAA&#10;" strokecolor="#00b0f0" strokeweight="3pt">
                    <v:stroke endarrow="block"/>
                  </v:shape>
                  <v:shape id="直接箭头连接符 134" o:spid="_x0000_s1098" type="#_x0000_t32" style="position:absolute;left:6192;top:16473;width:0;height:4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n9jMQAAADcAAAADwAAAGRycy9kb3ducmV2LnhtbERPTWvCQBC9F/wPyxR60401FolugggF&#10;LfZQWw/ehuyYLM3OxuzWpP/eLQi9zeN9zqoYbCOu1HnjWMF0koAgLp02XCn4+nwdL0D4gKyxcUwK&#10;fslDkY8eVphp1/MHXQ+hEjGEfYYK6hDaTEpf1mTRT1xLHLmz6yyGCLtK6g77GG4b+ZwkL9Ki4dhQ&#10;Y0ubmsrvw49VYFJrpu/z+cXs0v3xTZ9Om/6yU+rpcVgvQQQawr/47t7qOH+Wwt8z8QKZ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ef2MxAAAANwAAAAPAAAAAAAAAAAA&#10;AAAAAKECAABkcnMvZG93bnJldi54bWxQSwUGAAAAAAQABAD5AAAAkgMAAAAA&#10;" strokecolor="#00b0f0" strokeweight="3pt">
                    <v:stroke endarrow="block"/>
                  </v:shape>
                  <v:shape id="直接箭头连接符 133" o:spid="_x0000_s1099" type="#_x0000_t32" style="position:absolute;left:6200;top:15324;width:0;height:3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Bl+MQAAADcAAAADwAAAGRycy9kb3ducmV2LnhtbERPS2vCQBC+F/wPywi91U18IalrEKFQ&#10;Sz0Y7cHbkJ0mS7OzMbs16b/vCoXe5uN7zjofbCNu1HnjWEE6SUAQl04brhScTy9PKxA+IGtsHJOC&#10;H/KQb0YPa8y06/lItyJUIoawz1BBHUKbSenLmiz6iWuJI/fpOoshwq6SusM+httGTpNkKS0ajg01&#10;trSrqfwqvq0CM7cmPSwWV7Ofv3+86ctl11/3Sj2Oh+0ziEBD+Bf/uV91nD+bwf2ZeIH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kGX4xAAAANwAAAAPAAAAAAAAAAAA&#10;AAAAAKECAABkcnMvZG93bnJldi54bWxQSwUGAAAAAAQABAD5AAAAkgMAAAAA&#10;" strokecolor="#00b0f0" strokeweight="3pt">
                    <v:stroke endarrow="block"/>
                  </v:shape>
                  <v:shape id="直接箭头连接符 164" o:spid="_x0000_s1100" type="#_x0000_t32" style="position:absolute;left:11625;top:16586;width:0;height:4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rSkcMAAADcAAAADwAAAGRycy9kb3ducmV2LnhtbERPTYvCMBC9C/sfwix409SlylKNsggL&#10;q7gHdT14G5qxDTaT2kRb/71ZELzN433ObNHZStyo8caxgtEwAUGcO224UPC3/x58gvABWWPlmBTc&#10;ycNi/tabYaZdy1u67UIhYgj7DBWUIdSZlD4vyaIfupo4cifXWAwRNoXUDbYx3FbyI0km0qLh2FBi&#10;TcuS8vPuahWY1JrR73h8Mat0c1jr43HZXlZK9d+7rymIQF14iZ/uHx3nT1L4fyZe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K0pHDAAAA3AAAAA8AAAAAAAAAAAAA&#10;AAAAoQIAAGRycy9kb3ducmV2LnhtbFBLBQYAAAAABAAEAPkAAACRAwAAAAA=&#10;" strokecolor="#00b0f0" strokeweight="3pt">
                    <v:stroke endarrow="block"/>
                  </v:shape>
                  <v:shape id="直接箭头连接符 163" o:spid="_x0000_s1101" type="#_x0000_t32" style="position:absolute;left:11617;top:14957;width:0;height:5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NK5cMAAADcAAAADwAAAGRycy9kb3ducmV2LnhtbERPS4vCMBC+L/gfwgje1tQn0jWKCIKK&#10;e/CxB29DM9uGbSa1ibb77zfCgrf5+J4zX7a2FA+qvXGsYNBPQBBnThvOFVzOm/cZCB+QNZaOScEv&#10;eVguOm9zTLVr+EiPU8hFDGGfooIihCqV0mcFWfR9VxFH7tvVFkOEdS51jU0Mt6UcJslUWjQcGwqs&#10;aF1Q9nO6WwVmbM3gczK5md348LXX1+u6ue2U6nXb1QeIQG14if/dWx3nT0fwfCZe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jSuXDAAAA3AAAAA8AAAAAAAAAAAAA&#10;AAAAoQIAAGRycy9kb3ducmV2LnhtbFBLBQYAAAAABAAEAPkAAACRAwAAAAA=&#10;" strokecolor="#00b0f0" strokeweight="3pt">
                    <v:stroke endarrow="block"/>
                  </v:shape>
                  <v:shape id="直接箭头连接符 162" o:spid="_x0000_s1102" type="#_x0000_t32" style="position:absolute;left:10357;top:14177;width:43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vfsIAAADcAAAADwAAAGRycy9kb3ducmV2LnhtbERPTYvCMBC9C/sfwix401RRkWqURVhY&#10;RQ/q7sHb0Ixt2GZSm2jrvzeC4G0e73Pmy9aW4ka1N44VDPoJCOLMacO5gt/jd28KwgdkjaVjUnAn&#10;D8vFR2eOqXYN7+l2CLmIIexTVFCEUKVS+qwgi77vKuLInV1tMURY51LX2MRwW8phkkykRcOxocCK&#10;VgVl/4erVWBG1gx24/HFrEfbv40+nVbNZa1U97P9moEI1Ia3+OX+0XH+ZAjPZ+IF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2/vfsIAAADcAAAADwAAAAAAAAAAAAAA&#10;AAChAgAAZHJzL2Rvd25yZXYueG1sUEsFBgAAAAAEAAQA+QAAAJADAAAAAA==&#10;" strokecolor="#00b0f0" strokeweight="3pt">
                    <v:stroke endarrow="block"/>
                  </v:shape>
                  <v:shape id="直接箭头连接符 161" o:spid="_x0000_s1103" type="#_x0000_t32" style="position:absolute;left:6714;top:14117;width:43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1xCcMAAADcAAAADwAAAGRycy9kb3ducmV2LnhtbERPS4vCMBC+L/gfwgh7W9MuKtI1igjC&#10;KnrwsQdvQzPbhm0mtcna+u+NIHibj+8503lnK3GlxhvHCtJBAoI4d9pwoeB0XH1MQPiArLFyTApu&#10;5GE+671NMdOu5T1dD6EQMYR9hgrKEOpMSp+XZNEPXE0cuV/XWAwRNoXUDbYx3FbyM0nG0qLh2FBi&#10;TcuS8r/Dv1Vghtaku9HoYtbD7c9Gn8/L9rJW6r3fLb5ABOrCS/x0f+s4f5zC45l4gZ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9cQnDAAAA3AAAAA8AAAAAAAAAAAAA&#10;AAAAoQIAAGRycy9kb3ducmV2LnhtbFBLBQYAAAAABAAEAPkAAACRAwAAAAA=&#10;" strokecolor="#00b0f0" strokeweight="3pt">
                    <v:stroke endarrow="block"/>
                  </v:shape>
                  <v:shape id="直接箭头连接符 160" o:spid="_x0000_s1104" type="#_x0000_t32" style="position:absolute;left:8273;top:14148;width:4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EV4MYAAADcAAAADwAAAGRycy9kb3ducmV2LnhtbESPT2vCQBDF74V+h2WEXopuKsU/0VXa&#10;QkF6a1TwOGTHbDA7G7KrSf30nUOhtxnem/d+s94OvlE36mId2MDLJANFXAZbc2XgsP8cL0DFhGyx&#10;CUwGfijCdvP4sMbchp6/6VakSkkIxxwNuJTaXOtYOvIYJ6ElFu0cOo9J1q7StsNewn2jp1k20x5r&#10;lgaHLX04Ki/F1RuYf9378Lws3o+ldtfq7k+v08POmKfR8LYClWhI/+a/650V/JngyzMygd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hFeDGAAAA3AAAAA8AAAAAAAAA&#10;AAAAAAAAoQIAAGRycy9kb3ducmV2LnhtbFBLBQYAAAAABAAEAPkAAACUAwAAAAA=&#10;" strokecolor="#00b0f0" strokeweight="3pt">
                    <v:stroke endarrow="block"/>
                  </v:shape>
                  <v:shape id="直接箭头连接符 159" o:spid="_x0000_s1105" type="#_x0000_t32" style="position:absolute;left:7914;top:15324;width:0;height:3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e3ssQAAADcAAAADwAAAGRycy9kb3ducmV2LnhtbERPTWvCQBC9F/wPyxS86cZiSpu6CSIU&#10;VOyhtj14G7LTZGl2NmZXE/+9Kwi9zeN9zqIYbCPO1HnjWMFsmoAgLp02XCn4/nqfvIDwAVlj45gU&#10;XMhDkY8eFphp1/MnnfehEjGEfYYK6hDaTEpf1mTRT11LHLlf11kMEXaV1B32Mdw28ilJnqVFw7Gh&#10;xpZWNZV/+5NVYObWzD7S9Gg2893PVh8Oq/64UWr8OCzfQAQawr/47l7rOD99hdsz8QKZ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p7eyxAAAANwAAAAPAAAAAAAAAAAA&#10;AAAAAKECAABkcnMvZG93bnJldi54bWxQSwUGAAAAAAQABAD5AAAAkgMAAAAA&#10;" strokecolor="#00b0f0" strokeweight="3pt">
                    <v:stroke endarrow="block"/>
                  </v:shape>
                  <v:shape id="直接箭头连接符 158" o:spid="_x0000_s1106" type="#_x0000_t32" style="position:absolute;left:9671;top:15324;width:0;height:3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sSKcYAAADcAAAADwAAAGRycy9kb3ducmV2LnhtbESPQWvCQBCF70L/wzKF3nRjMVKiqxSh&#10;UEs9aNuDtyE7JkuzszG7Nem/dw6Ctxnem/e+Wa4H36gLddEFNjCdZKCIy2AdVwa+v97GL6BiQrbY&#10;BCYD/xRhvXoYLbGwoec9XQ6pUhLCsUADdUptoXUsa/IYJ6ElFu0UOo9J1q7StsNewn2jn7Nsrj06&#10;loYaW9rUVP4e/rwBN/Nuusvzs9vOPn8+7PG46c9bY54eh9cFqERDuptv1+9W8HOhlWdkAr2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rEinGAAAA3AAAAA8AAAAAAAAA&#10;AAAAAAAAoQIAAGRycy9kb3ducmV2LnhtbFBLBQYAAAAABAAEAPkAAACUAwAAAAA=&#10;" strokecolor="#00b0f0" strokeweight="3pt">
                    <v:stroke endarrow="block"/>
                  </v:shape>
                  <v:shape id="直接箭头连接符 157" o:spid="_x0000_s1107" type="#_x0000_t32" style="position:absolute;left:9714;top:16808;width:0;height:4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SGW8QAAADcAAAADwAAAGRycy9kb3ducmV2LnhtbERPTWvCQBC9F/wPyxS86cZi2pK6CSIU&#10;VOyhtj14G7LTZGl2NmZXE/+9Kwi9zeN9zqIYbCPO1HnjWMFsmoAgLp02XCn4/nqfvILwAVlj45gU&#10;XMhDkY8eFphp1/MnnfehEjGEfYYK6hDaTEpf1mTRT11LHLlf11kMEXaV1B32Mdw28ilJnqVFw7Gh&#10;xpZWNZV/+5NVYObWzD7S9Gg2893PVh8Oq/64UWr8OCzfQAQawr/47l7rOD99gdsz8QKZ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dIZbxAAAANwAAAAPAAAAAAAAAAAA&#10;AAAAAKECAABkcnMvZG93bnJldi54bWxQSwUGAAAAAAQABAD5AAAAkgMAAAAA&#10;" strokecolor="#00b0f0" strokeweight="3pt">
                    <v:stroke endarrow="block"/>
                  </v:shape>
                  <v:shape id="直接箭头连接符 156" o:spid="_x0000_s1108" type="#_x0000_t32" style="position:absolute;left:10245;top:18014;width:4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jissMAAADcAAAADwAAAGRycy9kb3ducmV2LnhtbERPTWvCQBC9C/0PyxS8SN1UrNXUVVpB&#10;EG9GBY9DdpoNzc6G7Gqiv94VCt7m8T5nvuxsJS7U+NKxgvdhAoI4d7rkQsFhv36bgvABWWPlmBRc&#10;ycNy8dKbY6pdyzu6ZKEQMYR9igpMCHUqpc8NWfRDVxNH7tc1FkOETSF1g20Mt5UcJclEWiw5Nhis&#10;aWUo/8vOVsHn9ta6wSz7OebSnIubPY1Hh41S/dfu+wtEoC48xf/ujY7zPybweCZe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o4rLDAAAA3AAAAA8AAAAAAAAAAAAA&#10;AAAAoQIAAGRycy9kb3ducmV2LnhtbFBLBQYAAAAABAAEAPkAAACRAwAAAAA=&#10;" strokecolor="#00b0f0" strokeweight="3pt">
                    <v:stroke endarrow="block"/>
                  </v:shape>
                  <v:shape id="直接箭头连接符 155" o:spid="_x0000_s1109" type="#_x0000_t32" style="position:absolute;left:8436;top:18014;width:4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p8xcMAAADcAAAADwAAAGRycy9kb3ducmV2LnhtbERPTWvCQBC9C/0PyxS8lLqpqNXUVVpB&#10;EG9GBY9DdpoNzc6G7Gqiv94VCt7m8T5nvuxsJS7U+NKxgo9BAoI4d7rkQsFhv36fgvABWWPlmBRc&#10;ycNy8dKbY6pdyzu6ZKEQMYR9igpMCHUqpc8NWfQDVxNH7tc1FkOETSF1g20Mt5UcJslEWiw5Nhis&#10;aWUo/8vOVsHn9ta6t1n2c8ylORc3exoNDxul+q/d9xeIQF14iv/dGx3nj8fweCZe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6fMXDAAAA3AAAAA8AAAAAAAAAAAAA&#10;AAAAoQIAAGRycy9kb3ducmV2LnhtbFBLBQYAAAAABAAEAPkAAACRAwAAAAA=&#10;" strokecolor="#00b0f0" strokeweight="3pt">
                    <v:stroke endarrow="block"/>
                  </v:shape>
                  <v:shape id="直接箭头连接符 154" o:spid="_x0000_s1110" type="#_x0000_t32" style="position:absolute;left:6953;top:18099;width:4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bZXsMAAADcAAAADwAAAGRycy9kb3ducmV2LnhtbERPTWvCQBC9C/0PyxS8SN1U1Lapq6gg&#10;iDejhR6H7DQbmp0N2dVEf70rCN7m8T5ntuhsJc7U+NKxgvdhAoI4d7rkQsHxsHn7BOEDssbKMSm4&#10;kIfF/KU3w1S7lvd0zkIhYgj7FBWYEOpUSp8bsuiHriaO3J9rLIYIm0LqBtsYbis5SpKptFhybDBY&#10;09pQ/p+drIKP3bV1g69s9ZNLcyqu9nc8Om6V6r92y28QgbrwFD/cWx3nT8ZwfyZe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22V7DAAAA3AAAAA8AAAAAAAAAAAAA&#10;AAAAoQIAAGRycy9kb3ducmV2LnhtbFBLBQYAAAAABAAEAPkAAACRAwAAAAA=&#10;" strokecolor="#00b0f0" strokeweight="3pt">
                    <v:stroke endarrow="block"/>
                  </v:shape>
                  <v:shape id="直接箭头连接符 153" o:spid="_x0000_s1111" type="#_x0000_t32" style="position:absolute;left:7948;top:18889;width:0;height:3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AWMQAAADcAAAADwAAAGRycy9kb3ducmV2LnhtbERPTWvCQBC9C/0PyxR6qxutKRLdhCII&#10;Veqhth68DdkxWZqdjdmtif++KxS8zeN9zrIYbCMu1HnjWMFknIAgLp02XCn4/lo/z0H4gKyxcUwK&#10;ruShyB9GS8y06/mTLvtQiRjCPkMFdQhtJqUva7Lox64ljtzJdRZDhF0ldYd9DLeNnCbJq7RoODbU&#10;2NKqpvJn/2sVmJk1k12ans1m9nHY6uNx1Z83Sj09Dm8LEIGGcBf/u991nJ++wO2ZeIH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T4BYxAAAANwAAAAPAAAAAAAAAAAA&#10;AAAAAKECAABkcnMvZG93bnJldi54bWxQSwUGAAAAAAQABAD5AAAAkgMAAAAA&#10;" strokecolor="#00b0f0" strokeweight="3pt">
                    <v:stroke endarrow="block"/>
                  </v:shape>
                  <v:shape id="直接箭头连接符 149" o:spid="_x0000_s1112" type="#_x0000_t32" style="position:absolute;left:9670;top:20363;width:0;height:3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4hb8MAAADcAAAADwAAAGRycy9kb3ducmV2LnhtbERPS2vCQBC+C/0Pywi96cYSRaOrFKFQ&#10;Sz34OngbsmOymJ2N2a1J/323IHibj+85i1VnK3GnxhvHCkbDBARx7rThQsHx8DGYgvABWWPlmBT8&#10;kofV8qW3wEy7lnd034dCxBD2GSooQ6gzKX1ekkU/dDVx5C6usRgibAqpG2xjuK3kW5JMpEXDsaHE&#10;mtYl5df9j1VgUmtG2/H4Zjbp9+lLn8/r9rZR6rXfvc9BBOrCU/xwf+o4P53B/zPxAr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IW/DAAAA3AAAAA8AAAAAAAAAAAAA&#10;AAAAoQIAAGRycy9kb3ducmV2LnhtbFBLBQYAAAAABAAEAPkAAACRAwAAAAA=&#10;" strokecolor="#00b0f0" strokeweight="3pt">
                    <v:stroke endarrow="block"/>
                  </v:shape>
                  <v:shape id="直接箭头连接符 152" o:spid="_x0000_s1113" type="#_x0000_t32" style="position:absolute;left:11470;top:19043;width:0;height:3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Mlw8MAAADcAAAADwAAAGRycy9kb3ducmV2LnhtbERPTWvCQBC9F/wPywi9NRvFFEldRQRB&#10;iz1U7cHbkJ0mS7OzMbua+O+7guBtHu9zZove1uJKrTeOFYySFARx4bThUsHxsH6bgvABWWPtmBTc&#10;yMNiPniZYa5dx9903YdSxBD2OSqoQmhyKX1RkUWfuIY4cr+utRgibEupW+xiuK3lOE3fpUXDsaHC&#10;hlYVFX/7i1VgJtaMvrLsbLaT3c+nPp1W3Xmr1OuwX36ACNSHp/jh3ug4PxvD/Zl4gZ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DJcPDAAAA3AAAAA8AAAAAAAAAAAAA&#10;AAAAoQIAAGRycy9kb3ducmV2LnhtbFBLBQYAAAAABAAEAPkAAACRAwAAAAA=&#10;" strokecolor="#00b0f0" strokeweight="3pt">
                    <v:stroke endarrow="block"/>
                  </v:shape>
                  <v:shape id="直接箭头连接符 150" o:spid="_x0000_s1114" type="#_x0000_t32" style="position:absolute;left:7956;top:20363;width:0;height:3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0eL8YAAADcAAAADwAAAGRycy9kb3ducmV2LnhtbESPQWvCQBCF70L/wzKF3nRjMVKiqxSh&#10;UEs9aNuDtyE7JkuzszG7Nem/dw6Ctxnem/e+Wa4H36gLddEFNjCdZKCIy2AdVwa+v97GL6BiQrbY&#10;BCYD/xRhvXoYLbGwoec9XQ6pUhLCsUADdUptoXUsa/IYJ6ElFu0UOo9J1q7StsNewn2jn7Nsrj06&#10;loYaW9rUVP4e/rwBN/Nuusvzs9vOPn8+7PG46c9bY54eh9cFqERDuptv1+9W8HPBl2dkAr2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dHi/GAAAA3AAAAA8AAAAAAAAA&#10;AAAAAAAAoQIAAGRycy9kb3ducmV2LnhtbFBLBQYAAAAABAAEAPkAAACUAwAAAAA=&#10;" strokecolor="#00b0f0" strokeweight="3pt">
                    <v:stroke endarrow="block"/>
                  </v:shape>
                  <v:shape id="直接箭头连接符 151" o:spid="_x0000_s1115" type="#_x0000_t32" style="position:absolute;left:11478;top:20517;width:0;height:3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G7tMMAAADcAAAADwAAAGRycy9kb3ducmV2LnhtbERPS2vCQBC+F/wPywje6iZiikRXEUGo&#10;0h7q4+BtyI7JYnY2Zrcm/ffdQsHbfHzPWax6W4sHtd44VpCOExDEhdOGSwWn4/Z1BsIHZI21Y1Lw&#10;Qx5Wy8HLAnPtOv6ixyGUIoawz1FBFUKTS+mLiiz6sWuII3d1rcUQYVtK3WIXw20tJ0nyJi0ajg0V&#10;NrSpqLgdvq0CM7Um/cyyu9lNP857fblsuvtOqdGwX89BBOrDU/zvftdxfpbC3zPxAr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Ru7TDAAAA3AAAAA8AAAAAAAAAAAAA&#10;AAAAoQIAAGRycy9kb3ducmV2LnhtbFBLBQYAAAAABAAEAPkAAACRAwAAAAA=&#10;" strokecolor="#00b0f0" strokeweight="3pt">
                    <v:stroke endarrow="block"/>
                  </v:shape>
                  <v:shape id="直接箭头连接符 148" o:spid="_x0000_s1116" type="#_x0000_t32" style="position:absolute;left:9687;top:18948;width:0;height:3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KUqcMAAADcAAAADwAAAGRycy9kb3ducmV2LnhtbERPTWvCQBC9C/0PyxS8mU2KSkldpQgF&#10;FT1o24O3ITtNlmZnY3Y18d+7guBtHu9zZove1uJCrTeOFWRJCoK4cNpwqeDn+2v0DsIHZI21Y1Jw&#10;JQ+L+ctghrl2He/pcgiliCHsc1RQhdDkUvqiIos+cQ1x5P5cazFE2JZSt9jFcFvLtzSdSouGY0OF&#10;DS0rKv4PZ6vAjK3JdpPJyazH29+NPh6X3Wmt1PC1//wAEagPT/HDvdJxfprB/Zl4gZ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ilKnDAAAA3AAAAA8AAAAAAAAAAAAA&#10;AAAAoQIAAGRycy9kb3ducmV2LnhtbFBLBQYAAAAABAAEAPkAAACRAwAAAAA=&#10;" strokecolor="#00b0f0" strokeweight="3pt">
                    <v:stroke endarrow="block"/>
                  </v:shape>
                  <v:shape id="直接箭头连接符 147" o:spid="_x0000_s1117" type="#_x0000_t32" style="position:absolute;left:7956;top:22688;width:0;height:4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KaAMMAAADcAAAADwAAAGRycy9kb3ducmV2LnhtbERPS4vCMBC+L/gfwgh7W9MuKtI1igjC&#10;KnrwsQdvQzPbhm0mtcna+u+NIHibj+8503lnK3GlxhvHCtJBAoI4d9pwoeB0XH1MQPiArLFyTApu&#10;5GE+671NMdOu5T1dD6EQMYR9hgrKEOpMSp+XZNEPXE0cuV/XWAwRNoXUDbYx3FbyM0nG0qLh2FBi&#10;TcuS8r/Dv1Vghtaku9HoYtbD7c9Gn8/L9rJW6r3fLb5ABOrCS/x0f+s4Px3D45l4gZ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SmgDDAAAA3AAAAA8AAAAAAAAAAAAA&#10;AAAAoQIAAGRycy9kb3ducmV2LnhtbFBLBQYAAAAABAAEAPkAAACRAwAAAAA=&#10;" strokecolor="#00b0f0" strokeweight="3pt">
                    <v:stroke endarrow="block"/>
                  </v:shape>
                  <v:shape id="直接箭头连接符 146" o:spid="_x0000_s1118" type="#_x0000_t32" style="position:absolute;left:9713;top:22593;width:0;height:4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1HcMAAADcAAAADwAAAGRycy9kb3ducmV2LnhtbERPTYvCMBC9C/sfwix409SlylKNsggL&#10;q7gHdT14G5qxDTaT2kRb/71ZELzN433ObNHZStyo8caxgtEwAUGcO224UPC3/x58gvABWWPlmBTc&#10;ycNi/tabYaZdy1u67UIhYgj7DBWUIdSZlD4vyaIfupo4cifXWAwRNoXUDbYx3FbyI0km0qLh2FBi&#10;TcuS8vPuahWY1JrR73h8Mat0c1jr43HZXlZK9d+7rymIQF14iZ/uHx3npxP4fyZe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htR3DAAAA3AAAAA8AAAAAAAAAAAAA&#10;AAAAoQIAAGRycy9kb3ducmV2LnhtbFBLBQYAAAAABAAEAPkAAACRAwAAAAA=&#10;" strokecolor="#00b0f0" strokeweight="3pt">
                    <v:stroke endarrow="block"/>
                  </v:shape>
                  <v:shape id="直接箭头连接符 145" o:spid="_x0000_s1119" type="#_x0000_t32" style="position:absolute;left:7938;top:24462;width:0;height:4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MrasMAAADcAAAADwAAAGRycy9kb3ducmV2LnhtbERPS2vCQBC+F/wPywje6kZJikRXEUGo&#10;0h7q4+BtyI7JYnY2Zrcm/ffdQsHbfHzPWax6W4sHtd44VjAZJyCIC6cNlwpOx+3rDIQPyBprx6Tg&#10;hzysloOXBebadfxFj0MoRQxhn6OCKoQml9IXFVn0Y9cQR+7qWoshwraUusUuhttaTpPkTVo0HBsq&#10;bGhTUXE7fFsFJrVm8plld7NLP857fblsuvtOqdGwX89BBOrDU/zvftdxfprB3zPxAr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zK2rDAAAA3AAAAA8AAAAAAAAAAAAA&#10;AAAAoQIAAGRycy9kb3ducmV2LnhtbFBLBQYAAAAABAAEAPkAAACRAwAAAAA=&#10;" strokecolor="#00b0f0" strokeweight="3pt">
                    <v:stroke endarrow="block"/>
                  </v:shape>
                  <v:shape id="直接箭头连接符 144" o:spid="_x0000_s1120" type="#_x0000_t32" style="position:absolute;left:6549;top:22592;width:0;height:4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O8cMAAADcAAAADwAAAGRycy9kb3ducmV2LnhtbERPS2vCQBC+C/6HZYTezEaJIqmrFEGo&#10;pR58HbwN2WmyNDsbs1uT/nu3UPA2H99zluve1uJOrTeOFUySFARx4bThUsH5tB0vQPiArLF2TAp+&#10;ycN6NRwsMdeu4wPdj6EUMYR9jgqqEJpcSl9UZNEnriGO3JdrLYYI21LqFrsYbms5TdO5tGg4NlTY&#10;0Kai4vv4YxWYzJrJfja7mV32efnQ1+umu+2Uehn1b68gAvXhKf53v+s4P8vg75l4gV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jvHDAAAA3AAAAA8AAAAAAAAAAAAA&#10;AAAAoQIAAGRycy9kb3ducmV2LnhtbFBLBQYAAAAABAAEAPkAAACRAwAAAAA=&#10;" strokecolor="#00b0f0" strokeweight="3pt">
                    <v:stroke endarrow="block"/>
                  </v:shape>
                  <v:shape id="直接箭头连接符 143" o:spid="_x0000_s1121" type="#_x0000_t32" style="position:absolute;left:6550;top:20363;width:0;height:3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YWhcQAAADcAAAADwAAAGRycy9kb3ducmV2LnhtbERPTWvCQBC9F/wPyxR60401FolugggF&#10;LfZQWw/ehuyYLM3OxuzWpP/eLQi9zeN9zqoYbCOu1HnjWMF0koAgLp02XCn4+nwdL0D4gKyxcUwK&#10;fslDkY8eVphp1/MHXQ+hEjGEfYYK6hDaTEpf1mTRT1xLHLmz6yyGCLtK6g77GG4b+ZwkL9Ki4dhQ&#10;Y0ubmsrvw49VYFJrpu/z+cXs0v3xTZ9Om/6yU+rpcVgvQQQawr/47t7qOD+dwd8z8QKZ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lhaFxAAAANwAAAAPAAAAAAAAAAAA&#10;AAAAAKECAABkcnMvZG93bnJldi54bWxQSwUGAAAAAAQABAD5AAAAkgMAAAAA&#10;" strokecolor="#00b0f0" strokeweight="3pt">
                    <v:stroke endarrow="block"/>
                  </v:shape>
                  <v:shape id="直接箭头连接符 142" o:spid="_x0000_s1122" type="#_x0000_t32" style="position:absolute;left:6533;top:18751;width:0;height:3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qzHsMAAADcAAAADwAAAGRycy9kb3ducmV2LnhtbERPTWvCQBC9F/wPywjemo0Si6SuIoJQ&#10;RQ9Ve/A2ZKfJ0uxszG5N/PduoeBtHu9z5sve1uJGrTeOFYyTFARx4bThUsH5tHmdgfABWWPtmBTc&#10;ycNyMXiZY65dx590O4ZSxBD2OSqoQmhyKX1RkUWfuIY4ct+utRgibEupW+xiuK3lJE3fpEXDsaHC&#10;htYVFT/HX6vAZNaMD9Pp1Wyz/ddOXy7r7rpVajTsV+8gAvXhKf53f+g4P5vA3zPxAr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asx7DAAAA3AAAAA8AAAAAAAAAAAAA&#10;AAAAoQIAAGRycy9kb3ducmV2LnhtbFBLBQYAAAAABAAEAPkAAACRAwAAAAA=&#10;" strokecolor="#00b0f0" strokeweight="3pt">
                    <v:stroke endarrow="block"/>
                  </v:shape>
                  <v:shape id="直接箭头连接符 141" o:spid="_x0000_s1123" type="#_x0000_t32" style="position:absolute;left:8536;top:23695;width:4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jsG8MAAADcAAAADwAAAGRycy9kb3ducmV2LnhtbERPTWvCQBC9C/6HZYRepG4U0TZ1FS0U&#10;xJsxhR6H7DQbmp0N2dWk/npXELzN433OatPbWlyo9ZVjBdNJAoK4cLriUkF++np9A+EDssbaMSn4&#10;Jw+b9XCwwlS7jo90yUIpYgj7FBWYEJpUSl8YsugnriGO3K9rLYYI21LqFrsYbms5S5KFtFhxbDDY&#10;0Keh4i87WwXLw7Vz4/ds911Icy6v9mc+y/dKvYz67QeIQH14ih/uvY7z51O4PxMv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Y7BvDAAAA3AAAAA8AAAAAAAAAAAAA&#10;AAAAoQIAAGRycy9kb3ducmV2LnhtbFBLBQYAAAAABAAEAPkAAACRAwAAAAA=&#10;" strokecolor="#00b0f0" strokeweight="3pt">
                    <v:stroke endarrow="block"/>
                  </v:shape>
                  <v:shape id="直接箭头连接符 140" o:spid="_x0000_s1124" type="#_x0000_t32" style="position:absolute;left:6907;top:23695;width:4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RJgMYAAADcAAAADwAAAGRycy9kb3ducmV2LnhtbESPQWvCQBCF74X+h2WEXopuKlI1ukpb&#10;KEhvjQoeh+yYDWZnQ3Y1qb++cyj0NsN789436+3gG3WjLtaBDbxMMlDEZbA1VwYO+8/xAlRMyBab&#10;wGTghyJsN48Pa8xt6PmbbkWqlIRwzNGAS6nNtY6lI49xElpi0c6h85hk7SptO+wl3Dd6mmWv2mPN&#10;0uCwpQ9H5aW4egPzr3sfnpfF+7HU7lrd/Wk2PeyMeRoNbytQiYb0b/673lnBnwm+PCMT6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USYDGAAAA3AAAAA8AAAAAAAAA&#10;AAAAAAAAoQIAAGRycy9kb3ducmV2LnhtbFBLBQYAAAAABAAEAPkAAACUAwAAAAA=&#10;" strokecolor="#00b0f0" strokeweight="3pt">
                    <v:stroke endarrow="block"/>
                  </v:shape>
                  <v:shape id="直接箭头连接符 139" o:spid="_x0000_s1125" type="#_x0000_t32" style="position:absolute;left:7991;top:16808;width:0;height:4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hSEsMAAADcAAAADwAAAGRycy9kb3ducmV2LnhtbERPS2sCMRC+F/ofwhS81axP7NYoIggq&#10;9eDr4G3YTHdDN5N1E93135tCobf5+J4znbe2FHeqvXGsoNdNQBBnThvOFZyOq/cJCB+QNZaOScGD&#10;PMxnry9TTLVreE/3Q8hFDGGfooIihCqV0mcFWfRdVxFH7tvVFkOEdS51jU0Mt6XsJ8lYWjQcGwqs&#10;aFlQ9nO4WQVmaE1vNxpdzWb4dd7qy2XZXDdKdd7axSeIQG34F/+51zrOH3zA7zPxAj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4UhLDAAAA3AAAAA8AAAAAAAAAAAAA&#10;AAAAoQIAAGRycy9kb3ducmV2LnhtbFBLBQYAAAAABAAEAPkAAACRAwAAAAA=&#10;" strokecolor="#00b0f0" strokeweight="3pt">
                    <v:stroke endarrow="block"/>
                  </v:shape>
                  <v:shape id="直接箭头连接符 138" o:spid="_x0000_s1126" type="#_x0000_t32" style="position:absolute;left:3748;top:13951;width:4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Q2+8cAAADcAAAADwAAAGRycy9kb3ducmV2LnhtbESPT2vDMAzF74N9B6PCLqN11o3+yeqW&#10;bTAouzVtoUcRa3FoLIfYbbJ++ukw2E3iPb3302oz+EZdqYt1YANPkwwUcRlszZWBw/5zvAAVE7LF&#10;JjAZ+KEIm/X93QpzG3re0bVIlZIQjjkacCm1udaxdOQxTkJLLNp36DwmWbtK2w57CfeNnmbZTHus&#10;WRoctvThqDwXF29g/nXrw+OyeD+W2l2qmz+9TA9bYx5Gw9srqERD+jf/XW+t4D8LrTwjE+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pDb7xwAAANwAAAAPAAAAAAAA&#10;AAAAAAAAAKECAABkcnMvZG93bnJldi54bWxQSwUGAAAAAAQABAD5AAAAlQMAAAAA&#10;" strokecolor="#00b0f0" strokeweight="3pt">
                    <v:stroke endarrow="block"/>
                  </v:shape>
                  <v:shape id="直接箭头连接符 137" o:spid="_x0000_s1127" type="#_x0000_t32" style="position:absolute;left:5797;top:13954;width:3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uiicMAAADcAAAADwAAAGRycy9kb3ducmV2LnhtbERPTWvCQBC9F/oflin0InWjldpGN8EK&#10;BfFmaqHHITvNBrOzIbua6K93BaG3ebzPWeaDbcSJOl87VjAZJyCIS6drrhTsv79e3kH4gKyxcUwK&#10;zuQhzx4flphq1/OOTkWoRAxhn6ICE0KbSulLQxb92LXEkftzncUQYVdJ3WEfw20jp0nyJi3WHBsM&#10;trQ2VB6Ko1Uw3156N/ooPn9KaY7Vxf7OpvuNUs9Pw2oBItAQ/sV390bH+a9zuD0TL5DZ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7oonDAAAA3AAAAA8AAAAAAAAAAAAA&#10;AAAAoQIAAGRycy9kb3ducmV2LnhtbFBLBQYAAAAABAAEAPkAAACRAwAAAAA=&#10;" strokecolor="#00b0f0" strokeweight="3pt">
                    <v:stroke endarrow="block"/>
                  </v:shape>
                  <v:shape id="直接箭头连接符 136" o:spid="_x0000_s1128" type="#_x0000_t32" style="position:absolute;left:5086;top:13946;width:33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GYMMAAADcAAAADwAAAGRycy9kb3ducmV2LnhtbERPS4vCMBC+L/gfwgje1tQn0jWKCIKK&#10;e/CxB29DM9uGbSa1ibb77zfCgrf5+J4zX7a2FA+qvXGsYNBPQBBnThvOFVzOm/cZCB+QNZaOScEv&#10;eVguOm9zTLVr+EiPU8hFDGGfooIihCqV0mcFWfR9VxFH7tvVFkOEdS51jU0Mt6UcJslUWjQcGwqs&#10;aF1Q9nO6WwVmbM3gczK5md348LXX1+u6ue2U6nXb1QeIQG14if/dWx3nj6bwfCZe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nxmDDAAAA3AAAAA8AAAAAAAAAAAAA&#10;AAAAoQIAAGRycy9kb3ducmV2LnhtbFBLBQYAAAAABAAEAPkAAACRAwAAAAA=&#10;" strokecolor="#00b0f0" strokeweight="3pt">
                    <v:stroke endarrow="block"/>
                  </v:shape>
                  <v:shape id="直接箭头连接符 135" o:spid="_x0000_s1129" type="#_x0000_t32" style="position:absolute;left:2712;top:14076;width:154;height:3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YF8QAAADcAAAADwAAAGRycy9kb3ducmV2LnhtbERPTWvCQBC9C/0PyxR6qxutKRLdhCII&#10;Veqhth68DdkxWZqdjdmtif++KxS8zeN9zrIYbCMu1HnjWMFknIAgLp02XCn4/lo/z0H4gKyxcUwK&#10;ruShyB9GS8y06/mTLvtQiRjCPkMFdQhtJqUva7Lox64ljtzJdRZDhF0ldYd9DLeNnCbJq7RoODbU&#10;2NKqpvJn/2sVmJk1k12ans1m9nHY6uNx1Z83Sj09Dm8LEIGGcBf/u991nP+Swu2ZeIH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NVgXxAAAANwAAAAPAAAAAAAAAAAA&#10;AAAAAKECAABkcnMvZG93bnJldi54bWxQSwUGAAAAAAQABAD5AAAAkgMAAAAA&#10;" strokecolor="#00b0f0" strokeweight="3pt">
                    <v:stroke endarrow="block"/>
                  </v:shape>
                  <v:group id="组合 118" o:spid="_x0000_s1130" style="position:absolute;left:4784;top:13240;width:7617;height:13198" coordorigin="8411,13240" coordsize="7617,13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group id="组合 32" o:spid="_x0000_s1131" style="position:absolute;left:8411;top:13240;width:5014;height:1210" coordorigin="8411,13240" coordsize="5014,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直接箭头连接符 41" o:spid="_x0000_s1132" type="#_x0000_t32" style="position:absolute;left:8515;top:13962;width:0;height:4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Lq0MMAAADcAAAADwAAAGRycy9kb3ducmV2LnhtbESPzW7CQAyE70h9h5UrcYMNCBBKWRBF&#10;gMqRn0OPVtYkUbLeNLtAeHt8qMTN1oxnPi9WnavVndpQejYwGiagiDNvS84NXM67wRxUiMgWa89k&#10;4EkBVsuP3gJT6x98pPsp5kpCOKRooIixSbUOWUEOw9A3xKJdfeswytrm2rb4kHBX63GSzLTDkqWh&#10;wIY2BWXV6eYM/E3rpPJlrPLvdZf9bnE/PUz2xvQ/u/UXqEhdfJv/r3+s4I8FX56RCfTy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C6tDDAAAA3AAAAA8AAAAAAAAAAAAA&#10;AAAAoQIAAGRycy9kb3ducmV2LnhtbFBLBQYAAAAABAAEAPkAAACRAwAAAAA=&#10;" strokecolor="red" strokeweight="3pt">
                        <v:stroke endarrow="block"/>
                      </v:shape>
                      <v:shape id="直接箭头连接符 42" o:spid="_x0000_s1133" type="#_x0000_t32" style="position:absolute;left:9895;top:14022;width:0;height:4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5PS8AAAADcAAAADwAAAGRycy9kb3ducmV2LnhtbERPS4vCMBC+L/gfwix4W1NFRbqmRUVF&#10;jz4Oexya2ba0mdQmav33RhC8zcf3nHnamVrcqHWlZQXDQQSCOLO65FzB+bT5mYFwHlljbZkUPMhB&#10;mvS+5hhre+cD3Y4+FyGEXYwKCu+bWEqXFWTQDWxDHLh/2xr0Aba51C3eQ7ip5SiKptJgyaGhwIZW&#10;BWXV8WoUXCZ1VNnSV/ly0WV/a9xO9uOtUv3vbvELwlPnP+K3e6fD/NEQXs+EC2Ty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MOT0vAAAAA3AAAAA8AAAAAAAAAAAAAAAAA&#10;oQIAAGRycy9kb3ducmV2LnhtbFBLBQYAAAAABAAEAPkAAACOAwAAAAA=&#10;" strokecolor="red" strokeweight="3pt">
                        <v:stroke endarrow="block"/>
                      </v:shape>
                      <v:shape id="直接箭头连接符 43" o:spid="_x0000_s1134" type="#_x0000_t32" style="position:absolute;left:13340;top:14022;width:0;height:4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e4GcEAAADcAAAADwAAAGRycy9kb3ducmV2LnhtbERPTYvCMBC9C/sfwgjeNFXUXWpT0UVF&#10;j7p78Dg0Y1vaTLpNVuu/N4LgbR7vc5JlZ2pxpdaVlhWMRxEI4szqknMFvz/b4RcI55E11pZJwZ0c&#10;LNOPXoKxtjc+0vXkcxFC2MWooPC+iaV0WUEG3cg2xIG72NagD7DNpW7xFsJNLSdRNJcGSw4NBTb0&#10;XVBWnf6Ngr9ZHVW29FW+XnXZeYO72WG6U2rQ71YLEJ46/xa/3Hsd5o8/4flMuECm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x7gZwQAAANwAAAAPAAAAAAAAAAAAAAAA&#10;AKECAABkcnMvZG93bnJldi54bWxQSwUGAAAAAAQABAD5AAAAjwMAAAAA&#10;" strokecolor="red" strokeweight="3pt">
                        <v:stroke endarrow="block"/>
                      </v:shape>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笑脸 98" o:spid="_x0000_s1135" type="#_x0000_t96" style="position:absolute;left:8411;top:13240;width:223;height:2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5jO8MA&#10;AADcAAAADwAAAGRycy9kb3ducmV2LnhtbERPTWvCQBC9C/6HZYTedJOUqkRXKUVbD72oRfA2Zsck&#10;mJ0Nu1uN/94tCL3N433OfNmZRlzJ+dqygnSUgCAurK65VPCzXw+nIHxA1thYJgV38rBc9HtzzLW9&#10;8Zauu1CKGMI+RwVVCG0upS8qMuhHtiWO3Nk6gyFCV0rt8BbDTSOzJBlLgzXHhgpb+qiouOx+jQJH&#10;h2z1OT6l9Tad7L+y0/H+PXlT6mXQvc9ABOrCv/jp3ug4P3uFv2fiB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5jO8MAAADcAAAADwAAAAAAAAAAAAAAAACYAgAAZHJzL2Rv&#10;d25yZXYueG1sUEsFBgAAAAAEAAQA9QAAAIgDAAAAAA==&#10;" fillcolor="yellow" strokecolor="red" strokeweight=".5pt"/>
                      <v:shape id="笑脸 99" o:spid="_x0000_s1136" type="#_x0000_t96" style="position:absolute;left:9731;top:13240;width:223;height:2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f7T8MA&#10;AADcAAAADwAAAGRycy9kb3ducmV2LnhtbERPTWvCQBC9C/6HZYTedJPQqkRXKUVbD72oRfA2Zsck&#10;mJ0Nu1uN/94tCL3N433OfNmZRlzJ+dqygnSUgCAurK65VPCzXw+nIHxA1thYJgV38rBc9HtzzLW9&#10;8Zauu1CKGMI+RwVVCG0upS8qMuhHtiWO3Nk6gyFCV0rt8BbDTSOzJBlLgzXHhgpb+qiouOx+jQJH&#10;h2z1OT6l9Tad7L+y0/H+PXlT6mXQvc9ABOrCv/jp3ug4P3uFv2fiB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f7T8MAAADcAAAADwAAAAAAAAAAAAAAAACYAgAAZHJzL2Rv&#10;d25yZXYueG1sUEsFBgAAAAAEAAQA9QAAAIgDAAAAAA==&#10;" fillcolor="yellow" strokecolor="red" strokeweight=".5pt"/>
                      <v:shape id="笑脸 100" o:spid="_x0000_s1137" type="#_x0000_t96" style="position:absolute;left:13203;top:13240;width:223;height:2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te1MIA&#10;AADcAAAADwAAAGRycy9kb3ducmV2LnhtbERPS4vCMBC+L/gfwgh7W9MWfFCNIuI+DnvxgeBtbMa2&#10;2ExKktX67zeC4G0+vufMFp1pxJWcry0rSAcJCOLC6ppLBfvd58cEhA/IGhvLpOBOHhbz3tsMc21v&#10;vKHrNpQihrDPUUEVQptL6YuKDPqBbYkjd7bOYIjQlVI7vMVw08gsSUbSYM2xocKWVhUVl+2fUeDo&#10;kK2/Rqe03qTj3Xd2Ot5/x0Ol3vvdcgoiUBde4qf7R8f52RAez8QL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617UwgAAANwAAAAPAAAAAAAAAAAAAAAAAJgCAABkcnMvZG93&#10;bnJldi54bWxQSwUGAAAAAAQABAD1AAAAhwMAAAAA&#10;" fillcolor="yellow" strokecolor="red" strokeweight=".5pt"/>
                    </v:group>
                    <v:group id="组合 47" o:spid="_x0000_s1138" style="position:absolute;left:13234;top:17886;width:2795;height:8553" coordorigin="13234,17886" coordsize="2795,8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直接箭头连接符 44" o:spid="_x0000_s1139" type="#_x0000_t32" style="position:absolute;left:14910;top:18008;width:39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typMIAAADcAAAADwAAAGRycy9kb3ducmV2LnhtbERPTWvCQBC9C/0PyxS86aZibEldQyoa&#10;9KjtocchO01CsrNpdtX4711B8DaP9znLdDCtOFPvassK3qYRCOLC6ppLBT/f28kHCOeRNbaWScGV&#10;HKSrl9ESE20vfKDz0ZcihLBLUEHlfZdI6YqKDLqp7YgD92d7gz7AvpS6x0sIN62cRdFCGqw5NFTY&#10;0bqiojmejIL/uI0aW/um/MqG4neDebyf50qNX4fsE4SnwT/FD/dOh/mzd7g/Ey6Qq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6typMIAAADcAAAADwAAAAAAAAAAAAAA&#10;AAChAgAAZHJzL2Rvd25yZXYueG1sUEsFBgAAAAAEAAQA+QAAAJADAAAAAA==&#10;" strokecolor="red" strokeweight="3pt">
                        <v:stroke endarrow="block"/>
                      </v:shape>
                      <v:shape id="直接箭头连接符 45" o:spid="_x0000_s1140" type="#_x0000_t32" style="position:absolute;left:14858;top:23699;width:39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Tm1sMAAADcAAAADwAAAGRycy9kb3ducmV2LnhtbESPzW7CQAyE70h9h5UrcYMNCBBKWRBF&#10;gMqRn0OPVtYkUbLeNLtAeHt8qMTN1oxnPi9WnavVndpQejYwGiagiDNvS84NXM67wRxUiMgWa89k&#10;4EkBVsuP3gJT6x98pPsp5kpCOKRooIixSbUOWUEOw9A3xKJdfeswytrm2rb4kHBX63GSzLTDkqWh&#10;wIY2BWXV6eYM/E3rpPJlrPLvdZf9bnE/PUz2xvQ/u/UXqEhdfJv/r3+s4I+FVp6RCfTy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05tbDAAAA3AAAAA8AAAAAAAAAAAAA&#10;AAAAoQIAAGRycy9kb3ducmV2LnhtbFBLBQYAAAAABAAEAPkAAACRAwAAAAA=&#10;" strokecolor="red" strokeweight="3pt">
                        <v:stroke endarrow="block"/>
                      </v:shape>
                      <v:shape id="直接箭头连接符 46" o:spid="_x0000_s1141" type="#_x0000_t32" style="position:absolute;left:13410;top:25319;width:0;height:5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Fr8QAAADcAAAADwAAAGRycy9kb3ducmV2LnhtbESPQWvCQBCF7wX/wzIFb3WTKKVG12CL&#10;EXts2oPHITtNgtnZkF2T+O9dodDbDO/N+95ss8m0YqDeNZYVxIsIBHFpdcOVgp/v/OUNhPPIGlvL&#10;pOBGDrLd7GmLqbYjf9FQ+EqEEHYpKqi971IpXVmTQbewHXHQfm1v0Ie1r6TucQzhppVJFL1Kgw0H&#10;Qo0dfdRUXoqrUTDkY8erz3NcLJsxUM7T5Xh4V2r+PO03IDxN/t/8d33SoX6yhsczYQK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78WvxAAAANwAAAAPAAAAAAAAAAAA&#10;AAAAAKECAABkcnMvZG93bnJldi54bWxQSwUGAAAAAAQABAD5AAAAkgMAAAAA&#10;" strokecolor="red" strokeweight="3pt">
                        <v:stroke endarrow="block"/>
                      </v:shape>
                      <v:shape id="笑脸 101" o:spid="_x0000_s1142" type="#_x0000_t96" style="position:absolute;left:15765;top:17886;width:223;height:2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VrkccA&#10;AADcAAAADwAAAGRycy9kb3ducmV2LnhtbESPT2/CMAzF75P2HSJP2m2k7QRMHQFNE3924AJMk3Yz&#10;jddWa5wqCVC+/XxA2s3We37v59licJ06U4itZwP5KANFXHnbcm3g87B6egEVE7LFzjMZuFKExfz+&#10;boal9Rfe0XmfaiUhHEs00KTUl1rHqiGHceR7YtF+fHCYZA21tgEvEu46XWTZRDtsWRoa7Om9oep3&#10;f3IGAn0Vy/XkmLe7fHrYFMfv63Y6NubxYXh7BZVoSP/m2/WHFfxnwZd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Fa5HHAAAA3AAAAA8AAAAAAAAAAAAAAAAAmAIAAGRy&#10;cy9kb3ducmV2LnhtbFBLBQYAAAAABAAEAPUAAACMAwAAAAA=&#10;" fillcolor="yellow" strokecolor="red" strokeweight=".5pt"/>
                      <v:shape id="笑脸 102" o:spid="_x0000_s1143" type="#_x0000_t96" style="position:absolute;left:15807;top:23585;width:223;height:2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nOCsMA&#10;AADcAAAADwAAAGRycy9kb3ducmV2LnhtbERPTWvCQBC9F/wPywje6iaRqkRXKaW1HnpRi+BtzI5J&#10;MDsbdleN/94tCL3N433OfNmZRlzJ+dqygnSYgCAurK65VPC7+3qdgvABWWNjmRTcycNy0XuZY67t&#10;jTd03YZSxBD2OSqoQmhzKX1RkUE/tC1x5E7WGQwRulJqh7cYbhqZJclYGqw5NlTY0kdFxXl7MQoc&#10;7bPP1fiY1pt0svvOjof7z+RNqUG/e5+BCNSFf/HTvdZx/iiFv2fiB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nOCsMAAADcAAAADwAAAAAAAAAAAAAAAACYAgAAZHJzL2Rv&#10;d25yZXYueG1sUEsFBgAAAAAEAAQA9QAAAIgDAAAAAA==&#10;" fillcolor="yellow" strokecolor="red" strokeweight=".5pt"/>
                      <v:shape id="笑脸 103" o:spid="_x0000_s1144" type="#_x0000_t96" style="position:absolute;left:13234;top:26225;width:223;height:2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QfcMA&#10;AADcAAAADwAAAGRycy9kb3ducmV2LnhtbERPTWvCQBC9C/6HZYTedJOUqkRXKUVbD72oRfA2Zsck&#10;mJ0Nu1uN/94tCL3N433OfNmZRlzJ+dqygnSUgCAurK65VPCzXw+nIHxA1thYJgV38rBc9HtzzLW9&#10;8Zauu1CKGMI+RwVVCG0upS8qMuhHtiWO3Nk6gyFCV0rt8BbDTSOzJBlLgzXHhgpb+qiouOx+jQJH&#10;h2z1OT6l9Tad7L+y0/H+PXlT6mXQvc9ABOrCv/jp3ug4/zWDv2fiB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tQfcMAAADcAAAADwAAAAAAAAAAAAAAAACYAgAAZHJzL2Rv&#10;d25yZXYueG1sUEsFBgAAAAAEAAQA9QAAAIgDAAAAAA==&#10;" fillcolor="yellow" strokecolor="red" strokeweight=".5pt"/>
                    </v:group>
                  </v:group>
                  <v:shape id="笑脸 58" o:spid="_x0000_s1145" type="#_x0000_t96" style="position:absolute;left:2328;top:27330;width:222;height:2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GoMMA&#10;AADcAAAADwAAAGRycy9kb3ducmV2LnhtbERPTWsCMRC9F/ofwgjeanYDatkaRYpWD17UUuht3Ex3&#10;l24mS5Lq+u+NIPQ2j/c5s0VvW3EmHxrHGvJRBoK4dKbhSsPncf3yCiJEZIOtY9JwpQCL+fPTDAvj&#10;Lryn8yFWIoVwKFBDHWNXSBnKmiyGkeuIE/fjvMWYoK+k8XhJ4baVKssm0mLDqaHGjt5rKn8Pf1aD&#10;py+1+pic8mafT48bdfq+7qZjrYeDfvkGIlIf/8UP99ak+UrB/Zl0gZ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LGoMMAAADcAAAADwAAAAAAAAAAAAAAAACYAgAAZHJzL2Rv&#10;d25yZXYueG1sUEsFBgAAAAAEAAQA9QAAAIgDAAAAAA==&#10;" fillcolor="yellow" strokecolor="red" strokeweight=".5pt"/>
                  <v:shape id="直接箭头连接符 116" o:spid="_x0000_s1146" type="#_x0000_t32" style="position:absolute;left:2299;top:27856;width:3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3R9MMAAADcAAAADwAAAGRycy9kb3ducmV2LnhtbERPTWvCQBC9F/oflil4KXWjiNY0G6lC&#10;QbyZWvA4ZKfZ0OxsyK4m9de7guBtHu9zstVgG3GmzteOFUzGCQji0umaKwWH76+3dxA+IGtsHJOC&#10;f/Kwyp+fMky163lP5yJUIoawT1GBCaFNpfSlIYt+7FriyP26zmKIsKuk7rCP4baR0ySZS4s1xwaD&#10;LW0MlX/FySpY7C69e10W659SmlN1scfZ9LBVavQyfH6ACDSEh/ju3uo4f7aA2zPxApl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490fTDAAAA3AAAAA8AAAAAAAAAAAAA&#10;AAAAoQIAAGRycy9kb3ducmV2LnhtbFBLBQYAAAAABAAEAPkAAACRAwAAAAA=&#10;" strokecolor="#00b0f0" strokeweight="3pt">
                    <v:stroke endarrow="block"/>
                  </v:shape>
                  <v:shape id="直接箭头连接符 117" o:spid="_x0000_s1147" type="#_x0000_t32" style="position:absolute;left:2299;top:28190;width:3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yFlMIAAADcAAAADwAAAGRycy9kb3ducmV2LnhtbESPTW/CMAyG70j7D5EncYMUhhDqCGib&#10;xgRHyg49Wo3XVjRO1YS2/Pv5gMTNlt+Px9v96BrVUxdqzwYW8wQUceFtzaWB38thtgEVIrLFxjMZ&#10;uFOA/e5lssXU+oHP1GexVBLCIUUDVYxtqnUoKnIY5r4lltuf7xxGWbtS2w4HCXeNXibJWjusWRoq&#10;bOmrouKa3ZyB/jC0vDrli+ytHqQlH68/35/GTF/Hj3dQkcb4FD/cRyv4K6GVZ2QCvf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3yFlMIAAADcAAAADwAAAAAAAAAAAAAA&#10;AAChAgAAZHJzL2Rvd25yZXYueG1sUEsFBgAAAAAEAAQA+QAAAJADAAAAAA==&#10;" strokecolor="red" strokeweight="3pt">
                    <v:stroke endarrow="block"/>
                  </v:shape>
                </v:group>
              </v:group>
            </w:pict>
          </mc:Fallback>
        </mc:AlternateContent>
      </w:r>
      <w:r>
        <w:rPr>
          <w:noProof/>
        </w:rPr>
        <w:drawing>
          <wp:inline distT="0" distB="0" distL="114300" distR="114300">
            <wp:extent cx="5979160" cy="8455660"/>
            <wp:effectExtent l="0" t="0" r="10160" b="2540"/>
            <wp:docPr id="33" name="图片 33" descr="二厂区平面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二厂区平面_0001"/>
                    <pic:cNvPicPr>
                      <a:picLocks noChangeAspect="1"/>
                    </pic:cNvPicPr>
                  </pic:nvPicPr>
                  <pic:blipFill>
                    <a:blip r:embed="rId26"/>
                    <a:stretch>
                      <a:fillRect/>
                    </a:stretch>
                  </pic:blipFill>
                  <pic:spPr>
                    <a:xfrm>
                      <a:off x="0" y="0"/>
                      <a:ext cx="5979160" cy="8455660"/>
                    </a:xfrm>
                    <a:prstGeom prst="rect">
                      <a:avLst/>
                    </a:prstGeom>
                  </pic:spPr>
                </pic:pic>
              </a:graphicData>
            </a:graphic>
          </wp:inline>
        </w:drawing>
      </w:r>
    </w:p>
    <w:p w:rsidR="00717C07" w:rsidRDefault="00CD05CF">
      <w:pPr>
        <w:pStyle w:val="2"/>
      </w:pPr>
      <w:bookmarkStart w:id="1056" w:name="_Toc11306"/>
      <w:bookmarkStart w:id="1057" w:name="_Toc32200"/>
      <w:bookmarkStart w:id="1058" w:name="_Toc25960"/>
      <w:bookmarkStart w:id="1059" w:name="_Toc19471"/>
      <w:bookmarkStart w:id="1060" w:name="_Toc13436"/>
      <w:bookmarkStart w:id="1061" w:name="_Toc32687"/>
      <w:bookmarkStart w:id="1062" w:name="_Toc22912"/>
      <w:r>
        <w:lastRenderedPageBreak/>
        <w:t>5</w:t>
      </w:r>
      <w:r>
        <w:t>雨水、污水最终排放去向图</w:t>
      </w:r>
      <w:bookmarkEnd w:id="1056"/>
      <w:bookmarkEnd w:id="1057"/>
      <w:bookmarkEnd w:id="1058"/>
      <w:bookmarkEnd w:id="1059"/>
      <w:bookmarkEnd w:id="1060"/>
      <w:bookmarkEnd w:id="1061"/>
      <w:bookmarkEnd w:id="1062"/>
    </w:p>
    <w:p w:rsidR="00717C07" w:rsidRDefault="00CD05CF">
      <w:pPr>
        <w:pStyle w:val="a0"/>
        <w:ind w:firstLineChars="0" w:firstLine="0"/>
        <w:sectPr w:rsidR="00717C07">
          <w:pgSz w:w="16838" w:h="11906" w:orient="landscape"/>
          <w:pgMar w:top="1080" w:right="1440" w:bottom="1080" w:left="1440" w:header="851" w:footer="851" w:gutter="0"/>
          <w:cols w:space="720"/>
          <w:docGrid w:linePitch="312"/>
        </w:sectPr>
      </w:pPr>
      <w:r>
        <w:rPr>
          <w:rFonts w:hint="eastAsia"/>
          <w:noProof/>
        </w:rPr>
        <w:drawing>
          <wp:inline distT="0" distB="0" distL="114300" distR="114300">
            <wp:extent cx="8858885" cy="3364230"/>
            <wp:effectExtent l="0" t="0" r="0" b="0"/>
            <wp:docPr id="76" name="ECB019B1-382A-4266-B25C-5B523AA43C14-3"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ECB019B1-382A-4266-B25C-5B523AA43C14-3" descr="qt_temp"/>
                    <pic:cNvPicPr>
                      <a:picLocks noChangeAspect="1"/>
                    </pic:cNvPicPr>
                  </pic:nvPicPr>
                  <pic:blipFill>
                    <a:blip r:embed="rId28"/>
                    <a:stretch>
                      <a:fillRect/>
                    </a:stretch>
                  </pic:blipFill>
                  <pic:spPr>
                    <a:xfrm>
                      <a:off x="0" y="0"/>
                      <a:ext cx="8858885" cy="3364230"/>
                    </a:xfrm>
                    <a:prstGeom prst="rect">
                      <a:avLst/>
                    </a:prstGeom>
                  </pic:spPr>
                </pic:pic>
              </a:graphicData>
            </a:graphic>
          </wp:inline>
        </w:drawing>
      </w:r>
    </w:p>
    <w:p w:rsidR="00717C07" w:rsidRDefault="00CD05CF">
      <w:pPr>
        <w:pStyle w:val="2"/>
      </w:pPr>
      <w:bookmarkStart w:id="1063" w:name="_Toc2099"/>
      <w:bookmarkStart w:id="1064" w:name="_Toc18338"/>
      <w:bookmarkStart w:id="1065" w:name="_Toc794"/>
      <w:bookmarkStart w:id="1066" w:name="_Toc21688"/>
      <w:bookmarkStart w:id="1067" w:name="_Toc23963"/>
      <w:bookmarkStart w:id="1068" w:name="_Toc16002"/>
      <w:bookmarkStart w:id="1069" w:name="_Toc7553"/>
      <w:r>
        <w:lastRenderedPageBreak/>
        <w:t>6</w:t>
      </w:r>
      <w:r>
        <w:t>企业现有的环境应急物资</w:t>
      </w:r>
      <w:r>
        <w:rPr>
          <w:rFonts w:hint="eastAsia"/>
        </w:rPr>
        <w:t>、装备</w:t>
      </w:r>
      <w:r>
        <w:t>清单</w:t>
      </w:r>
      <w:bookmarkEnd w:id="1063"/>
      <w:bookmarkEnd w:id="1064"/>
      <w:bookmarkEnd w:id="1065"/>
      <w:bookmarkEnd w:id="1066"/>
      <w:bookmarkEnd w:id="1067"/>
      <w:bookmarkEnd w:id="1068"/>
      <w:bookmarkEnd w:id="1069"/>
    </w:p>
    <w:tbl>
      <w:tblPr>
        <w:tblW w:w="4997"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908"/>
        <w:gridCol w:w="1657"/>
        <w:gridCol w:w="806"/>
        <w:gridCol w:w="2220"/>
        <w:gridCol w:w="1185"/>
        <w:gridCol w:w="1934"/>
      </w:tblGrid>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b/>
                <w:bCs/>
                <w:snapToGrid w:val="0"/>
                <w:sz w:val="24"/>
                <w:szCs w:val="28"/>
              </w:rPr>
            </w:pPr>
            <w:r>
              <w:rPr>
                <w:rFonts w:cs="黑体" w:hint="eastAsia"/>
                <w:b/>
                <w:bCs/>
                <w:snapToGrid w:val="0"/>
                <w:sz w:val="24"/>
                <w:szCs w:val="28"/>
              </w:rPr>
              <w:t>物资名称</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b/>
                <w:bCs/>
                <w:snapToGrid w:val="0"/>
                <w:sz w:val="24"/>
                <w:szCs w:val="28"/>
              </w:rPr>
            </w:pPr>
            <w:r>
              <w:rPr>
                <w:rFonts w:cs="黑体" w:hint="eastAsia"/>
                <w:b/>
                <w:bCs/>
                <w:snapToGrid w:val="0"/>
                <w:sz w:val="24"/>
                <w:szCs w:val="28"/>
              </w:rPr>
              <w:t>规格型号</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b/>
                <w:bCs/>
                <w:snapToGrid w:val="0"/>
                <w:sz w:val="24"/>
                <w:szCs w:val="28"/>
              </w:rPr>
            </w:pPr>
            <w:r>
              <w:rPr>
                <w:rFonts w:cs="黑体" w:hint="eastAsia"/>
                <w:b/>
                <w:bCs/>
                <w:snapToGrid w:val="0"/>
                <w:sz w:val="24"/>
                <w:szCs w:val="28"/>
              </w:rPr>
              <w:t>数量</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b/>
                <w:bCs/>
                <w:snapToGrid w:val="0"/>
                <w:sz w:val="24"/>
                <w:szCs w:val="28"/>
              </w:rPr>
            </w:pPr>
            <w:r>
              <w:rPr>
                <w:rFonts w:cs="黑体" w:hint="eastAsia"/>
                <w:b/>
                <w:bCs/>
                <w:snapToGrid w:val="0"/>
                <w:sz w:val="24"/>
                <w:szCs w:val="28"/>
              </w:rPr>
              <w:t>存放场所</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b/>
                <w:bCs/>
                <w:snapToGrid w:val="0"/>
                <w:sz w:val="24"/>
                <w:szCs w:val="28"/>
              </w:rPr>
            </w:pPr>
            <w:r>
              <w:rPr>
                <w:rFonts w:cs="黑体" w:hint="eastAsia"/>
                <w:b/>
                <w:bCs/>
                <w:snapToGrid w:val="0"/>
                <w:sz w:val="24"/>
                <w:szCs w:val="28"/>
              </w:rPr>
              <w:t>负责人</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b/>
                <w:bCs/>
                <w:snapToGrid w:val="0"/>
                <w:sz w:val="24"/>
                <w:szCs w:val="28"/>
              </w:rPr>
            </w:pPr>
            <w:r>
              <w:rPr>
                <w:rFonts w:cs="黑体" w:hint="eastAsia"/>
                <w:b/>
                <w:bCs/>
                <w:snapToGrid w:val="0"/>
                <w:sz w:val="24"/>
                <w:szCs w:val="28"/>
              </w:rPr>
              <w:t>联系电话</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灭火器</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3</w:t>
            </w:r>
            <w:r>
              <w:rPr>
                <w:rFonts w:cs="黑体" w:hint="eastAsia"/>
                <w:snapToGrid w:val="0"/>
                <w:sz w:val="24"/>
                <w:szCs w:val="28"/>
              </w:rPr>
              <w:t>公斤干粉</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12</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车身厂车身部</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孟海涛</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13701077898</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灭火器</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3</w:t>
            </w:r>
            <w:r>
              <w:rPr>
                <w:rFonts w:cs="黑体" w:hint="eastAsia"/>
                <w:snapToGrid w:val="0"/>
                <w:sz w:val="24"/>
                <w:szCs w:val="28"/>
              </w:rPr>
              <w:t>公斤干粉</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12</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车身厂车身部</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孟海涛</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13701077898</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灭火器</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3</w:t>
            </w:r>
            <w:r>
              <w:rPr>
                <w:rFonts w:cs="黑体" w:hint="eastAsia"/>
                <w:snapToGrid w:val="0"/>
                <w:sz w:val="24"/>
                <w:szCs w:val="28"/>
              </w:rPr>
              <w:t>公斤干粉</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132</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车身厂车身部</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孟海涛</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13701077898</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消防水带</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盘</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58</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车身厂车身部</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孟海涛</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13701077898</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消防水枪</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个</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58</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车身厂车身部</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孟海涛</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13701077898</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灭火器</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3</w:t>
            </w:r>
            <w:r>
              <w:rPr>
                <w:rFonts w:cs="黑体" w:hint="eastAsia"/>
                <w:snapToGrid w:val="0"/>
                <w:sz w:val="24"/>
                <w:szCs w:val="28"/>
              </w:rPr>
              <w:t>公斤干粉</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24</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车身厂涂装部</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李宁</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13716008019</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水枪头</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个</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140</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车身厂涂装部</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李宁</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13716008019</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灭火器</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3</w:t>
            </w:r>
            <w:r>
              <w:rPr>
                <w:rFonts w:cs="黑体" w:hint="eastAsia"/>
                <w:snapToGrid w:val="0"/>
                <w:sz w:val="24"/>
                <w:szCs w:val="28"/>
              </w:rPr>
              <w:t>公斤干粉</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23</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车身厂涂装部办公区区域</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李宁</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13716008019</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灭火器</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3</w:t>
            </w:r>
            <w:r>
              <w:rPr>
                <w:rFonts w:cs="黑体" w:hint="eastAsia"/>
                <w:snapToGrid w:val="0"/>
                <w:sz w:val="24"/>
                <w:szCs w:val="28"/>
              </w:rPr>
              <w:t>公斤干粉</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60</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车身厂涂装部打磨线</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李宁</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13716008019</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2</w:t>
            </w:r>
            <w:r>
              <w:rPr>
                <w:rFonts w:cs="黑体" w:hint="eastAsia"/>
                <w:snapToGrid w:val="0"/>
                <w:sz w:val="24"/>
                <w:szCs w:val="28"/>
              </w:rPr>
              <w:t>灭火系统</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套</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车身厂涂装部大线调储漆间</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李宁</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13716008019</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灭火器</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5</w:t>
            </w:r>
            <w:r>
              <w:rPr>
                <w:rFonts w:cs="黑体" w:hint="eastAsia"/>
                <w:snapToGrid w:val="0"/>
                <w:sz w:val="24"/>
                <w:szCs w:val="28"/>
              </w:rPr>
              <w:t>公斤干粉</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12</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车身厂涂装部大线调漆间</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李宁</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13716008019</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推车式灭火器</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35</w:t>
            </w:r>
            <w:r>
              <w:rPr>
                <w:rFonts w:cs="黑体" w:hint="eastAsia"/>
                <w:snapToGrid w:val="0"/>
                <w:sz w:val="24"/>
                <w:szCs w:val="28"/>
              </w:rPr>
              <w:t>具</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2</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车身厂涂装部大线调漆间</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李宁</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13716008019</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灭火器</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3</w:t>
            </w:r>
            <w:r>
              <w:rPr>
                <w:rFonts w:cs="黑体" w:hint="eastAsia"/>
                <w:snapToGrid w:val="0"/>
                <w:sz w:val="24"/>
                <w:szCs w:val="28"/>
              </w:rPr>
              <w:t>公斤干粉</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30</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车身厂涂装部大线循环水池</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李宁</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13716008019</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灭火器</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3</w:t>
            </w:r>
            <w:r>
              <w:rPr>
                <w:rFonts w:cs="黑体" w:hint="eastAsia"/>
                <w:snapToGrid w:val="0"/>
                <w:sz w:val="24"/>
                <w:szCs w:val="28"/>
              </w:rPr>
              <w:t>公斤干粉</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30</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车身厂涂装部电泳二层</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李宁</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13716008019</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灭火器</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3</w:t>
            </w:r>
            <w:r>
              <w:rPr>
                <w:rFonts w:cs="黑体" w:hint="eastAsia"/>
                <w:snapToGrid w:val="0"/>
                <w:sz w:val="24"/>
                <w:szCs w:val="28"/>
              </w:rPr>
              <w:t>公斤干粉</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30</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车身厂涂装部电泳一层</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李宁</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13716008019</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雨林灭火系统</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套</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2</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车身厂涂装部供蜡间、喷蜡间</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李宁</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13716008019</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灭火器</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3</w:t>
            </w:r>
            <w:r>
              <w:rPr>
                <w:rFonts w:cs="黑体" w:hint="eastAsia"/>
                <w:snapToGrid w:val="0"/>
                <w:sz w:val="24"/>
                <w:szCs w:val="28"/>
              </w:rPr>
              <w:t>公斤干粉</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6</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车身厂涂装部后尾补漆</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李宁</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13716008019</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推车式灭火器</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25</w:t>
            </w:r>
            <w:r>
              <w:rPr>
                <w:rFonts w:cs="黑体" w:hint="eastAsia"/>
                <w:snapToGrid w:val="0"/>
                <w:sz w:val="24"/>
                <w:szCs w:val="28"/>
              </w:rPr>
              <w:t>公斤干粉</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2</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车身厂涂装部后尾补漆</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李宁</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13716008019</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灭火器</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5</w:t>
            </w:r>
            <w:r>
              <w:rPr>
                <w:rFonts w:cs="黑体" w:hint="eastAsia"/>
                <w:snapToGrid w:val="0"/>
                <w:sz w:val="24"/>
                <w:szCs w:val="28"/>
              </w:rPr>
              <w:t>公斤干粉</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15</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车身厂涂装部洁净室</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李宁</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13716008019</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灭火器</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3</w:t>
            </w:r>
            <w:r>
              <w:rPr>
                <w:rFonts w:cs="黑体" w:hint="eastAsia"/>
                <w:snapToGrid w:val="0"/>
                <w:sz w:val="24"/>
                <w:szCs w:val="28"/>
              </w:rPr>
              <w:t>公斤干粉</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30</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车身厂涂装部面漆喷漆线</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李宁</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13716008019</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雨林灭火系统</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套</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3</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车身厂涂装部面漆线</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李宁</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13716008019</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lastRenderedPageBreak/>
              <w:t>雨林报警系统</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套</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车身厂涂装部面漆线</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李宁</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13716008019</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灭火器</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3</w:t>
            </w:r>
            <w:r>
              <w:rPr>
                <w:rFonts w:cs="黑体" w:hint="eastAsia"/>
                <w:snapToGrid w:val="0"/>
                <w:sz w:val="24"/>
                <w:szCs w:val="28"/>
              </w:rPr>
              <w:t>公斤干粉</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45</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车身厂涂装部面漆转挂</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李宁</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13716008019</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灭火器</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3</w:t>
            </w:r>
            <w:r>
              <w:rPr>
                <w:rFonts w:cs="黑体" w:hint="eastAsia"/>
                <w:snapToGrid w:val="0"/>
                <w:sz w:val="24"/>
                <w:szCs w:val="28"/>
              </w:rPr>
              <w:t>公斤干粉</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41</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车身厂涂装部三层空调区</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李宁</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13716008019</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消防水袋</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盘</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59</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车身厂涂装部涂装部车间二层</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李宁</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13716008019</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消防水袋</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盘</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50</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车身厂涂装部涂装部车间一层</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李宁</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13716008019</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推车式灭火器</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35</w:t>
            </w:r>
            <w:r>
              <w:rPr>
                <w:rFonts w:cs="黑体" w:hint="eastAsia"/>
                <w:snapToGrid w:val="0"/>
                <w:sz w:val="24"/>
                <w:szCs w:val="28"/>
              </w:rPr>
              <w:t>公斤干粉</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2</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车身厂涂装部污水处理</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李宁</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13716008019</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消防水袋</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盘</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15</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车身厂涂装部小件线</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李宁</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13716008019</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雨林灭火系统</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套</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车身厂涂装部一层小件喷漆线</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李宁</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13716008019</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灭火器</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3</w:t>
            </w:r>
            <w:r>
              <w:rPr>
                <w:rFonts w:cs="黑体" w:hint="eastAsia"/>
                <w:snapToGrid w:val="0"/>
                <w:sz w:val="24"/>
                <w:szCs w:val="28"/>
              </w:rPr>
              <w:t>公斤干粉</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45</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车身厂涂装部一层小件区域</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李宁</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13716008019</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灭火器</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5</w:t>
            </w:r>
            <w:r>
              <w:rPr>
                <w:rFonts w:cs="黑体" w:hint="eastAsia"/>
                <w:snapToGrid w:val="0"/>
                <w:sz w:val="24"/>
                <w:szCs w:val="28"/>
              </w:rPr>
              <w:t>公斤干粉</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6</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车身厂涂装部一层小件调漆间</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李宁</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13716008019</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2</w:t>
            </w:r>
            <w:r>
              <w:rPr>
                <w:rFonts w:cs="黑体" w:hint="eastAsia"/>
                <w:snapToGrid w:val="0"/>
                <w:sz w:val="24"/>
                <w:szCs w:val="28"/>
              </w:rPr>
              <w:t>灭火系统</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套</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车身厂涂装部一层小件调漆间</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李宁</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13716008019</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推车式灭火器</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35</w:t>
            </w:r>
            <w:r>
              <w:rPr>
                <w:rFonts w:cs="黑体" w:hint="eastAsia"/>
                <w:snapToGrid w:val="0"/>
                <w:sz w:val="24"/>
                <w:szCs w:val="28"/>
              </w:rPr>
              <w:t>具</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4</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车身厂涂装部一层小件调漆间</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李宁</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13716008019</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灭火器</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3</w:t>
            </w:r>
            <w:r>
              <w:rPr>
                <w:rFonts w:cs="黑体" w:hint="eastAsia"/>
                <w:snapToGrid w:val="0"/>
                <w:sz w:val="24"/>
                <w:szCs w:val="28"/>
              </w:rPr>
              <w:t>公斤干粉</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12</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车身厂涂装部制冷站</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李宁</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13716008019</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灭火器</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5</w:t>
            </w:r>
            <w:r>
              <w:rPr>
                <w:rFonts w:cs="黑体" w:hint="eastAsia"/>
                <w:snapToGrid w:val="0"/>
                <w:sz w:val="24"/>
                <w:szCs w:val="28"/>
              </w:rPr>
              <w:t>公斤干粉</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62</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二厂单身公寓</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刘连立</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13701058918</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水带</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盘</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26</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二厂单身公寓</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刘连立</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13701058918</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枪头</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个</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26</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二厂单身公寓</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刘连立</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13701058918</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消防栓</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个</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26</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二厂单身公寓</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刘连立</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13701058918</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灭火器</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3</w:t>
            </w:r>
            <w:r>
              <w:rPr>
                <w:rFonts w:cs="黑体" w:hint="eastAsia"/>
                <w:snapToGrid w:val="0"/>
                <w:sz w:val="24"/>
                <w:szCs w:val="28"/>
              </w:rPr>
              <w:t>公斤干粉</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30</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二厂区办公楼</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史盛先</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13520555855</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枪头</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个</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10</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二厂区办公楼</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史盛先</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13520555855</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水带</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盘</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10</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二厂区办公楼</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史盛先</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13520555855</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墙壁消防栓</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个</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10</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二厂区办公楼</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史盛先</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13520555855</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室外消火栓</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个</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46</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二厂区厂区内室外</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史盛先</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13520555855</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消防水带</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盘</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46</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二厂区厂区内室外消火栓</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史盛先</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13520555855</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lastRenderedPageBreak/>
              <w:t>消防水枪</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个</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46</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二厂区厂区内室外消火栓</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史盛先</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13520555855</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室外消火栓扳手</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个</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46</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二厂区厂区内室外消火栓</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史盛先</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13520555855</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灭火器</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10</w:t>
            </w:r>
            <w:r>
              <w:rPr>
                <w:rFonts w:cs="黑体" w:hint="eastAsia"/>
                <w:snapToGrid w:val="0"/>
                <w:sz w:val="24"/>
                <w:szCs w:val="28"/>
              </w:rPr>
              <w:t>公斤干粉</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3</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二厂区充电间</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陈英杰</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18610325688</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灭火车</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60</w:t>
            </w:r>
            <w:r>
              <w:rPr>
                <w:rFonts w:cs="黑体" w:hint="eastAsia"/>
                <w:snapToGrid w:val="0"/>
                <w:sz w:val="24"/>
                <w:szCs w:val="28"/>
              </w:rPr>
              <w:t>公斤干粉</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二厂区充电间</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陈英杰</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18610325688</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水枪，水带</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套</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4</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二厂区辅料库</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陈英杰</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18610325688</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灭火器</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5</w:t>
            </w:r>
            <w:r>
              <w:rPr>
                <w:rFonts w:cs="黑体" w:hint="eastAsia"/>
                <w:snapToGrid w:val="0"/>
                <w:sz w:val="24"/>
                <w:szCs w:val="28"/>
              </w:rPr>
              <w:t>公斤干粉</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12</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二厂区辅料库</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陈英杰</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18610325688</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灭火车</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70</w:t>
            </w:r>
            <w:r>
              <w:rPr>
                <w:rFonts w:cs="黑体" w:hint="eastAsia"/>
                <w:snapToGrid w:val="0"/>
                <w:sz w:val="24"/>
                <w:szCs w:val="28"/>
              </w:rPr>
              <w:t>公斤干粉</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2</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二厂区辅料库</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陈英杰</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18610325688</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消防应急包</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个</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2</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二厂区消防中控室</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史盛先</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13520555855</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水枪，水带</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套</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5</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二厂区油化库</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陈英杰</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18610325688</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灭火车</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60</w:t>
            </w:r>
            <w:r>
              <w:rPr>
                <w:rFonts w:cs="黑体" w:hint="eastAsia"/>
                <w:snapToGrid w:val="0"/>
                <w:sz w:val="24"/>
                <w:szCs w:val="28"/>
              </w:rPr>
              <w:t>公斤干粉</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2</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二厂区油化库</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陈英杰</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18610325688</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水枪，水带</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套</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2</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二厂区油库</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陈英杰</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18610325688</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灭火器</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5</w:t>
            </w:r>
            <w:r>
              <w:rPr>
                <w:rFonts w:cs="黑体" w:hint="eastAsia"/>
                <w:snapToGrid w:val="0"/>
                <w:sz w:val="24"/>
                <w:szCs w:val="28"/>
              </w:rPr>
              <w:t>公斤干粉</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6</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二厂区油库</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陈英杰</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18610325688</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灭火车</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60</w:t>
            </w:r>
            <w:r>
              <w:rPr>
                <w:rFonts w:cs="黑体" w:hint="eastAsia"/>
                <w:snapToGrid w:val="0"/>
                <w:sz w:val="24"/>
                <w:szCs w:val="28"/>
              </w:rPr>
              <w:t>公斤干粉</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5</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二厂区油库</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陈英杰</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18610325688</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灭火车</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35</w:t>
            </w:r>
            <w:r>
              <w:rPr>
                <w:rFonts w:cs="黑体" w:hint="eastAsia"/>
                <w:snapToGrid w:val="0"/>
                <w:sz w:val="24"/>
                <w:szCs w:val="28"/>
              </w:rPr>
              <w:t>公斤干粉</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二厂区油库</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陈英杰</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18610325688</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消防栓</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个</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17</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二厂食堂</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刘连立</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13701058918</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水带</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盘</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17</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二厂食堂</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刘连立</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13701058918</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枪</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个</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17</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二厂食堂</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刘连立</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13701058918</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灭火器</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5</w:t>
            </w:r>
            <w:r>
              <w:rPr>
                <w:rFonts w:cs="黑体" w:hint="eastAsia"/>
                <w:snapToGrid w:val="0"/>
                <w:sz w:val="24"/>
                <w:szCs w:val="28"/>
              </w:rPr>
              <w:t>公斤干粉</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54</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二厂食堂</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刘连立</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13701058918</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灭火毯</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个</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10</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二厂食堂</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刘连立</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13701058918</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摄像头</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118</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个</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二工厂</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赵峰</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13691380545</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对讲机</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10</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部</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二工厂涂装部</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任德林</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13716372030</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应急灯</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2</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个</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二工厂涂装部</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任德林</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13716372030</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消防栓</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141</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个</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二工厂涂装部</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李宁</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13716008019</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灭火器</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527</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个</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二工厂涂装部</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李宁</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13716008019</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沙袋</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300</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袋</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二工厂涂装部</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杜佳音</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13466533543</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洗眼器</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8</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个</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二工厂涂装部</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任德林</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13716372030</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lastRenderedPageBreak/>
              <w:t>气体检测仪</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台</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二工厂涂装部警卫室</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任德林</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13716372030</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防爆送风机</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台</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二工厂涂装部警卫室</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任德林</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13716372030</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安全绳</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100</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米</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二工厂涂装部警卫室</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任德林</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13716372030</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防毒面具</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100</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个</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二工厂涂装部库房</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杜佳音</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13466533543</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耐酸手套</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10</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双</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二工厂涂装部库房</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杜佳音</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13466533543</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防酸水鞋</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2</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双</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二工厂涂装部污水站</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苗建强</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18500106665</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消防栓</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9</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个</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二工厂制造部</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杨军领</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13241509285</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灭火器</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133</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个</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二工厂制造部</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杨军领</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13241509285</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应急灯</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个</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二工厂装焊部</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王桂亮</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13716385859</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消防栓</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45</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个</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二工厂装焊部</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孟海涛</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13701077898</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灭火器</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222</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个</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二工厂装焊部</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孟海涛</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13701077898</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沙袋</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200</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袋</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二工厂装焊部</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孟海涛</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13701077898</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对讲机</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80</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部</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二工厂总装部</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王晓雪</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15701277727</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应急灯</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个</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二工厂总装部</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王晓雪</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15701277727</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消防栓</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181</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个</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二工厂总装部</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沈艳利</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13601321013</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灭火器</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567</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个</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二工厂总装部</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沈艳利</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13601321013</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沙袋</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600</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袋</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二工厂总装部</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刘少兵</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15910561451</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油库区地下水监控井</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2</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口</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生产与物流部</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王连刚</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13651251227</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消防沙</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组</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涂装化学品库</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李宁</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13716008019</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灭火毯</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条</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2</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涂装化学品库</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李宁</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13716008019</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锯末</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箱</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涂装化学品库</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李宁</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13716008019</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灭火器</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5</w:t>
            </w:r>
            <w:r>
              <w:rPr>
                <w:rFonts w:cs="黑体" w:hint="eastAsia"/>
                <w:snapToGrid w:val="0"/>
                <w:sz w:val="24"/>
                <w:szCs w:val="28"/>
              </w:rPr>
              <w:t>公斤干粉</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62</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外租宿舍</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刘连立</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13701058918</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水带</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盘</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16</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外租宿舍</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刘连立</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13701058918</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枪头</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个</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16</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外租宿舍</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刘连立</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13701058918</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消防栓</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个</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16</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外租宿舍</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刘连立</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13701058918</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lastRenderedPageBreak/>
              <w:t>灭火器</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3</w:t>
            </w:r>
            <w:r>
              <w:rPr>
                <w:rFonts w:cs="黑体" w:hint="eastAsia"/>
                <w:snapToGrid w:val="0"/>
                <w:sz w:val="24"/>
                <w:szCs w:val="28"/>
              </w:rPr>
              <w:t>公斤干粉</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104</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制造工程部</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陈亮</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13910257595</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枪头</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个</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34</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制造工程部</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陈亮</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13910257595</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水带</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盘</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34</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制造工程部</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陈亮</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13910257595</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墙壁消防栓</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个</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34</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制造工程部</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陈亮</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13910257595</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墙壁消防栓</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个</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16</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检测车间</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张磊</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13910173722</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墙壁消防栓</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个</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6</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检测车间</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张磊</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13910173722</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灭火器</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3</w:t>
            </w:r>
            <w:r>
              <w:rPr>
                <w:rFonts w:cs="黑体" w:hint="eastAsia"/>
                <w:snapToGrid w:val="0"/>
                <w:sz w:val="24"/>
                <w:szCs w:val="28"/>
              </w:rPr>
              <w:t>公斤干粉</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48</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检测车间</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张磊</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13910173722</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灭火器</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3</w:t>
            </w:r>
            <w:r>
              <w:rPr>
                <w:rFonts w:cs="黑体" w:hint="eastAsia"/>
                <w:snapToGrid w:val="0"/>
                <w:sz w:val="24"/>
                <w:szCs w:val="28"/>
              </w:rPr>
              <w:t>公斤干粉</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8</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检测车间</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张磊</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13910173722</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灭火器</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8</w:t>
            </w:r>
            <w:r>
              <w:rPr>
                <w:rFonts w:cs="黑体" w:hint="eastAsia"/>
                <w:snapToGrid w:val="0"/>
                <w:sz w:val="24"/>
                <w:szCs w:val="28"/>
              </w:rPr>
              <w:t>公斤干粉</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4</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检测车间</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张磊</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13910173722</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灭火器</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8</w:t>
            </w:r>
            <w:r>
              <w:rPr>
                <w:rFonts w:cs="黑体" w:hint="eastAsia"/>
                <w:snapToGrid w:val="0"/>
                <w:sz w:val="24"/>
                <w:szCs w:val="28"/>
              </w:rPr>
              <w:t>公斤干粉</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4</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外检封样室</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周在泉</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18701367671</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灭火器</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3</w:t>
            </w:r>
            <w:r>
              <w:rPr>
                <w:rFonts w:cs="黑体" w:hint="eastAsia"/>
                <w:snapToGrid w:val="0"/>
                <w:sz w:val="24"/>
                <w:szCs w:val="28"/>
              </w:rPr>
              <w:t>公斤干粉</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332</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总装厂底盘部</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吴海亮</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13716419184</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灭火器</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5</w:t>
            </w:r>
            <w:r>
              <w:rPr>
                <w:rFonts w:cs="黑体" w:hint="eastAsia"/>
                <w:snapToGrid w:val="0"/>
                <w:sz w:val="24"/>
                <w:szCs w:val="28"/>
              </w:rPr>
              <w:t>具</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32</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总装厂底盘部</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吴海亮</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13716419184</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灭火车</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35</w:t>
            </w:r>
            <w:r>
              <w:rPr>
                <w:rFonts w:cs="黑体" w:hint="eastAsia"/>
                <w:snapToGrid w:val="0"/>
                <w:sz w:val="24"/>
                <w:szCs w:val="28"/>
              </w:rPr>
              <w:t>具</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2</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总装厂底盘部</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吴海亮</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13716419184</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2</w:t>
            </w:r>
            <w:r>
              <w:rPr>
                <w:rFonts w:cs="黑体" w:hint="eastAsia"/>
                <w:snapToGrid w:val="0"/>
                <w:sz w:val="24"/>
                <w:szCs w:val="28"/>
              </w:rPr>
              <w:t>灭火器</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5</w:t>
            </w:r>
            <w:r>
              <w:rPr>
                <w:rFonts w:cs="黑体" w:hint="eastAsia"/>
                <w:snapToGrid w:val="0"/>
                <w:sz w:val="24"/>
                <w:szCs w:val="28"/>
              </w:rPr>
              <w:t>具</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10</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总装厂底盘部</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吴海亮</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13716419184</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枪头</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个</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105</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总装厂底盘部</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吴海亮</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13716419184</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水带</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盘</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105</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总装厂底盘部</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吴海亮</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13716419184</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墙壁消防栓</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个</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105</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总装厂底盘部</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吴海亮</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13716419184</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灭火器</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3</w:t>
            </w:r>
            <w:r>
              <w:rPr>
                <w:rFonts w:cs="黑体" w:hint="eastAsia"/>
                <w:snapToGrid w:val="0"/>
                <w:sz w:val="24"/>
                <w:szCs w:val="28"/>
              </w:rPr>
              <w:t>公斤干粉</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96</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总装厂调试部</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纪永全</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13716186288</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灭火车</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35</w:t>
            </w:r>
            <w:r>
              <w:rPr>
                <w:rFonts w:cs="黑体" w:hint="eastAsia"/>
                <w:snapToGrid w:val="0"/>
                <w:sz w:val="24"/>
                <w:szCs w:val="28"/>
              </w:rPr>
              <w:t>具</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7</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总装厂调试部</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纪永全</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13716186288</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枪头</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个</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32</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总装厂调试部</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纪永全</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13716186288</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水带</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盘</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32</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总装厂调试部</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纪永全</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13716186288</w:t>
            </w:r>
          </w:p>
        </w:tc>
      </w:tr>
      <w:tr w:rsidR="00717C07">
        <w:trPr>
          <w:trHeight w:val="510"/>
        </w:trPr>
        <w:tc>
          <w:tcPr>
            <w:tcW w:w="98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墙壁消防栓</w:t>
            </w:r>
          </w:p>
        </w:tc>
        <w:tc>
          <w:tcPr>
            <w:tcW w:w="853"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个</w:t>
            </w:r>
          </w:p>
        </w:tc>
        <w:tc>
          <w:tcPr>
            <w:tcW w:w="41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32</w:t>
            </w:r>
          </w:p>
        </w:tc>
        <w:tc>
          <w:tcPr>
            <w:tcW w:w="1142"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总装厂调试部</w:t>
            </w:r>
          </w:p>
        </w:tc>
        <w:tc>
          <w:tcPr>
            <w:tcW w:w="610"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hint="eastAsia"/>
                <w:snapToGrid w:val="0"/>
                <w:sz w:val="24"/>
                <w:szCs w:val="28"/>
              </w:rPr>
              <w:t>纪永全</w:t>
            </w:r>
          </w:p>
        </w:tc>
        <w:tc>
          <w:tcPr>
            <w:tcW w:w="995" w:type="pct"/>
            <w:tcBorders>
              <w:tl2br w:val="nil"/>
              <w:tr2bl w:val="nil"/>
            </w:tcBorders>
            <w:shd w:val="clear" w:color="auto" w:fill="auto"/>
            <w:vAlign w:val="center"/>
          </w:tcPr>
          <w:p w:rsidR="00717C07" w:rsidRDefault="00CD05CF">
            <w:pPr>
              <w:spacing w:line="240" w:lineRule="auto"/>
              <w:ind w:firstLineChars="0" w:firstLine="0"/>
              <w:jc w:val="center"/>
              <w:rPr>
                <w:rFonts w:cs="黑体"/>
                <w:snapToGrid w:val="0"/>
                <w:sz w:val="24"/>
                <w:szCs w:val="28"/>
              </w:rPr>
            </w:pPr>
            <w:r>
              <w:rPr>
                <w:rFonts w:cs="黑体"/>
                <w:snapToGrid w:val="0"/>
                <w:sz w:val="24"/>
                <w:szCs w:val="28"/>
              </w:rPr>
              <w:t>13716186288</w:t>
            </w:r>
          </w:p>
        </w:tc>
      </w:tr>
    </w:tbl>
    <w:p w:rsidR="00717C07" w:rsidRDefault="00717C07">
      <w:pPr>
        <w:pStyle w:val="a0"/>
        <w:ind w:firstLineChars="0" w:firstLine="0"/>
        <w:sectPr w:rsidR="00717C07">
          <w:pgSz w:w="11906" w:h="16838"/>
          <w:pgMar w:top="1440" w:right="1080" w:bottom="1440" w:left="1080" w:header="851" w:footer="851" w:gutter="0"/>
          <w:cols w:space="720"/>
          <w:docGrid w:linePitch="312"/>
        </w:sectPr>
      </w:pPr>
    </w:p>
    <w:p w:rsidR="00717C07" w:rsidRDefault="00CD05CF">
      <w:pPr>
        <w:pStyle w:val="2"/>
      </w:pPr>
      <w:bookmarkStart w:id="1070" w:name="_Toc30884"/>
      <w:bookmarkStart w:id="1071" w:name="_Toc8641"/>
      <w:bookmarkStart w:id="1072" w:name="_Toc23493"/>
      <w:bookmarkStart w:id="1073" w:name="_Toc26475"/>
      <w:bookmarkStart w:id="1074" w:name="_Toc21440"/>
      <w:bookmarkStart w:id="1075" w:name="_Toc23695"/>
      <w:bookmarkStart w:id="1076" w:name="_Toc11974"/>
      <w:r>
        <w:rPr>
          <w:rFonts w:hint="eastAsia"/>
        </w:rPr>
        <w:lastRenderedPageBreak/>
        <w:t>7</w:t>
      </w:r>
      <w:r>
        <w:t>应急处置卡</w:t>
      </w:r>
      <w:bookmarkEnd w:id="1070"/>
      <w:bookmarkEnd w:id="1071"/>
      <w:bookmarkEnd w:id="1072"/>
      <w:bookmarkEnd w:id="1073"/>
      <w:bookmarkEnd w:id="1074"/>
      <w:bookmarkEnd w:id="1075"/>
      <w:bookmarkEnd w:id="1076"/>
    </w:p>
    <w:tbl>
      <w:tblPr>
        <w:tblW w:w="514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204"/>
        <w:gridCol w:w="1190"/>
        <w:gridCol w:w="1070"/>
        <w:gridCol w:w="1329"/>
        <w:gridCol w:w="4589"/>
        <w:gridCol w:w="4011"/>
        <w:gridCol w:w="931"/>
      </w:tblGrid>
      <w:tr w:rsidR="00717C07">
        <w:trPr>
          <w:trHeight w:val="591"/>
          <w:jc w:val="center"/>
        </w:trPr>
        <w:tc>
          <w:tcPr>
            <w:tcW w:w="420" w:type="pct"/>
            <w:tcBorders>
              <w:tl2br w:val="nil"/>
              <w:tr2bl w:val="nil"/>
            </w:tcBorders>
            <w:shd w:val="clear" w:color="auto" w:fill="auto"/>
            <w:vAlign w:val="center"/>
          </w:tcPr>
          <w:p w:rsidR="00717C07" w:rsidRDefault="00CD05CF">
            <w:pPr>
              <w:pStyle w:val="afe"/>
              <w:rPr>
                <w:b/>
                <w:bCs/>
              </w:rPr>
            </w:pPr>
            <w:r>
              <w:rPr>
                <w:b/>
                <w:bCs/>
              </w:rPr>
              <w:t>事故类型</w:t>
            </w:r>
          </w:p>
        </w:tc>
        <w:tc>
          <w:tcPr>
            <w:tcW w:w="415" w:type="pct"/>
            <w:tcBorders>
              <w:tl2br w:val="nil"/>
              <w:tr2bl w:val="nil"/>
            </w:tcBorders>
            <w:shd w:val="clear" w:color="auto" w:fill="auto"/>
            <w:vAlign w:val="center"/>
          </w:tcPr>
          <w:p w:rsidR="00717C07" w:rsidRDefault="00CD05CF">
            <w:pPr>
              <w:pStyle w:val="afe"/>
              <w:rPr>
                <w:b/>
                <w:bCs/>
              </w:rPr>
            </w:pPr>
            <w:r>
              <w:rPr>
                <w:rFonts w:hint="eastAsia"/>
                <w:b/>
                <w:bCs/>
              </w:rPr>
              <w:t>可能发生的</w:t>
            </w:r>
            <w:r>
              <w:rPr>
                <w:b/>
                <w:bCs/>
              </w:rPr>
              <w:t>事故</w:t>
            </w:r>
          </w:p>
        </w:tc>
        <w:tc>
          <w:tcPr>
            <w:tcW w:w="373" w:type="pct"/>
            <w:tcBorders>
              <w:tl2br w:val="nil"/>
              <w:tr2bl w:val="nil"/>
            </w:tcBorders>
            <w:shd w:val="clear" w:color="auto" w:fill="auto"/>
            <w:vAlign w:val="center"/>
          </w:tcPr>
          <w:p w:rsidR="00717C07" w:rsidRDefault="00CD05CF">
            <w:pPr>
              <w:pStyle w:val="afe"/>
              <w:rPr>
                <w:b/>
                <w:bCs/>
              </w:rPr>
            </w:pPr>
            <w:r>
              <w:rPr>
                <w:rFonts w:hint="eastAsia"/>
                <w:b/>
                <w:bCs/>
              </w:rPr>
              <w:t>风险源</w:t>
            </w:r>
          </w:p>
        </w:tc>
        <w:tc>
          <w:tcPr>
            <w:tcW w:w="464" w:type="pct"/>
            <w:tcBorders>
              <w:tl2br w:val="nil"/>
              <w:tr2bl w:val="nil"/>
            </w:tcBorders>
            <w:shd w:val="clear" w:color="auto" w:fill="auto"/>
            <w:vAlign w:val="center"/>
          </w:tcPr>
          <w:p w:rsidR="00717C07" w:rsidRDefault="00CD05CF">
            <w:pPr>
              <w:pStyle w:val="afe"/>
              <w:rPr>
                <w:b/>
                <w:bCs/>
              </w:rPr>
            </w:pPr>
            <w:r>
              <w:rPr>
                <w:b/>
                <w:bCs/>
              </w:rPr>
              <w:t>主要原因</w:t>
            </w:r>
          </w:p>
        </w:tc>
        <w:tc>
          <w:tcPr>
            <w:tcW w:w="1601" w:type="pct"/>
            <w:tcBorders>
              <w:tl2br w:val="nil"/>
              <w:tr2bl w:val="nil"/>
            </w:tcBorders>
            <w:shd w:val="clear" w:color="auto" w:fill="auto"/>
            <w:vAlign w:val="center"/>
          </w:tcPr>
          <w:p w:rsidR="00717C07" w:rsidRDefault="00CD05CF">
            <w:pPr>
              <w:pStyle w:val="afe"/>
              <w:rPr>
                <w:b/>
                <w:bCs/>
              </w:rPr>
            </w:pPr>
            <w:r>
              <w:rPr>
                <w:b/>
                <w:bCs/>
              </w:rPr>
              <w:t>预防措施</w:t>
            </w:r>
          </w:p>
        </w:tc>
        <w:tc>
          <w:tcPr>
            <w:tcW w:w="1399" w:type="pct"/>
            <w:tcBorders>
              <w:tl2br w:val="nil"/>
              <w:tr2bl w:val="nil"/>
            </w:tcBorders>
            <w:shd w:val="clear" w:color="auto" w:fill="auto"/>
            <w:vAlign w:val="center"/>
          </w:tcPr>
          <w:p w:rsidR="00717C07" w:rsidRDefault="00CD05CF">
            <w:pPr>
              <w:pStyle w:val="afe"/>
              <w:rPr>
                <w:b/>
                <w:bCs/>
              </w:rPr>
            </w:pPr>
            <w:r>
              <w:rPr>
                <w:b/>
                <w:bCs/>
              </w:rPr>
              <w:t>应急处置措施</w:t>
            </w:r>
          </w:p>
        </w:tc>
        <w:tc>
          <w:tcPr>
            <w:tcW w:w="325" w:type="pct"/>
            <w:tcBorders>
              <w:tl2br w:val="nil"/>
              <w:tr2bl w:val="nil"/>
            </w:tcBorders>
            <w:shd w:val="clear" w:color="auto" w:fill="auto"/>
            <w:vAlign w:val="center"/>
          </w:tcPr>
          <w:p w:rsidR="00717C07" w:rsidRDefault="00CD05CF">
            <w:pPr>
              <w:pStyle w:val="afe"/>
              <w:rPr>
                <w:b/>
                <w:bCs/>
              </w:rPr>
            </w:pPr>
            <w:r>
              <w:rPr>
                <w:b/>
                <w:bCs/>
              </w:rPr>
              <w:t>责任人</w:t>
            </w:r>
          </w:p>
        </w:tc>
      </w:tr>
      <w:tr w:rsidR="00717C07">
        <w:trPr>
          <w:trHeight w:val="454"/>
          <w:jc w:val="center"/>
        </w:trPr>
        <w:tc>
          <w:tcPr>
            <w:tcW w:w="420" w:type="pct"/>
            <w:vMerge w:val="restart"/>
            <w:tcBorders>
              <w:tl2br w:val="nil"/>
              <w:tr2bl w:val="nil"/>
            </w:tcBorders>
            <w:shd w:val="clear" w:color="auto" w:fill="auto"/>
            <w:vAlign w:val="center"/>
          </w:tcPr>
          <w:p w:rsidR="00717C07" w:rsidRDefault="00CD05CF">
            <w:pPr>
              <w:pStyle w:val="afe"/>
            </w:pPr>
            <w:r>
              <w:rPr>
                <w:rFonts w:hint="eastAsia"/>
              </w:rPr>
              <w:t>化学品及危险物料泄漏</w:t>
            </w:r>
          </w:p>
        </w:tc>
        <w:tc>
          <w:tcPr>
            <w:tcW w:w="415" w:type="pct"/>
            <w:vMerge w:val="restart"/>
            <w:tcBorders>
              <w:tl2br w:val="nil"/>
              <w:tr2bl w:val="nil"/>
            </w:tcBorders>
            <w:shd w:val="clear" w:color="auto" w:fill="auto"/>
            <w:vAlign w:val="center"/>
          </w:tcPr>
          <w:p w:rsidR="00717C07" w:rsidRDefault="00CD05CF">
            <w:pPr>
              <w:pStyle w:val="afe"/>
            </w:pPr>
            <w:r>
              <w:rPr>
                <w:rFonts w:hint="eastAsia"/>
              </w:rPr>
              <w:t>污染环境、人员中毒</w:t>
            </w:r>
          </w:p>
        </w:tc>
        <w:tc>
          <w:tcPr>
            <w:tcW w:w="373" w:type="pct"/>
            <w:tcBorders>
              <w:tl2br w:val="nil"/>
              <w:tr2bl w:val="nil"/>
            </w:tcBorders>
            <w:shd w:val="clear" w:color="auto" w:fill="auto"/>
            <w:vAlign w:val="center"/>
          </w:tcPr>
          <w:p w:rsidR="00717C07" w:rsidRDefault="00CD05CF">
            <w:pPr>
              <w:pStyle w:val="afe"/>
            </w:pPr>
            <w:r>
              <w:rPr>
                <w:rFonts w:hint="eastAsia"/>
              </w:rPr>
              <w:t>化学品库</w:t>
            </w:r>
          </w:p>
          <w:p w:rsidR="00717C07" w:rsidRDefault="00CD05CF">
            <w:pPr>
              <w:pStyle w:val="afe"/>
            </w:pPr>
            <w:r>
              <w:rPr>
                <w:rFonts w:hint="eastAsia"/>
              </w:rPr>
              <w:t>油料库</w:t>
            </w:r>
          </w:p>
        </w:tc>
        <w:tc>
          <w:tcPr>
            <w:tcW w:w="464" w:type="pct"/>
            <w:vMerge w:val="restart"/>
            <w:tcBorders>
              <w:tl2br w:val="nil"/>
              <w:tr2bl w:val="nil"/>
            </w:tcBorders>
            <w:shd w:val="clear" w:color="auto" w:fill="auto"/>
            <w:vAlign w:val="center"/>
          </w:tcPr>
          <w:p w:rsidR="00717C07" w:rsidRDefault="00CD05CF">
            <w:pPr>
              <w:pStyle w:val="afe"/>
            </w:pPr>
            <w:r>
              <w:rPr>
                <w:rFonts w:hint="eastAsia"/>
              </w:rPr>
              <w:t>人为操作不当、自然灾害等其他不可控因素导致化学品及危险物料泄漏</w:t>
            </w:r>
          </w:p>
        </w:tc>
        <w:tc>
          <w:tcPr>
            <w:tcW w:w="1601" w:type="pct"/>
            <w:tcBorders>
              <w:tl2br w:val="nil"/>
              <w:tr2bl w:val="nil"/>
            </w:tcBorders>
            <w:shd w:val="clear" w:color="auto" w:fill="auto"/>
            <w:vAlign w:val="center"/>
          </w:tcPr>
          <w:p w:rsidR="00717C07" w:rsidRDefault="00CD05CF">
            <w:pPr>
              <w:pStyle w:val="afe"/>
            </w:pPr>
            <w:r>
              <w:rPr>
                <w:rFonts w:hint="eastAsia"/>
              </w:rPr>
              <w:t>（</w:t>
            </w:r>
            <w:r>
              <w:rPr>
                <w:rFonts w:hint="eastAsia"/>
              </w:rPr>
              <w:t>1</w:t>
            </w:r>
            <w:r>
              <w:rPr>
                <w:rFonts w:hint="eastAsia"/>
              </w:rPr>
              <w:t>）化学品库、油料库等的门口张贴标示、“注意防火”、“必须戴防毒面具”、“必须戴防护眼镜”、“泄漏处置方案”等标示。</w:t>
            </w:r>
          </w:p>
          <w:p w:rsidR="00717C07" w:rsidRDefault="00CD05CF">
            <w:pPr>
              <w:pStyle w:val="afe"/>
            </w:pPr>
            <w:r>
              <w:rPr>
                <w:rFonts w:hint="eastAsia"/>
              </w:rPr>
              <w:t>（</w:t>
            </w:r>
            <w:r>
              <w:rPr>
                <w:rFonts w:hint="eastAsia"/>
              </w:rPr>
              <w:t>2</w:t>
            </w:r>
            <w:r>
              <w:rPr>
                <w:rFonts w:hint="eastAsia"/>
              </w:rPr>
              <w:t>）化学品库内设置完善的消防设备和灭火器材；配置通讯和报警装置。</w:t>
            </w:r>
          </w:p>
          <w:p w:rsidR="00717C07" w:rsidRDefault="00CD05CF">
            <w:pPr>
              <w:pStyle w:val="afe"/>
            </w:pPr>
            <w:r>
              <w:rPr>
                <w:rFonts w:hint="eastAsia"/>
              </w:rPr>
              <w:t>（</w:t>
            </w:r>
            <w:r>
              <w:rPr>
                <w:rFonts w:hint="eastAsia"/>
              </w:rPr>
              <w:t>3</w:t>
            </w:r>
            <w:r>
              <w:rPr>
                <w:rFonts w:hint="eastAsia"/>
              </w:rPr>
              <w:t>）化学品库、油料库设置沙袋、挡板等堵漏物资，防止事故废水进入雨水管网。</w:t>
            </w:r>
          </w:p>
          <w:p w:rsidR="00717C07" w:rsidRDefault="00CD05CF">
            <w:pPr>
              <w:pStyle w:val="afe"/>
            </w:pPr>
            <w:r>
              <w:rPr>
                <w:rFonts w:hint="eastAsia"/>
              </w:rPr>
              <w:t>（</w:t>
            </w:r>
            <w:r>
              <w:rPr>
                <w:rFonts w:hint="eastAsia"/>
              </w:rPr>
              <w:t>4</w:t>
            </w:r>
            <w:r>
              <w:rPr>
                <w:rFonts w:hint="eastAsia"/>
              </w:rPr>
              <w:t>）化学品库、油料库四周多备沙袋、挡板等，用作封堵雨水管网和组成临时围堰。</w:t>
            </w:r>
          </w:p>
          <w:p w:rsidR="00717C07" w:rsidRDefault="00CD05CF">
            <w:pPr>
              <w:pStyle w:val="afe"/>
            </w:pPr>
            <w:r>
              <w:rPr>
                <w:rFonts w:hint="eastAsia"/>
              </w:rPr>
              <w:t>（</w:t>
            </w:r>
            <w:r>
              <w:rPr>
                <w:rFonts w:hint="eastAsia"/>
              </w:rPr>
              <w:t>5</w:t>
            </w:r>
            <w:r>
              <w:rPr>
                <w:rFonts w:hint="eastAsia"/>
              </w:rPr>
              <w:t>）化学品库、油料库设置通风装置、多备不同类型灭火器。</w:t>
            </w:r>
          </w:p>
          <w:p w:rsidR="00717C07" w:rsidRDefault="00CD05CF">
            <w:pPr>
              <w:pStyle w:val="afe"/>
            </w:pPr>
            <w:r>
              <w:rPr>
                <w:rFonts w:hint="eastAsia"/>
              </w:rPr>
              <w:t>（</w:t>
            </w:r>
            <w:r>
              <w:rPr>
                <w:rFonts w:hint="eastAsia"/>
              </w:rPr>
              <w:t>6</w:t>
            </w:r>
            <w:r>
              <w:rPr>
                <w:rFonts w:hint="eastAsia"/>
              </w:rPr>
              <w:t>）加强化学品、油料库安全保卫工作，进出必须凭证登记，进入人员严禁携带火种，手机必须关机，设监控设备，防止人为破坏。</w:t>
            </w:r>
          </w:p>
          <w:p w:rsidR="00717C07" w:rsidRDefault="00CD05CF">
            <w:pPr>
              <w:pStyle w:val="afe"/>
            </w:pPr>
            <w:r>
              <w:rPr>
                <w:rFonts w:hint="eastAsia"/>
              </w:rPr>
              <w:t>（</w:t>
            </w:r>
            <w:r>
              <w:rPr>
                <w:rFonts w:hint="eastAsia"/>
              </w:rPr>
              <w:t>7</w:t>
            </w:r>
            <w:r>
              <w:rPr>
                <w:rFonts w:hint="eastAsia"/>
              </w:rPr>
              <w:t>）各类化学品分类存放，不得混合、散乱堆放。</w:t>
            </w:r>
          </w:p>
          <w:p w:rsidR="00717C07" w:rsidRDefault="00CD05CF">
            <w:pPr>
              <w:pStyle w:val="afe"/>
            </w:pPr>
            <w:r>
              <w:rPr>
                <w:rFonts w:hint="eastAsia"/>
              </w:rPr>
              <w:t>（</w:t>
            </w:r>
            <w:r>
              <w:rPr>
                <w:rFonts w:hint="eastAsia"/>
              </w:rPr>
              <w:t>8</w:t>
            </w:r>
            <w:r>
              <w:rPr>
                <w:rFonts w:hint="eastAsia"/>
              </w:rPr>
              <w:t>）平时运行过程中操作人员要严格遵</w:t>
            </w:r>
            <w:r>
              <w:rPr>
                <w:rFonts w:hint="eastAsia"/>
              </w:rPr>
              <w:lastRenderedPageBreak/>
              <w:t>守操作规程的步骤操作，禁止误操作和野蛮操作。</w:t>
            </w:r>
          </w:p>
          <w:p w:rsidR="00717C07" w:rsidRDefault="00CD05CF">
            <w:pPr>
              <w:pStyle w:val="afe"/>
            </w:pPr>
            <w:r>
              <w:rPr>
                <w:rFonts w:hint="eastAsia"/>
              </w:rPr>
              <w:t>（</w:t>
            </w:r>
            <w:r>
              <w:rPr>
                <w:rFonts w:hint="eastAsia"/>
              </w:rPr>
              <w:t>9</w:t>
            </w:r>
            <w:r>
              <w:rPr>
                <w:rFonts w:hint="eastAsia"/>
              </w:rPr>
              <w:t>）公司在显著高处设立风向标，一旦出现火灾事故，通过风向标可以引导职工向下风向的垂直方向紧急疏散，以保障人员安全。</w:t>
            </w:r>
          </w:p>
          <w:p w:rsidR="00717C07" w:rsidRDefault="00717C07">
            <w:pPr>
              <w:pStyle w:val="afe"/>
            </w:pPr>
          </w:p>
        </w:tc>
        <w:tc>
          <w:tcPr>
            <w:tcW w:w="1399" w:type="pct"/>
            <w:tcBorders>
              <w:tl2br w:val="nil"/>
              <w:tr2bl w:val="nil"/>
            </w:tcBorders>
            <w:shd w:val="clear" w:color="auto" w:fill="auto"/>
            <w:vAlign w:val="center"/>
          </w:tcPr>
          <w:p w:rsidR="00717C07" w:rsidRDefault="00CD05CF">
            <w:pPr>
              <w:pStyle w:val="afe"/>
            </w:pPr>
            <w:r>
              <w:rPr>
                <w:rFonts w:hint="eastAsia"/>
              </w:rPr>
              <w:lastRenderedPageBreak/>
              <w:t>①进入事故现场人员应佩戴呼吸面罩、穿戴胶鞋等必要个人防护设备</w:t>
            </w:r>
          </w:p>
          <w:p w:rsidR="00717C07" w:rsidRDefault="00CD05CF">
            <w:pPr>
              <w:pStyle w:val="afe"/>
            </w:pPr>
            <w:r>
              <w:rPr>
                <w:rFonts w:hint="eastAsia"/>
              </w:rPr>
              <w:t>②用沙袋、挡板等对泄漏点组成临时围堰，防治事故废水顺雨水管网排出厂区。</w:t>
            </w:r>
          </w:p>
          <w:p w:rsidR="00717C07" w:rsidRDefault="00CD05CF">
            <w:pPr>
              <w:pStyle w:val="afe"/>
            </w:pPr>
            <w:r>
              <w:rPr>
                <w:rFonts w:hint="eastAsia"/>
              </w:rPr>
              <w:t>③泄漏量较少时，用沙土覆盖泄漏化学品，再用铲子将沙土铲入收集桶内，交危废处置单位处置；当泄漏量较大时，根据化学品性质，用水冲洗，冲洗前关闭附近雨水管网，冲洗废水用泵打入污水站，经污水站处理达标后排放。</w:t>
            </w:r>
          </w:p>
          <w:p w:rsidR="00717C07" w:rsidRDefault="00CD05CF">
            <w:pPr>
              <w:pStyle w:val="afe"/>
            </w:pPr>
            <w:r>
              <w:rPr>
                <w:rFonts w:hint="eastAsia"/>
              </w:rPr>
              <w:t>④对化学品库配备一定数量的生石灰，用于中和泄漏的酸性液体。</w:t>
            </w:r>
          </w:p>
          <w:p w:rsidR="00717C07" w:rsidRDefault="00CD05CF">
            <w:pPr>
              <w:pStyle w:val="afe"/>
            </w:pPr>
            <w:r>
              <w:rPr>
                <w:rFonts w:hint="eastAsia"/>
              </w:rPr>
              <w:t>⑤当含化学品事故废水已经排出厂区，第一时间上报怀柔区生态环境局，开展地表水的跟踪监测。</w:t>
            </w:r>
          </w:p>
          <w:p w:rsidR="00717C07" w:rsidRDefault="00CD05CF">
            <w:pPr>
              <w:pStyle w:val="afe"/>
            </w:pPr>
            <w:r>
              <w:rPr>
                <w:rFonts w:hint="eastAsia"/>
              </w:rPr>
              <w:t>⑥结合泄漏化学品性质，对下风向开展大气质量检测，必要时疏散下风向人群。</w:t>
            </w:r>
          </w:p>
          <w:p w:rsidR="00717C07" w:rsidRDefault="00CD05CF">
            <w:pPr>
              <w:pStyle w:val="afe"/>
            </w:pPr>
            <w:r>
              <w:rPr>
                <w:rFonts w:hint="eastAsia"/>
              </w:rPr>
              <w:t>⑥当化学品库发生火灾时，第一时</w:t>
            </w:r>
            <w:r>
              <w:rPr>
                <w:rFonts w:hint="eastAsia"/>
              </w:rPr>
              <w:lastRenderedPageBreak/>
              <w:t>间扑灭火源，灭火时根据化学品性质使用不同的灭火器，当火势较大时，迅速撤离并上报请求外部力量救援。</w:t>
            </w:r>
          </w:p>
          <w:p w:rsidR="00717C07" w:rsidRDefault="00CD05CF">
            <w:pPr>
              <w:pStyle w:val="afe"/>
            </w:pPr>
            <w:r>
              <w:rPr>
                <w:rFonts w:hint="eastAsia"/>
              </w:rPr>
              <w:t>⑦当化学品库火势较大或可能发生爆炸风险时，迅速报告上级指挥单位，协助其迅速疏散厂内员工，并在厂外一定范围内设置疏散区，设置警戒线。</w:t>
            </w:r>
          </w:p>
        </w:tc>
        <w:tc>
          <w:tcPr>
            <w:tcW w:w="325" w:type="pct"/>
            <w:tcBorders>
              <w:tl2br w:val="nil"/>
              <w:tr2bl w:val="nil"/>
            </w:tcBorders>
            <w:shd w:val="clear" w:color="auto" w:fill="auto"/>
            <w:vAlign w:val="center"/>
          </w:tcPr>
          <w:p w:rsidR="00717C07" w:rsidRDefault="00CD05CF">
            <w:pPr>
              <w:pStyle w:val="afe"/>
            </w:pPr>
            <w:r>
              <w:rPr>
                <w:rFonts w:hint="eastAsia"/>
              </w:rPr>
              <w:lastRenderedPageBreak/>
              <w:t>李</w:t>
            </w:r>
            <w:r>
              <w:rPr>
                <w:rFonts w:hint="eastAsia"/>
              </w:rPr>
              <w:t xml:space="preserve"> </w:t>
            </w:r>
            <w:r>
              <w:rPr>
                <w:rFonts w:hint="eastAsia"/>
              </w:rPr>
              <w:t>宁</w:t>
            </w:r>
          </w:p>
          <w:p w:rsidR="00717C07" w:rsidRDefault="00CD05CF">
            <w:pPr>
              <w:pStyle w:val="afe"/>
            </w:pPr>
            <w:r>
              <w:t>陈英杰</w:t>
            </w:r>
          </w:p>
        </w:tc>
      </w:tr>
      <w:tr w:rsidR="00717C07">
        <w:trPr>
          <w:trHeight w:val="454"/>
          <w:jc w:val="center"/>
        </w:trPr>
        <w:tc>
          <w:tcPr>
            <w:tcW w:w="420" w:type="pct"/>
            <w:vMerge/>
            <w:tcBorders>
              <w:tl2br w:val="nil"/>
              <w:tr2bl w:val="nil"/>
            </w:tcBorders>
            <w:shd w:val="clear" w:color="auto" w:fill="auto"/>
            <w:vAlign w:val="center"/>
          </w:tcPr>
          <w:p w:rsidR="00717C07" w:rsidRDefault="00717C07">
            <w:pPr>
              <w:pStyle w:val="afe"/>
            </w:pPr>
          </w:p>
        </w:tc>
        <w:tc>
          <w:tcPr>
            <w:tcW w:w="415" w:type="pct"/>
            <w:vMerge/>
            <w:tcBorders>
              <w:tl2br w:val="nil"/>
              <w:tr2bl w:val="nil"/>
            </w:tcBorders>
            <w:shd w:val="clear" w:color="auto" w:fill="auto"/>
            <w:vAlign w:val="center"/>
          </w:tcPr>
          <w:p w:rsidR="00717C07" w:rsidRDefault="00717C07">
            <w:pPr>
              <w:pStyle w:val="afe"/>
            </w:pPr>
          </w:p>
        </w:tc>
        <w:tc>
          <w:tcPr>
            <w:tcW w:w="373" w:type="pct"/>
            <w:tcBorders>
              <w:tl2br w:val="nil"/>
              <w:tr2bl w:val="nil"/>
            </w:tcBorders>
            <w:shd w:val="clear" w:color="auto" w:fill="auto"/>
            <w:vAlign w:val="center"/>
          </w:tcPr>
          <w:p w:rsidR="00717C07" w:rsidRDefault="00CD05CF">
            <w:pPr>
              <w:pStyle w:val="afe"/>
            </w:pPr>
            <w:r>
              <w:rPr>
                <w:rFonts w:hint="eastAsia"/>
              </w:rPr>
              <w:t>生产车间</w:t>
            </w:r>
          </w:p>
        </w:tc>
        <w:tc>
          <w:tcPr>
            <w:tcW w:w="464" w:type="pct"/>
            <w:vMerge/>
            <w:tcBorders>
              <w:tl2br w:val="nil"/>
              <w:tr2bl w:val="nil"/>
            </w:tcBorders>
            <w:shd w:val="clear" w:color="auto" w:fill="auto"/>
            <w:vAlign w:val="center"/>
          </w:tcPr>
          <w:p w:rsidR="00717C07" w:rsidRDefault="00717C07">
            <w:pPr>
              <w:pStyle w:val="afe"/>
            </w:pPr>
          </w:p>
        </w:tc>
        <w:tc>
          <w:tcPr>
            <w:tcW w:w="1601" w:type="pct"/>
            <w:tcBorders>
              <w:tl2br w:val="nil"/>
              <w:tr2bl w:val="nil"/>
            </w:tcBorders>
            <w:shd w:val="clear" w:color="auto" w:fill="auto"/>
            <w:vAlign w:val="center"/>
          </w:tcPr>
          <w:p w:rsidR="00717C07" w:rsidRDefault="00CD05CF">
            <w:pPr>
              <w:pStyle w:val="afe"/>
            </w:pPr>
            <w:r>
              <w:rPr>
                <w:rFonts w:hint="eastAsia"/>
              </w:rPr>
              <w:t>（</w:t>
            </w:r>
            <w:r>
              <w:rPr>
                <w:rFonts w:hint="eastAsia"/>
              </w:rPr>
              <w:t>1</w:t>
            </w:r>
            <w:r>
              <w:rPr>
                <w:rFonts w:hint="eastAsia"/>
              </w:rPr>
              <w:t>）根据公司安全生产经验，不断完善工艺规程和安全操作规程。严格控制生产过程中的各类工艺参数，严禁违反工艺纪律、操作规程。生产前做好生产准备，对设备，管线，阀门，物料等进行严格检查吗，确认无误方可生产。</w:t>
            </w:r>
          </w:p>
          <w:p w:rsidR="00717C07" w:rsidRDefault="00CD05CF">
            <w:pPr>
              <w:pStyle w:val="afe"/>
            </w:pPr>
            <w:r>
              <w:rPr>
                <w:rFonts w:hint="eastAsia"/>
              </w:rPr>
              <w:t>（</w:t>
            </w:r>
            <w:r>
              <w:rPr>
                <w:rFonts w:hint="eastAsia"/>
              </w:rPr>
              <w:t>2</w:t>
            </w:r>
            <w:r>
              <w:rPr>
                <w:rFonts w:hint="eastAsia"/>
              </w:rPr>
              <w:t>）设备、管线、阀门需定期维修保养、防止溶剂的跑、冒、滴、漏现象；各类搅拌应定期检查。</w:t>
            </w:r>
          </w:p>
          <w:p w:rsidR="00717C07" w:rsidRDefault="00CD05CF">
            <w:pPr>
              <w:pStyle w:val="afe"/>
            </w:pPr>
            <w:r>
              <w:rPr>
                <w:rFonts w:hint="eastAsia"/>
              </w:rPr>
              <w:t>（</w:t>
            </w:r>
            <w:r>
              <w:rPr>
                <w:rFonts w:hint="eastAsia"/>
              </w:rPr>
              <w:t>3</w:t>
            </w:r>
            <w:r>
              <w:rPr>
                <w:rFonts w:hint="eastAsia"/>
              </w:rPr>
              <w:t>）加强火灾隐患防治，并配备一定数量灭火器，库房外设置沙袋、挡板等堵漏物资，防治事故废水进入雨水管网。</w:t>
            </w:r>
          </w:p>
          <w:p w:rsidR="00717C07" w:rsidRDefault="00CD05CF">
            <w:pPr>
              <w:pStyle w:val="afe"/>
            </w:pPr>
            <w:r>
              <w:rPr>
                <w:rFonts w:hint="eastAsia"/>
              </w:rPr>
              <w:t>（</w:t>
            </w:r>
            <w:r>
              <w:rPr>
                <w:rFonts w:hint="eastAsia"/>
              </w:rPr>
              <w:t>4</w:t>
            </w:r>
            <w:r>
              <w:rPr>
                <w:rFonts w:hint="eastAsia"/>
              </w:rPr>
              <w:t>）对车间临时存放的化学品，应分类、分区堆放，运输时严格按照操作规程，防止倾倒或碰撞。</w:t>
            </w:r>
          </w:p>
          <w:p w:rsidR="00717C07" w:rsidRDefault="00CD05CF">
            <w:pPr>
              <w:pStyle w:val="afe"/>
            </w:pPr>
            <w:r>
              <w:rPr>
                <w:rFonts w:hint="eastAsia"/>
              </w:rPr>
              <w:t>（</w:t>
            </w:r>
            <w:r>
              <w:rPr>
                <w:rFonts w:hint="eastAsia"/>
              </w:rPr>
              <w:t>5</w:t>
            </w:r>
            <w:r>
              <w:rPr>
                <w:rFonts w:hint="eastAsia"/>
              </w:rPr>
              <w:t>）车间内地面保持清洁，及时清扫。</w:t>
            </w:r>
          </w:p>
          <w:p w:rsidR="00717C07" w:rsidRDefault="00CD05CF">
            <w:pPr>
              <w:pStyle w:val="afe"/>
            </w:pPr>
            <w:r>
              <w:rPr>
                <w:rFonts w:hint="eastAsia"/>
              </w:rPr>
              <w:t>（</w:t>
            </w:r>
            <w:r>
              <w:rPr>
                <w:rFonts w:hint="eastAsia"/>
              </w:rPr>
              <w:t>6</w:t>
            </w:r>
            <w:r>
              <w:rPr>
                <w:rFonts w:hint="eastAsia"/>
              </w:rPr>
              <w:t>）加强车间内临时存储化学品的管</w:t>
            </w:r>
            <w:r>
              <w:rPr>
                <w:rFonts w:hint="eastAsia"/>
              </w:rPr>
              <w:lastRenderedPageBreak/>
              <w:t>理，设置专人负责。</w:t>
            </w:r>
          </w:p>
        </w:tc>
        <w:tc>
          <w:tcPr>
            <w:tcW w:w="1399" w:type="pct"/>
            <w:tcBorders>
              <w:tl2br w:val="nil"/>
              <w:tr2bl w:val="nil"/>
            </w:tcBorders>
            <w:shd w:val="clear" w:color="auto" w:fill="auto"/>
            <w:vAlign w:val="center"/>
          </w:tcPr>
          <w:p w:rsidR="00717C07" w:rsidRDefault="00CD05CF">
            <w:pPr>
              <w:pStyle w:val="afe"/>
            </w:pPr>
            <w:r>
              <w:rPr>
                <w:rFonts w:hint="eastAsia"/>
              </w:rPr>
              <w:lastRenderedPageBreak/>
              <w:t>①进入事故现场人员应佩戴呼吸面罩、穿戴胶鞋等必要个人防护设备，保证个人人生安全。</w:t>
            </w:r>
          </w:p>
          <w:p w:rsidR="00717C07" w:rsidRDefault="00CD05CF">
            <w:pPr>
              <w:pStyle w:val="afe"/>
            </w:pPr>
            <w:r>
              <w:rPr>
                <w:rFonts w:hint="eastAsia"/>
              </w:rPr>
              <w:t>②用沙袋对泄漏点周围设施临时围堰，防止事故废水顺雨水管网排出厂区。</w:t>
            </w:r>
          </w:p>
          <w:p w:rsidR="00717C07" w:rsidRDefault="00CD05CF">
            <w:pPr>
              <w:pStyle w:val="afe"/>
            </w:pPr>
            <w:r>
              <w:rPr>
                <w:rFonts w:hint="eastAsia"/>
              </w:rPr>
              <w:t>③泄漏量较少时，用沙土覆盖泄漏化学品，再用铲子将沙土铲入收集桶内，交危废处置单位处置；当泄漏量较大时，根据化学品性质，用水冲洗，冲洗前关闭附近雨水管网，冲洗废水用泵打入污水站，经污水站处理达标后排放。</w:t>
            </w:r>
          </w:p>
          <w:p w:rsidR="00717C07" w:rsidRDefault="00CD05CF">
            <w:pPr>
              <w:pStyle w:val="afe"/>
            </w:pPr>
            <w:r>
              <w:rPr>
                <w:rFonts w:hint="eastAsia"/>
              </w:rPr>
              <w:t>④车间发生火灾或易挥发化学品发生泄漏时，及时疏散车间人员至上风险，必要时上报生态环境局对下风向大气环境质量开展跟踪检测。</w:t>
            </w:r>
          </w:p>
        </w:tc>
        <w:tc>
          <w:tcPr>
            <w:tcW w:w="325" w:type="pct"/>
            <w:tcBorders>
              <w:tl2br w:val="nil"/>
              <w:tr2bl w:val="nil"/>
            </w:tcBorders>
            <w:shd w:val="clear" w:color="auto" w:fill="auto"/>
            <w:vAlign w:val="center"/>
          </w:tcPr>
          <w:p w:rsidR="00717C07" w:rsidRDefault="00CD05CF">
            <w:pPr>
              <w:pStyle w:val="afe"/>
            </w:pPr>
            <w:r>
              <w:rPr>
                <w:rFonts w:hint="eastAsia"/>
              </w:rPr>
              <w:t>沈艳利</w:t>
            </w:r>
          </w:p>
          <w:p w:rsidR="00717C07" w:rsidRDefault="00CD05CF">
            <w:pPr>
              <w:pStyle w:val="afe"/>
            </w:pPr>
            <w:r>
              <w:t>张艳民</w:t>
            </w:r>
          </w:p>
        </w:tc>
      </w:tr>
      <w:tr w:rsidR="00717C07">
        <w:trPr>
          <w:trHeight w:val="454"/>
          <w:jc w:val="center"/>
        </w:trPr>
        <w:tc>
          <w:tcPr>
            <w:tcW w:w="420" w:type="pct"/>
            <w:vMerge/>
            <w:tcBorders>
              <w:tl2br w:val="nil"/>
              <w:tr2bl w:val="nil"/>
            </w:tcBorders>
            <w:shd w:val="clear" w:color="auto" w:fill="auto"/>
            <w:vAlign w:val="center"/>
          </w:tcPr>
          <w:p w:rsidR="00717C07" w:rsidRDefault="00717C07">
            <w:pPr>
              <w:pStyle w:val="afe"/>
            </w:pPr>
          </w:p>
        </w:tc>
        <w:tc>
          <w:tcPr>
            <w:tcW w:w="415" w:type="pct"/>
            <w:vMerge/>
            <w:tcBorders>
              <w:tl2br w:val="nil"/>
              <w:tr2bl w:val="nil"/>
            </w:tcBorders>
            <w:shd w:val="clear" w:color="auto" w:fill="auto"/>
            <w:vAlign w:val="center"/>
          </w:tcPr>
          <w:p w:rsidR="00717C07" w:rsidRDefault="00717C07">
            <w:pPr>
              <w:pStyle w:val="afe"/>
            </w:pPr>
          </w:p>
        </w:tc>
        <w:tc>
          <w:tcPr>
            <w:tcW w:w="373" w:type="pct"/>
            <w:tcBorders>
              <w:tl2br w:val="nil"/>
              <w:tr2bl w:val="nil"/>
            </w:tcBorders>
            <w:shd w:val="clear" w:color="auto" w:fill="auto"/>
            <w:vAlign w:val="center"/>
          </w:tcPr>
          <w:p w:rsidR="00717C07" w:rsidRDefault="00CD05CF">
            <w:pPr>
              <w:pStyle w:val="afe"/>
            </w:pPr>
            <w:r>
              <w:rPr>
                <w:rFonts w:hint="eastAsia"/>
              </w:rPr>
              <w:t>危废库</w:t>
            </w:r>
          </w:p>
        </w:tc>
        <w:tc>
          <w:tcPr>
            <w:tcW w:w="464" w:type="pct"/>
            <w:vMerge/>
            <w:tcBorders>
              <w:tl2br w:val="nil"/>
              <w:tr2bl w:val="nil"/>
            </w:tcBorders>
            <w:shd w:val="clear" w:color="auto" w:fill="auto"/>
            <w:vAlign w:val="center"/>
          </w:tcPr>
          <w:p w:rsidR="00717C07" w:rsidRDefault="00717C07">
            <w:pPr>
              <w:pStyle w:val="afe"/>
            </w:pPr>
          </w:p>
        </w:tc>
        <w:tc>
          <w:tcPr>
            <w:tcW w:w="1601" w:type="pct"/>
            <w:tcBorders>
              <w:tl2br w:val="nil"/>
              <w:tr2bl w:val="nil"/>
            </w:tcBorders>
            <w:shd w:val="clear" w:color="auto" w:fill="auto"/>
            <w:vAlign w:val="center"/>
          </w:tcPr>
          <w:p w:rsidR="00717C07" w:rsidRDefault="00CD05CF">
            <w:pPr>
              <w:pStyle w:val="afe"/>
            </w:pPr>
            <w:r>
              <w:rPr>
                <w:rFonts w:hint="eastAsia"/>
              </w:rPr>
              <w:t>（</w:t>
            </w:r>
            <w:r>
              <w:rPr>
                <w:rFonts w:hint="eastAsia"/>
              </w:rPr>
              <w:t>1</w:t>
            </w:r>
            <w:r>
              <w:rPr>
                <w:rFonts w:hint="eastAsia"/>
              </w:rPr>
              <w:t>）危废按不同类别分别分存放，设隔离措施，防止不相容化学品混放。液体危废至于专用容器中，并加盖密封。</w:t>
            </w:r>
          </w:p>
          <w:p w:rsidR="00717C07" w:rsidRDefault="00CD05CF">
            <w:pPr>
              <w:pStyle w:val="afe"/>
            </w:pPr>
            <w:r>
              <w:rPr>
                <w:rFonts w:hint="eastAsia"/>
              </w:rPr>
              <w:t>（</w:t>
            </w:r>
            <w:r>
              <w:rPr>
                <w:rFonts w:hint="eastAsia"/>
              </w:rPr>
              <w:t>2</w:t>
            </w:r>
            <w:r>
              <w:rPr>
                <w:rFonts w:hint="eastAsia"/>
              </w:rPr>
              <w:t>）危险废物装卸过程中严格按照规程，严禁野蛮操作，装卸过程中要求防震、防撞、方倾斜；断火源、禁火种；通风和降温。</w:t>
            </w:r>
          </w:p>
          <w:p w:rsidR="00717C07" w:rsidRDefault="00CD05CF">
            <w:pPr>
              <w:pStyle w:val="afe"/>
            </w:pPr>
            <w:r>
              <w:rPr>
                <w:rFonts w:hint="eastAsia"/>
              </w:rPr>
              <w:t>（</w:t>
            </w:r>
            <w:r>
              <w:rPr>
                <w:rFonts w:hint="eastAsia"/>
              </w:rPr>
              <w:t>3</w:t>
            </w:r>
            <w:r>
              <w:rPr>
                <w:rFonts w:hint="eastAsia"/>
              </w:rPr>
              <w:t>）危险废物运输、转移过程实行危废联单制度，进出危废库房危废需登记台账。</w:t>
            </w:r>
          </w:p>
          <w:p w:rsidR="00717C07" w:rsidRDefault="00CD05CF">
            <w:pPr>
              <w:pStyle w:val="afe"/>
            </w:pPr>
            <w:r>
              <w:rPr>
                <w:rFonts w:hint="eastAsia"/>
              </w:rPr>
              <w:t>（</w:t>
            </w:r>
            <w:r>
              <w:rPr>
                <w:rFonts w:hint="eastAsia"/>
              </w:rPr>
              <w:t>4</w:t>
            </w:r>
            <w:r>
              <w:rPr>
                <w:rFonts w:hint="eastAsia"/>
              </w:rPr>
              <w:t>）危险废物储存于阴凉、干燥、通风处，并与易燃、可燃物等分开存放。</w:t>
            </w:r>
          </w:p>
          <w:p w:rsidR="00717C07" w:rsidRDefault="00CD05CF">
            <w:pPr>
              <w:pStyle w:val="afe"/>
            </w:pPr>
            <w:r>
              <w:rPr>
                <w:rFonts w:hint="eastAsia"/>
              </w:rPr>
              <w:t>（</w:t>
            </w:r>
            <w:r>
              <w:rPr>
                <w:rFonts w:hint="eastAsia"/>
              </w:rPr>
              <w:t>5</w:t>
            </w:r>
            <w:r>
              <w:rPr>
                <w:rFonts w:hint="eastAsia"/>
              </w:rPr>
              <w:t>）库房外设置沙袋、挡板等堵漏物资，防治事故废水进入雨水管网。</w:t>
            </w:r>
          </w:p>
        </w:tc>
        <w:tc>
          <w:tcPr>
            <w:tcW w:w="1399" w:type="pct"/>
            <w:tcBorders>
              <w:tl2br w:val="nil"/>
              <w:tr2bl w:val="nil"/>
            </w:tcBorders>
            <w:shd w:val="clear" w:color="auto" w:fill="auto"/>
            <w:vAlign w:val="center"/>
          </w:tcPr>
          <w:p w:rsidR="00717C07" w:rsidRDefault="00CD05CF">
            <w:pPr>
              <w:pStyle w:val="afe"/>
            </w:pPr>
            <w:r>
              <w:rPr>
                <w:rFonts w:hint="eastAsia"/>
              </w:rPr>
              <w:t>①抢险人员进入事故现场必须带防护器具。</w:t>
            </w:r>
          </w:p>
          <w:p w:rsidR="00717C07" w:rsidRDefault="00CD05CF">
            <w:pPr>
              <w:pStyle w:val="afe"/>
            </w:pPr>
            <w:r>
              <w:rPr>
                <w:rFonts w:hint="eastAsia"/>
              </w:rPr>
              <w:t>②发生火灾时应区分着火材料，选择合适的灭火设备、器材。</w:t>
            </w:r>
          </w:p>
          <w:p w:rsidR="00717C07" w:rsidRDefault="00CD05CF">
            <w:pPr>
              <w:pStyle w:val="afe"/>
            </w:pPr>
            <w:r>
              <w:rPr>
                <w:rFonts w:hint="eastAsia"/>
              </w:rPr>
              <w:t>③火灾发生初期，尽快转移未着火危废或隔断与火源联系，防治连锁反应。</w:t>
            </w:r>
          </w:p>
          <w:p w:rsidR="00717C07" w:rsidRDefault="00CD05CF">
            <w:pPr>
              <w:pStyle w:val="afe"/>
            </w:pPr>
            <w:r>
              <w:rPr>
                <w:rFonts w:hint="eastAsia"/>
              </w:rPr>
              <w:t>④消防抢险前第一时间关闭雨水排口，防治事故废水或含化学品废水顺雨水管道排出场外，污染地表水体。</w:t>
            </w:r>
          </w:p>
          <w:p w:rsidR="00717C07" w:rsidRDefault="00CD05CF">
            <w:pPr>
              <w:pStyle w:val="afe"/>
            </w:pPr>
            <w:r>
              <w:rPr>
                <w:rFonts w:hint="eastAsia"/>
              </w:rPr>
              <w:t>⑤泄漏时，用沙土覆盖泄漏危废，再用铲子将沙土铲入收集桶内，交危废处置单位处置。</w:t>
            </w:r>
          </w:p>
          <w:p w:rsidR="00717C07" w:rsidRDefault="00CD05CF">
            <w:pPr>
              <w:pStyle w:val="afe"/>
            </w:pPr>
            <w:r>
              <w:rPr>
                <w:rFonts w:hint="eastAsia"/>
              </w:rPr>
              <w:t>⑥当事故超出厂区救援处置人员抢险救援能力时，迅速撤离至安全区域并第一时间通知场外协助力量，并做好配合疏散工作。</w:t>
            </w:r>
          </w:p>
        </w:tc>
        <w:tc>
          <w:tcPr>
            <w:tcW w:w="325" w:type="pct"/>
            <w:tcBorders>
              <w:tl2br w:val="nil"/>
              <w:tr2bl w:val="nil"/>
            </w:tcBorders>
            <w:shd w:val="clear" w:color="auto" w:fill="auto"/>
            <w:vAlign w:val="center"/>
          </w:tcPr>
          <w:p w:rsidR="00717C07" w:rsidRDefault="00CD05CF">
            <w:pPr>
              <w:pStyle w:val="afe"/>
            </w:pPr>
            <w:r>
              <w:rPr>
                <w:rFonts w:hint="eastAsia"/>
              </w:rPr>
              <w:t>李</w:t>
            </w:r>
            <w:r>
              <w:rPr>
                <w:rFonts w:hint="eastAsia"/>
              </w:rPr>
              <w:t xml:space="preserve"> </w:t>
            </w:r>
            <w:r>
              <w:rPr>
                <w:rFonts w:hint="eastAsia"/>
              </w:rPr>
              <w:t>宁</w:t>
            </w:r>
          </w:p>
        </w:tc>
      </w:tr>
      <w:tr w:rsidR="00717C07">
        <w:trPr>
          <w:trHeight w:val="454"/>
          <w:jc w:val="center"/>
        </w:trPr>
        <w:tc>
          <w:tcPr>
            <w:tcW w:w="420" w:type="pct"/>
            <w:tcBorders>
              <w:tl2br w:val="nil"/>
              <w:tr2bl w:val="nil"/>
            </w:tcBorders>
            <w:shd w:val="clear" w:color="auto" w:fill="auto"/>
            <w:vAlign w:val="center"/>
          </w:tcPr>
          <w:p w:rsidR="00717C07" w:rsidRDefault="00CD05CF">
            <w:pPr>
              <w:pStyle w:val="afe"/>
            </w:pPr>
            <w:r>
              <w:rPr>
                <w:rFonts w:hint="eastAsia"/>
              </w:rPr>
              <w:t>污水泄漏</w:t>
            </w:r>
          </w:p>
        </w:tc>
        <w:tc>
          <w:tcPr>
            <w:tcW w:w="415" w:type="pct"/>
            <w:tcBorders>
              <w:tl2br w:val="nil"/>
              <w:tr2bl w:val="nil"/>
            </w:tcBorders>
            <w:shd w:val="clear" w:color="auto" w:fill="auto"/>
            <w:vAlign w:val="center"/>
          </w:tcPr>
          <w:p w:rsidR="00717C07" w:rsidRDefault="00CD05CF">
            <w:pPr>
              <w:pStyle w:val="afe"/>
            </w:pPr>
            <w:r>
              <w:rPr>
                <w:rFonts w:hint="eastAsia"/>
              </w:rPr>
              <w:t>污染环境</w:t>
            </w:r>
          </w:p>
        </w:tc>
        <w:tc>
          <w:tcPr>
            <w:tcW w:w="373" w:type="pct"/>
            <w:tcBorders>
              <w:tl2br w:val="nil"/>
              <w:tr2bl w:val="nil"/>
            </w:tcBorders>
            <w:shd w:val="clear" w:color="auto" w:fill="auto"/>
            <w:vAlign w:val="center"/>
          </w:tcPr>
          <w:p w:rsidR="00717C07" w:rsidRDefault="00CD05CF">
            <w:pPr>
              <w:pStyle w:val="afe"/>
            </w:pPr>
            <w:r>
              <w:rPr>
                <w:rFonts w:hint="eastAsia"/>
              </w:rPr>
              <w:t>污水站</w:t>
            </w:r>
          </w:p>
        </w:tc>
        <w:tc>
          <w:tcPr>
            <w:tcW w:w="464" w:type="pct"/>
            <w:tcBorders>
              <w:tl2br w:val="nil"/>
              <w:tr2bl w:val="nil"/>
            </w:tcBorders>
            <w:shd w:val="clear" w:color="auto" w:fill="auto"/>
            <w:vAlign w:val="center"/>
          </w:tcPr>
          <w:p w:rsidR="00717C07" w:rsidRDefault="00CD05CF">
            <w:pPr>
              <w:pStyle w:val="afe"/>
            </w:pPr>
            <w:r>
              <w:rPr>
                <w:rFonts w:hint="eastAsia"/>
              </w:rPr>
              <w:t>人为操作不当、自然灾害等其他不可控因素导致生产废</w:t>
            </w:r>
            <w:r>
              <w:rPr>
                <w:rFonts w:hint="eastAsia"/>
              </w:rPr>
              <w:lastRenderedPageBreak/>
              <w:t>水超标排放</w:t>
            </w:r>
          </w:p>
        </w:tc>
        <w:tc>
          <w:tcPr>
            <w:tcW w:w="1601" w:type="pct"/>
            <w:tcBorders>
              <w:tl2br w:val="nil"/>
              <w:tr2bl w:val="nil"/>
            </w:tcBorders>
            <w:shd w:val="clear" w:color="auto" w:fill="auto"/>
            <w:vAlign w:val="center"/>
          </w:tcPr>
          <w:p w:rsidR="00717C07" w:rsidRDefault="00CD05CF">
            <w:pPr>
              <w:pStyle w:val="afe"/>
            </w:pPr>
            <w:r>
              <w:rPr>
                <w:rFonts w:hint="eastAsia"/>
              </w:rPr>
              <w:lastRenderedPageBreak/>
              <w:t>（</w:t>
            </w:r>
            <w:r>
              <w:rPr>
                <w:rFonts w:hint="eastAsia"/>
              </w:rPr>
              <w:t>1</w:t>
            </w:r>
            <w:r>
              <w:rPr>
                <w:rFonts w:hint="eastAsia"/>
              </w:rPr>
              <w:t>）加强污水站设备、管网的维护、检修，防治生产废水的跑冒滴漏，甚至事故排放。</w:t>
            </w:r>
          </w:p>
          <w:p w:rsidR="00717C07" w:rsidRDefault="00CD05CF">
            <w:pPr>
              <w:pStyle w:val="afe"/>
            </w:pPr>
            <w:r>
              <w:rPr>
                <w:rFonts w:hint="eastAsia"/>
              </w:rPr>
              <w:t>（</w:t>
            </w:r>
            <w:r>
              <w:rPr>
                <w:rFonts w:hint="eastAsia"/>
              </w:rPr>
              <w:t>2</w:t>
            </w:r>
            <w:r>
              <w:rPr>
                <w:rFonts w:hint="eastAsia"/>
              </w:rPr>
              <w:t>）控制污水处理设备各项参数，保证污水达标排放。</w:t>
            </w:r>
          </w:p>
          <w:p w:rsidR="00717C07" w:rsidRDefault="00CD05CF">
            <w:pPr>
              <w:pStyle w:val="afe"/>
            </w:pPr>
            <w:r>
              <w:rPr>
                <w:rFonts w:hint="eastAsia"/>
              </w:rPr>
              <w:t>（</w:t>
            </w:r>
            <w:r>
              <w:rPr>
                <w:rFonts w:hint="eastAsia"/>
              </w:rPr>
              <w:t>3</w:t>
            </w:r>
            <w:r>
              <w:rPr>
                <w:rFonts w:hint="eastAsia"/>
              </w:rPr>
              <w:t>）在雨水排口附近以及化学品库、危</w:t>
            </w:r>
            <w:r>
              <w:rPr>
                <w:rFonts w:hint="eastAsia"/>
              </w:rPr>
              <w:lastRenderedPageBreak/>
              <w:t>废库房和生产车间等重点区域附近设置沙袋、挡板等临时围堵物资，防止化学品泄漏后进入雨水管网。事故结束后将事故废水收集后打入污水站处理达标后排放。</w:t>
            </w:r>
          </w:p>
          <w:p w:rsidR="00717C07" w:rsidRDefault="00CD05CF">
            <w:pPr>
              <w:pStyle w:val="afe"/>
            </w:pPr>
            <w:r>
              <w:rPr>
                <w:rFonts w:hint="eastAsia"/>
              </w:rPr>
              <w:t>（</w:t>
            </w:r>
            <w:r>
              <w:rPr>
                <w:rFonts w:hint="eastAsia"/>
              </w:rPr>
              <w:t>4</w:t>
            </w:r>
            <w:r>
              <w:rPr>
                <w:rFonts w:hint="eastAsia"/>
              </w:rPr>
              <w:t>）污水站产生的污泥经脱水后置于收集桶内，加盖存储于危废库，不得随意抛洒或混入其他废物中。</w:t>
            </w:r>
          </w:p>
        </w:tc>
        <w:tc>
          <w:tcPr>
            <w:tcW w:w="1399" w:type="pct"/>
            <w:tcBorders>
              <w:tl2br w:val="nil"/>
              <w:tr2bl w:val="nil"/>
            </w:tcBorders>
            <w:shd w:val="clear" w:color="auto" w:fill="auto"/>
            <w:vAlign w:val="center"/>
          </w:tcPr>
          <w:p w:rsidR="00717C07" w:rsidRDefault="00CD05CF">
            <w:pPr>
              <w:pStyle w:val="afe"/>
            </w:pPr>
            <w:r>
              <w:rPr>
                <w:rFonts w:hint="eastAsia"/>
              </w:rPr>
              <w:lastRenderedPageBreak/>
              <w:t>①发生事故时，及时通知上游生产车间停止生产，关闭污水站进水口和出水口，事故排出后再开启进水口。</w:t>
            </w:r>
          </w:p>
          <w:p w:rsidR="00717C07" w:rsidRDefault="00CD05CF">
            <w:pPr>
              <w:pStyle w:val="afe"/>
            </w:pPr>
            <w:r>
              <w:rPr>
                <w:rFonts w:hint="eastAsia"/>
              </w:rPr>
              <w:t>②当污水站出现废水漫流或溢流事故时，及时用沙袋、挡板封堵雨水</w:t>
            </w:r>
            <w:r>
              <w:rPr>
                <w:rFonts w:hint="eastAsia"/>
              </w:rPr>
              <w:lastRenderedPageBreak/>
              <w:t>管，设置临时围堰，并将废水收集后重新打回污水站。</w:t>
            </w:r>
          </w:p>
          <w:p w:rsidR="00717C07" w:rsidRDefault="00CD05CF">
            <w:pPr>
              <w:pStyle w:val="afe"/>
            </w:pPr>
            <w:r>
              <w:rPr>
                <w:rFonts w:hint="eastAsia"/>
              </w:rPr>
              <w:t>③及时通知怀柔区生态环境局对地表水体开展应急监测；</w:t>
            </w:r>
          </w:p>
        </w:tc>
        <w:tc>
          <w:tcPr>
            <w:tcW w:w="325" w:type="pct"/>
            <w:tcBorders>
              <w:tl2br w:val="nil"/>
              <w:tr2bl w:val="nil"/>
            </w:tcBorders>
            <w:shd w:val="clear" w:color="auto" w:fill="auto"/>
            <w:vAlign w:val="center"/>
          </w:tcPr>
          <w:p w:rsidR="00717C07" w:rsidRDefault="00CD05CF">
            <w:pPr>
              <w:pStyle w:val="afe"/>
            </w:pPr>
            <w:r>
              <w:rPr>
                <w:rFonts w:hint="eastAsia"/>
              </w:rPr>
              <w:lastRenderedPageBreak/>
              <w:t>李</w:t>
            </w:r>
            <w:r>
              <w:rPr>
                <w:rFonts w:hint="eastAsia"/>
              </w:rPr>
              <w:t xml:space="preserve"> </w:t>
            </w:r>
            <w:r>
              <w:rPr>
                <w:rFonts w:hint="eastAsia"/>
              </w:rPr>
              <w:t>宁</w:t>
            </w:r>
          </w:p>
        </w:tc>
      </w:tr>
      <w:tr w:rsidR="00717C07">
        <w:trPr>
          <w:trHeight w:val="454"/>
          <w:jc w:val="center"/>
        </w:trPr>
        <w:tc>
          <w:tcPr>
            <w:tcW w:w="420" w:type="pct"/>
            <w:tcBorders>
              <w:tl2br w:val="nil"/>
              <w:tr2bl w:val="nil"/>
            </w:tcBorders>
            <w:shd w:val="clear" w:color="auto" w:fill="auto"/>
            <w:vAlign w:val="center"/>
          </w:tcPr>
          <w:p w:rsidR="00717C07" w:rsidRDefault="00CD05CF">
            <w:pPr>
              <w:pStyle w:val="afe"/>
            </w:pPr>
            <w:r>
              <w:rPr>
                <w:rFonts w:hint="eastAsia"/>
              </w:rPr>
              <w:t>消防退水</w:t>
            </w:r>
          </w:p>
        </w:tc>
        <w:tc>
          <w:tcPr>
            <w:tcW w:w="415" w:type="pct"/>
            <w:tcBorders>
              <w:tl2br w:val="nil"/>
              <w:tr2bl w:val="nil"/>
            </w:tcBorders>
            <w:shd w:val="clear" w:color="auto" w:fill="auto"/>
            <w:vAlign w:val="center"/>
          </w:tcPr>
          <w:p w:rsidR="00717C07" w:rsidRDefault="00CD05CF">
            <w:pPr>
              <w:pStyle w:val="afe"/>
            </w:pPr>
            <w:r>
              <w:rPr>
                <w:rFonts w:hint="eastAsia"/>
              </w:rPr>
              <w:t>环境污染</w:t>
            </w:r>
          </w:p>
        </w:tc>
        <w:tc>
          <w:tcPr>
            <w:tcW w:w="373" w:type="pct"/>
            <w:tcBorders>
              <w:tl2br w:val="nil"/>
              <w:tr2bl w:val="nil"/>
            </w:tcBorders>
            <w:shd w:val="clear" w:color="auto" w:fill="auto"/>
            <w:vAlign w:val="center"/>
          </w:tcPr>
          <w:p w:rsidR="00717C07" w:rsidRDefault="00CD05CF">
            <w:pPr>
              <w:pStyle w:val="afe"/>
            </w:pPr>
            <w:r>
              <w:rPr>
                <w:rFonts w:hint="eastAsia"/>
              </w:rPr>
              <w:t>厂区（重点单元）</w:t>
            </w:r>
          </w:p>
        </w:tc>
        <w:tc>
          <w:tcPr>
            <w:tcW w:w="464" w:type="pct"/>
            <w:tcBorders>
              <w:tl2br w:val="nil"/>
              <w:tr2bl w:val="nil"/>
            </w:tcBorders>
            <w:shd w:val="clear" w:color="auto" w:fill="auto"/>
            <w:vAlign w:val="center"/>
          </w:tcPr>
          <w:p w:rsidR="00717C07" w:rsidRDefault="00CD05CF">
            <w:pPr>
              <w:pStyle w:val="afe"/>
            </w:pPr>
            <w:r>
              <w:rPr>
                <w:rFonts w:hint="eastAsia"/>
              </w:rPr>
              <w:t>火灾</w:t>
            </w:r>
          </w:p>
        </w:tc>
        <w:tc>
          <w:tcPr>
            <w:tcW w:w="1601" w:type="pct"/>
            <w:tcBorders>
              <w:tl2br w:val="nil"/>
              <w:tr2bl w:val="nil"/>
            </w:tcBorders>
            <w:shd w:val="clear" w:color="auto" w:fill="auto"/>
            <w:vAlign w:val="center"/>
          </w:tcPr>
          <w:p w:rsidR="00717C07" w:rsidRDefault="00CD05CF">
            <w:pPr>
              <w:pStyle w:val="afe"/>
            </w:pPr>
            <w:r>
              <w:rPr>
                <w:rFonts w:hint="eastAsia"/>
              </w:rPr>
              <w:t>（</w:t>
            </w:r>
            <w:r>
              <w:rPr>
                <w:rFonts w:hint="eastAsia"/>
              </w:rPr>
              <w:t>1</w:t>
            </w:r>
            <w:r>
              <w:rPr>
                <w:rFonts w:hint="eastAsia"/>
              </w:rPr>
              <w:t>）结合厂区雨水管网，对每处雨水排出厂区排口雨水检查井附近堆存一定数量消防沙袋。</w:t>
            </w:r>
          </w:p>
          <w:p w:rsidR="00717C07" w:rsidRDefault="00CD05CF">
            <w:pPr>
              <w:pStyle w:val="afe"/>
            </w:pPr>
            <w:r>
              <w:rPr>
                <w:rFonts w:hint="eastAsia"/>
              </w:rPr>
              <w:t>（</w:t>
            </w:r>
            <w:r>
              <w:rPr>
                <w:rFonts w:hint="eastAsia"/>
              </w:rPr>
              <w:t>2</w:t>
            </w:r>
            <w:r>
              <w:rPr>
                <w:rFonts w:hint="eastAsia"/>
              </w:rPr>
              <w:t>）各厂区设置事故水池。</w:t>
            </w:r>
          </w:p>
        </w:tc>
        <w:tc>
          <w:tcPr>
            <w:tcW w:w="1399" w:type="pct"/>
            <w:tcBorders>
              <w:tl2br w:val="nil"/>
              <w:tr2bl w:val="nil"/>
            </w:tcBorders>
            <w:shd w:val="clear" w:color="auto" w:fill="auto"/>
            <w:vAlign w:val="center"/>
          </w:tcPr>
          <w:p w:rsidR="00717C07" w:rsidRDefault="00CD05CF">
            <w:pPr>
              <w:pStyle w:val="afe"/>
            </w:pPr>
            <w:r>
              <w:rPr>
                <w:rFonts w:hint="eastAsia"/>
              </w:rPr>
              <w:t>①重点单元（化学品库、危废库、生产车间等）发生泄漏、火灾时，及时用沙袋封堵事故点临近雨水检查井，并用沙袋对事故点设置临时围堰</w:t>
            </w:r>
            <w:r>
              <w:rPr>
                <w:rFonts w:hint="eastAsia"/>
              </w:rPr>
              <w:t>/</w:t>
            </w:r>
            <w:r>
              <w:rPr>
                <w:rFonts w:hint="eastAsia"/>
              </w:rPr>
              <w:t>围挡，使事故废水进入厂区事故水池。事故解除后将事故废水抽入污水站，处理达标后排放。</w:t>
            </w:r>
          </w:p>
          <w:p w:rsidR="00717C07" w:rsidRDefault="00CD05CF">
            <w:pPr>
              <w:pStyle w:val="afe"/>
            </w:pPr>
            <w:r>
              <w:rPr>
                <w:rFonts w:hint="eastAsia"/>
              </w:rPr>
              <w:t>②当事故废水或消防废水无法在厂区内截留，或已经顺雨水管网排出厂区，第一时间通知怀柔区生态环境局，提供废水所含化学品成分、泄漏量等信息，协助怀柔生态环境局对地表、地下水开展跟踪监测。</w:t>
            </w:r>
          </w:p>
        </w:tc>
        <w:tc>
          <w:tcPr>
            <w:tcW w:w="325" w:type="pct"/>
            <w:tcBorders>
              <w:tl2br w:val="nil"/>
              <w:tr2bl w:val="nil"/>
            </w:tcBorders>
            <w:shd w:val="clear" w:color="auto" w:fill="auto"/>
            <w:vAlign w:val="center"/>
          </w:tcPr>
          <w:p w:rsidR="00717C07" w:rsidRDefault="00CD05CF">
            <w:pPr>
              <w:pStyle w:val="afe"/>
            </w:pPr>
            <w:r>
              <w:t>李宁</w:t>
            </w:r>
          </w:p>
        </w:tc>
      </w:tr>
    </w:tbl>
    <w:p w:rsidR="00717C07" w:rsidRDefault="00717C07">
      <w:pPr>
        <w:pStyle w:val="a0"/>
        <w:ind w:firstLineChars="0" w:firstLine="0"/>
        <w:rPr>
          <w:color w:val="FF0000"/>
        </w:rPr>
      </w:pPr>
    </w:p>
    <w:sectPr w:rsidR="00717C07">
      <w:pgSz w:w="16838" w:h="11906" w:orient="landscape"/>
      <w:pgMar w:top="1797" w:right="1440" w:bottom="1797" w:left="1440" w:header="851" w:footer="992" w:gutter="0"/>
      <w:cols w:space="720"/>
      <w:docGrid w:linePitch="395" w:charSpace="135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586D" w:rsidRDefault="0071586D">
      <w:pPr>
        <w:spacing w:line="240" w:lineRule="auto"/>
        <w:ind w:firstLine="560"/>
      </w:pPr>
      <w:r>
        <w:separator/>
      </w:r>
    </w:p>
  </w:endnote>
  <w:endnote w:type="continuationSeparator" w:id="0">
    <w:p w:rsidR="0071586D" w:rsidRDefault="0071586D">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script"/>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Che">
    <w:altName w:val="Malgun Gothic"/>
    <w:charset w:val="81"/>
    <w:family w:val="modern"/>
    <w:pitch w:val="default"/>
    <w:sig w:usb0="00000000" w:usb1="00000000" w:usb2="00000030" w:usb3="00000000" w:csb0="4008009F" w:csb1="DFD70000"/>
  </w:font>
  <w:font w:name="TimesNewRoman">
    <w:altName w:val="Times New Roman"/>
    <w:charset w:val="00"/>
    <w:family w:val="roman"/>
    <w:pitch w:val="default"/>
    <w:sig w:usb0="00000000"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方正小标宋简体">
    <w:altName w:val="微软雅黑"/>
    <w:charset w:val="86"/>
    <w:family w:val="script"/>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5A5" w:rsidRDefault="004405A5">
    <w:pPr>
      <w:pStyle w:val="ab"/>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5A5" w:rsidRDefault="004405A5">
    <w:pPr>
      <w:pStyle w:val="ab"/>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5A5" w:rsidRDefault="004405A5">
    <w:pPr>
      <w:pStyle w:val="ab"/>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5A5" w:rsidRDefault="004405A5">
    <w:pPr>
      <w:tabs>
        <w:tab w:val="center" w:pos="4153"/>
        <w:tab w:val="right" w:pos="8306"/>
      </w:tabs>
      <w:adjustRightInd/>
      <w:ind w:firstLine="360"/>
      <w:jc w:val="left"/>
      <w:rPr>
        <w:rFonts w:ascii="等线" w:eastAsia="等线" w:hAnsi="等线"/>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5A5" w:rsidRDefault="004405A5">
    <w:pPr>
      <w:pStyle w:val="ab"/>
      <w:ind w:firstLine="360"/>
      <w:jc w:val="center"/>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4405A5" w:rsidRDefault="004405A5">
                          <w:pPr>
                            <w:pStyle w:val="ab"/>
                            <w:ind w:firstLine="360"/>
                            <w:jc w:val="center"/>
                          </w:pPr>
                          <w:r>
                            <w:fldChar w:fldCharType="begin"/>
                          </w:r>
                          <w:r>
                            <w:instrText>PAGE   \* MERGEFORMAT</w:instrText>
                          </w:r>
                          <w:r>
                            <w:fldChar w:fldCharType="separate"/>
                          </w:r>
                          <w:r w:rsidR="00D52D9D" w:rsidRPr="00D52D9D">
                            <w:rPr>
                              <w:noProof/>
                              <w:lang w:val="zh-CN"/>
                            </w:rP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2" o:spid="_x0000_s1148"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DAqOO0YgIAAAwFAAAOAAAAAAAAAAAAAAAAAC4CAABkcnMvZTJvRG9jLnht&#10;bFBLAQItABQABgAIAAAAIQBxqtG51wAAAAUBAAAPAAAAAAAAAAAAAAAAALwEAABkcnMvZG93bnJl&#10;di54bWxQSwUGAAAAAAQABADzAAAAwAUAAAAA&#10;" filled="f" stroked="f" strokeweight=".5pt">
              <v:textbox style="mso-fit-shape-to-text:t" inset="0,0,0,0">
                <w:txbxContent>
                  <w:p w:rsidR="004405A5" w:rsidRDefault="004405A5">
                    <w:pPr>
                      <w:pStyle w:val="ab"/>
                      <w:ind w:firstLine="360"/>
                      <w:jc w:val="center"/>
                    </w:pPr>
                    <w:r>
                      <w:fldChar w:fldCharType="begin"/>
                    </w:r>
                    <w:r>
                      <w:instrText>PAGE   \* MERGEFORMAT</w:instrText>
                    </w:r>
                    <w:r>
                      <w:fldChar w:fldCharType="separate"/>
                    </w:r>
                    <w:r w:rsidR="00D52D9D" w:rsidRPr="00D52D9D">
                      <w:rPr>
                        <w:noProof/>
                        <w:lang w:val="zh-CN"/>
                      </w:rPr>
                      <w:t>I</w:t>
                    </w:r>
                    <w:r>
                      <w:fldChar w:fldCharType="end"/>
                    </w:r>
                  </w:p>
                </w:txbxContent>
              </v:textbox>
              <w10:wrap anchorx="margin"/>
            </v:shape>
          </w:pict>
        </mc:Fallback>
      </mc:AlternateContent>
    </w:r>
  </w:p>
  <w:p w:rsidR="004405A5" w:rsidRDefault="004405A5">
    <w:pPr>
      <w:pStyle w:val="ab"/>
      <w:tabs>
        <w:tab w:val="clear" w:pos="4153"/>
        <w:tab w:val="clear" w:pos="8306"/>
        <w:tab w:val="center" w:pos="4336"/>
      </w:tabs>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5A5" w:rsidRDefault="004405A5">
    <w:pPr>
      <w:pStyle w:val="ab"/>
      <w:tabs>
        <w:tab w:val="clear" w:pos="4153"/>
        <w:tab w:val="clear" w:pos="8306"/>
        <w:tab w:val="center" w:pos="4156"/>
      </w:tabs>
      <w:ind w:firstLineChars="0" w:firstLine="0"/>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4405A5" w:rsidRDefault="004405A5">
                          <w:pPr>
                            <w:pStyle w:val="ab"/>
                            <w:ind w:firstLineChars="0" w:firstLine="0"/>
                            <w:rPr>
                              <w:rFonts w:ascii="宋体" w:hAnsi="宋体" w:cs="宋体"/>
                              <w:sz w:val="20"/>
                              <w:szCs w:val="20"/>
                            </w:rPr>
                          </w:pPr>
                          <w:r>
                            <w:rPr>
                              <w:rFonts w:ascii="宋体" w:hAnsi="宋体" w:cs="宋体" w:hint="eastAsia"/>
                              <w:sz w:val="20"/>
                              <w:szCs w:val="20"/>
                            </w:rPr>
                            <w:fldChar w:fldCharType="begin"/>
                          </w:r>
                          <w:r>
                            <w:rPr>
                              <w:rFonts w:ascii="宋体" w:hAnsi="宋体" w:cs="宋体" w:hint="eastAsia"/>
                              <w:sz w:val="20"/>
                              <w:szCs w:val="20"/>
                            </w:rPr>
                            <w:instrText xml:space="preserve"> PAGE  \* MERGEFORMAT </w:instrText>
                          </w:r>
                          <w:r>
                            <w:rPr>
                              <w:rFonts w:ascii="宋体" w:hAnsi="宋体" w:cs="宋体" w:hint="eastAsia"/>
                              <w:sz w:val="20"/>
                              <w:szCs w:val="20"/>
                            </w:rPr>
                            <w:fldChar w:fldCharType="separate"/>
                          </w:r>
                          <w:r w:rsidR="00D52D9D">
                            <w:rPr>
                              <w:rFonts w:ascii="宋体" w:hAnsi="宋体" w:cs="宋体"/>
                              <w:noProof/>
                              <w:sz w:val="20"/>
                              <w:szCs w:val="20"/>
                            </w:rPr>
                            <w:t>6</w:t>
                          </w:r>
                          <w:r>
                            <w:rPr>
                              <w:rFonts w:ascii="宋体" w:hAnsi="宋体" w:cs="宋体" w:hint="eastAsia"/>
                              <w:sz w:val="20"/>
                              <w:szCs w:val="2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149"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WTDYgIAABE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PvYyzU1O7Q40LAj0cuLFm24FDG9FQFLgdZh0dMV&#10;Dm0IdNMocbah8Plv9xmPWYWWsw5LVnOHV4Az89phhvM+TkKYhPUkuFt7RugB5hK5FBEGIZlJ1IHs&#10;R2z/KseASjiJSDVPk3iWhkXH6yHValVA2Dov0qW79jK7Lj33q9uEUSoTlrkZmBg5w96VGR3fiLzY&#10;v/8X1P1Ltvw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6WWTDYgIAABEFAAAOAAAAAAAAAAAAAAAAAC4CAABkcnMvZTJvRG9jLnht&#10;bFBLAQItABQABgAIAAAAIQBxqtG51wAAAAUBAAAPAAAAAAAAAAAAAAAAALwEAABkcnMvZG93bnJl&#10;di54bWxQSwUGAAAAAAQABADzAAAAwAUAAAAA&#10;" filled="f" stroked="f" strokeweight=".5pt">
              <v:textbox style="mso-fit-shape-to-text:t" inset="0,0,0,0">
                <w:txbxContent>
                  <w:p w:rsidR="004405A5" w:rsidRDefault="004405A5">
                    <w:pPr>
                      <w:pStyle w:val="ab"/>
                      <w:ind w:firstLineChars="0" w:firstLine="0"/>
                      <w:rPr>
                        <w:rFonts w:ascii="宋体" w:hAnsi="宋体" w:cs="宋体"/>
                        <w:sz w:val="20"/>
                        <w:szCs w:val="20"/>
                      </w:rPr>
                    </w:pPr>
                    <w:r>
                      <w:rPr>
                        <w:rFonts w:ascii="宋体" w:hAnsi="宋体" w:cs="宋体" w:hint="eastAsia"/>
                        <w:sz w:val="20"/>
                        <w:szCs w:val="20"/>
                      </w:rPr>
                      <w:fldChar w:fldCharType="begin"/>
                    </w:r>
                    <w:r>
                      <w:rPr>
                        <w:rFonts w:ascii="宋体" w:hAnsi="宋体" w:cs="宋体" w:hint="eastAsia"/>
                        <w:sz w:val="20"/>
                        <w:szCs w:val="20"/>
                      </w:rPr>
                      <w:instrText xml:space="preserve"> PAGE  \* MERGEFORMAT </w:instrText>
                    </w:r>
                    <w:r>
                      <w:rPr>
                        <w:rFonts w:ascii="宋体" w:hAnsi="宋体" w:cs="宋体" w:hint="eastAsia"/>
                        <w:sz w:val="20"/>
                        <w:szCs w:val="20"/>
                      </w:rPr>
                      <w:fldChar w:fldCharType="separate"/>
                    </w:r>
                    <w:r w:rsidR="00D52D9D">
                      <w:rPr>
                        <w:rFonts w:ascii="宋体" w:hAnsi="宋体" w:cs="宋体"/>
                        <w:noProof/>
                        <w:sz w:val="20"/>
                        <w:szCs w:val="20"/>
                      </w:rPr>
                      <w:t>6</w:t>
                    </w:r>
                    <w:r>
                      <w:rPr>
                        <w:rFonts w:ascii="宋体" w:hAnsi="宋体" w:cs="宋体" w:hint="eastAsia"/>
                        <w:sz w:val="20"/>
                        <w:szCs w:val="20"/>
                      </w:rPr>
                      <w:fldChar w:fldCharType="end"/>
                    </w:r>
                  </w:p>
                </w:txbxContent>
              </v:textbox>
              <w10:wrap anchorx="margin"/>
            </v:shape>
          </w:pict>
        </mc:Fallback>
      </mc:AlternateContent>
    </w: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5A5" w:rsidRDefault="004405A5">
    <w:pPr>
      <w:pStyle w:val="ab"/>
      <w:ind w:firstLineChars="0" w:firstLine="0"/>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2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4405A5" w:rsidRDefault="004405A5">
                          <w:pPr>
                            <w:pStyle w:val="ab"/>
                            <w:spacing w:line="240" w:lineRule="auto"/>
                            <w:ind w:firstLineChars="0" w:firstLine="0"/>
                            <w:jc w:val="both"/>
                          </w:pPr>
                          <w:r>
                            <w:rPr>
                              <w:rFonts w:hint="eastAsia"/>
                            </w:rPr>
                            <w:fldChar w:fldCharType="begin"/>
                          </w:r>
                          <w:r>
                            <w:rPr>
                              <w:rFonts w:hint="eastAsia"/>
                            </w:rPr>
                            <w:instrText xml:space="preserve"> PAGE  \* MERGEFORMAT </w:instrText>
                          </w:r>
                          <w:r>
                            <w:rPr>
                              <w:rFonts w:hint="eastAsia"/>
                            </w:rPr>
                            <w:fldChar w:fldCharType="separate"/>
                          </w:r>
                          <w:r w:rsidR="00D52D9D">
                            <w:rPr>
                              <w:noProof/>
                            </w:rPr>
                            <w:t>10</w:t>
                          </w:r>
                          <w:r>
                            <w:rPr>
                              <w:rFonts w:hint="eastAsia"/>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263" o:spid="_x0000_s1150"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" filled="f" stroked="f">
              <v:textbox style="mso-fit-shape-to-text:t" inset="0,0,0,0">
                <w:txbxContent>
                  <w:p w:rsidR="004405A5" w:rsidRDefault="004405A5">
                    <w:pPr>
                      <w:pStyle w:val="ab"/>
                      <w:spacing w:line="240" w:lineRule="auto"/>
                      <w:ind w:firstLineChars="0" w:firstLine="0"/>
                      <w:jc w:val="both"/>
                    </w:pPr>
                    <w:r>
                      <w:rPr>
                        <w:rFonts w:hint="eastAsia"/>
                      </w:rPr>
                      <w:fldChar w:fldCharType="begin"/>
                    </w:r>
                    <w:r>
                      <w:rPr>
                        <w:rFonts w:hint="eastAsia"/>
                      </w:rPr>
                      <w:instrText xml:space="preserve"> PAGE  \* MERGEFORMAT </w:instrText>
                    </w:r>
                    <w:r>
                      <w:rPr>
                        <w:rFonts w:hint="eastAsia"/>
                      </w:rPr>
                      <w:fldChar w:fldCharType="separate"/>
                    </w:r>
                    <w:r w:rsidR="00D52D9D">
                      <w:rPr>
                        <w:noProof/>
                      </w:rPr>
                      <w:t>10</w:t>
                    </w:r>
                    <w:r>
                      <w:rPr>
                        <w:rFonts w:hint="eastAsia"/>
                      </w:rPr>
                      <w:fldChar w:fldCharType="end"/>
                    </w:r>
                  </w:p>
                </w:txbxContent>
              </v:textbox>
              <w10:wrap anchorx="margin"/>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5A5" w:rsidRDefault="004405A5">
    <w:pPr>
      <w:pStyle w:val="ab"/>
      <w:ind w:firstLineChars="0" w:firstLine="0"/>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2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405A5" w:rsidRDefault="004405A5">
                          <w:pPr>
                            <w:pStyle w:val="ab"/>
                            <w:spacing w:line="240" w:lineRule="auto"/>
                            <w:ind w:firstLineChars="0" w:firstLine="0"/>
                            <w:jc w:val="center"/>
                          </w:pPr>
                          <w:r>
                            <w:rPr>
                              <w:rFonts w:hint="eastAsia"/>
                            </w:rPr>
                            <w:fldChar w:fldCharType="begin"/>
                          </w:r>
                          <w:r>
                            <w:rPr>
                              <w:rFonts w:hint="eastAsia"/>
                            </w:rPr>
                            <w:instrText xml:space="preserve"> PAGE  \* MERGEFORMAT </w:instrText>
                          </w:r>
                          <w:r>
                            <w:rPr>
                              <w:rFonts w:hint="eastAsia"/>
                            </w:rPr>
                            <w:fldChar w:fldCharType="separate"/>
                          </w:r>
                          <w:r w:rsidR="00D52D9D">
                            <w:rPr>
                              <w:noProof/>
                            </w:rPr>
                            <w:t>88</w:t>
                          </w:r>
                          <w:r>
                            <w:rPr>
                              <w:rFonts w:hint="eastAsia"/>
                            </w:rPr>
                            <w:fldChar w:fldCharType="end"/>
                          </w:r>
                        </w:p>
                      </w:txbxContent>
                    </wps:txbx>
                    <wps:bodyPr vert="horz" wrap="none"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_x0000_s1151"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wWqBRsUBAABuAwAADgAAAAAAAAAAAAAAAAAuAgAA&#10;ZHJzL2Uyb0RvYy54bWxQSwECLQAUAAYACAAAACEADErw7tYAAAAFAQAADwAAAAAAAAAAAAAAAAAf&#10;BAAAZHJzL2Rvd25yZXYueG1sUEsFBgAAAAAEAAQA8wAAACIFAAAAAA==&#10;" filled="f" stroked="f">
              <v:textbox style="mso-fit-shape-to-text:t" inset="0,0,0,0">
                <w:txbxContent>
                  <w:p w:rsidR="004405A5" w:rsidRDefault="004405A5">
                    <w:pPr>
                      <w:pStyle w:val="ab"/>
                      <w:spacing w:line="240" w:lineRule="auto"/>
                      <w:ind w:firstLineChars="0" w:firstLine="0"/>
                      <w:jc w:val="center"/>
                    </w:pPr>
                    <w:r>
                      <w:rPr>
                        <w:rFonts w:hint="eastAsia"/>
                      </w:rPr>
                      <w:fldChar w:fldCharType="begin"/>
                    </w:r>
                    <w:r>
                      <w:rPr>
                        <w:rFonts w:hint="eastAsia"/>
                      </w:rPr>
                      <w:instrText xml:space="preserve"> PAGE  \* MERGEFORMAT </w:instrText>
                    </w:r>
                    <w:r>
                      <w:rPr>
                        <w:rFonts w:hint="eastAsia"/>
                      </w:rPr>
                      <w:fldChar w:fldCharType="separate"/>
                    </w:r>
                    <w:r w:rsidR="00D52D9D">
                      <w:rPr>
                        <w:noProof/>
                      </w:rPr>
                      <w:t>88</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586D" w:rsidRDefault="0071586D">
      <w:pPr>
        <w:ind w:firstLine="560"/>
      </w:pPr>
      <w:r>
        <w:separator/>
      </w:r>
    </w:p>
  </w:footnote>
  <w:footnote w:type="continuationSeparator" w:id="0">
    <w:p w:rsidR="0071586D" w:rsidRDefault="0071586D">
      <w:pPr>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5A5" w:rsidRDefault="004405A5">
    <w:pPr>
      <w:pStyle w:val="ac"/>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5A5" w:rsidRDefault="004405A5">
    <w:pPr>
      <w:pStyle w:val="ac"/>
      <w:pBdr>
        <w:bottom w:val="none" w:sz="0" w:space="0" w:color="auto"/>
      </w:pBdr>
      <w:ind w:firstLineChars="0" w:firstLine="0"/>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5A5" w:rsidRDefault="004405A5">
    <w:pPr>
      <w:tabs>
        <w:tab w:val="center" w:pos="4153"/>
        <w:tab w:val="right" w:pos="8306"/>
      </w:tabs>
      <w:adjustRightInd/>
      <w:spacing w:line="240" w:lineRule="auto"/>
      <w:ind w:firstLineChars="0" w:firstLine="0"/>
      <w:rPr>
        <w:rFonts w:eastAsia="仿宋_GB2312"/>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61FA1EA"/>
    <w:multiLevelType w:val="singleLevel"/>
    <w:tmpl w:val="F61FA1EA"/>
    <w:lvl w:ilvl="0">
      <w:start w:val="1"/>
      <w:numFmt w:val="decimal"/>
      <w:suff w:val="nothing"/>
      <w:lvlText w:val="（%1）"/>
      <w:lvlJc w:val="left"/>
    </w:lvl>
  </w:abstractNum>
  <w:abstractNum w:abstractNumId="1" w15:restartNumberingAfterBreak="0">
    <w:nsid w:val="FFCF8698"/>
    <w:multiLevelType w:val="singleLevel"/>
    <w:tmpl w:val="FFCF8698"/>
    <w:lvl w:ilvl="0">
      <w:start w:val="1"/>
      <w:numFmt w:val="decimal"/>
      <w:suff w:val="nothing"/>
      <w:lvlText w:val="%1）"/>
      <w:lvlJc w:val="left"/>
    </w:lvl>
  </w:abstractNum>
  <w:abstractNum w:abstractNumId="2" w15:restartNumberingAfterBreak="0">
    <w:nsid w:val="7B590713"/>
    <w:multiLevelType w:val="singleLevel"/>
    <w:tmpl w:val="7B590713"/>
    <w:lvl w:ilvl="0">
      <w:start w:val="4"/>
      <w:numFmt w:val="decimal"/>
      <w:suff w:val="space"/>
      <w:lvlText w:val="第%1章"/>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40"/>
  <w:drawingGridVerticalSpacing w:val="395"/>
  <w:noPunctuationKerning/>
  <w:characterSpacingControl w:val="compressPunctuation"/>
  <w:noLineBreaksAfter w:lang="zh-CN" w:val="([{·‘“〈《「『【〔〖（．［｛￡￥"/>
  <w:noLineBreaksBefore w:lang="zh-CN" w:val="!),.:;?]}¨·ˇˉ―‖’”…∶、。〃々〉》」』】〕〗！＂＇），．：；？］｀｜｝～￠"/>
  <w:hdrShapeDefaults>
    <o:shapedefaults v:ext="edit" spidmax="2049" strokecolor="#000001">
      <v:fill angle="90" type="gradient">
        <o:fill v:ext="view" type="gradientUnscaled"/>
      </v:fill>
      <v:stroke color="#000001"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72D"/>
    <w:rsid w:val="000001DA"/>
    <w:rsid w:val="000009FE"/>
    <w:rsid w:val="00003058"/>
    <w:rsid w:val="00005E86"/>
    <w:rsid w:val="0000609E"/>
    <w:rsid w:val="00007555"/>
    <w:rsid w:val="00007B86"/>
    <w:rsid w:val="00011335"/>
    <w:rsid w:val="00011F46"/>
    <w:rsid w:val="000120EA"/>
    <w:rsid w:val="000126F2"/>
    <w:rsid w:val="00013C3B"/>
    <w:rsid w:val="00015709"/>
    <w:rsid w:val="0001688B"/>
    <w:rsid w:val="00016C66"/>
    <w:rsid w:val="00016EA1"/>
    <w:rsid w:val="00022A18"/>
    <w:rsid w:val="000234C9"/>
    <w:rsid w:val="00023BBF"/>
    <w:rsid w:val="00024EAF"/>
    <w:rsid w:val="00025170"/>
    <w:rsid w:val="0002612F"/>
    <w:rsid w:val="0002645E"/>
    <w:rsid w:val="00027306"/>
    <w:rsid w:val="00027E17"/>
    <w:rsid w:val="000311DB"/>
    <w:rsid w:val="0003311B"/>
    <w:rsid w:val="00033E65"/>
    <w:rsid w:val="000342CE"/>
    <w:rsid w:val="00036114"/>
    <w:rsid w:val="000378B7"/>
    <w:rsid w:val="00040604"/>
    <w:rsid w:val="00040C40"/>
    <w:rsid w:val="00041765"/>
    <w:rsid w:val="00041CAB"/>
    <w:rsid w:val="00042CA6"/>
    <w:rsid w:val="000442A0"/>
    <w:rsid w:val="00045023"/>
    <w:rsid w:val="00045B36"/>
    <w:rsid w:val="000461C3"/>
    <w:rsid w:val="00046673"/>
    <w:rsid w:val="0004728A"/>
    <w:rsid w:val="0004733D"/>
    <w:rsid w:val="000478F5"/>
    <w:rsid w:val="00047C20"/>
    <w:rsid w:val="000510DA"/>
    <w:rsid w:val="0005129F"/>
    <w:rsid w:val="00051F02"/>
    <w:rsid w:val="00052073"/>
    <w:rsid w:val="00052CE6"/>
    <w:rsid w:val="00053D24"/>
    <w:rsid w:val="00055355"/>
    <w:rsid w:val="000565C8"/>
    <w:rsid w:val="00060FA7"/>
    <w:rsid w:val="00061D19"/>
    <w:rsid w:val="000634F8"/>
    <w:rsid w:val="0006534D"/>
    <w:rsid w:val="00065E4D"/>
    <w:rsid w:val="000661BE"/>
    <w:rsid w:val="00066BE9"/>
    <w:rsid w:val="0007209F"/>
    <w:rsid w:val="00072A5D"/>
    <w:rsid w:val="00072CAC"/>
    <w:rsid w:val="000734F0"/>
    <w:rsid w:val="00073EFD"/>
    <w:rsid w:val="00075043"/>
    <w:rsid w:val="000754B1"/>
    <w:rsid w:val="00075BD3"/>
    <w:rsid w:val="00075D37"/>
    <w:rsid w:val="00076692"/>
    <w:rsid w:val="0008056C"/>
    <w:rsid w:val="000844D7"/>
    <w:rsid w:val="00085925"/>
    <w:rsid w:val="00085E42"/>
    <w:rsid w:val="00086897"/>
    <w:rsid w:val="00087159"/>
    <w:rsid w:val="0009047D"/>
    <w:rsid w:val="00090B1D"/>
    <w:rsid w:val="000910BC"/>
    <w:rsid w:val="00092243"/>
    <w:rsid w:val="000949E2"/>
    <w:rsid w:val="00095976"/>
    <w:rsid w:val="00095EAD"/>
    <w:rsid w:val="00096340"/>
    <w:rsid w:val="000A111D"/>
    <w:rsid w:val="000A1A99"/>
    <w:rsid w:val="000A3B09"/>
    <w:rsid w:val="000A6823"/>
    <w:rsid w:val="000A7831"/>
    <w:rsid w:val="000B15C1"/>
    <w:rsid w:val="000B1CC1"/>
    <w:rsid w:val="000B2137"/>
    <w:rsid w:val="000B3EDF"/>
    <w:rsid w:val="000B44A7"/>
    <w:rsid w:val="000B6439"/>
    <w:rsid w:val="000B643D"/>
    <w:rsid w:val="000B64A8"/>
    <w:rsid w:val="000B7478"/>
    <w:rsid w:val="000C07C1"/>
    <w:rsid w:val="000C0A78"/>
    <w:rsid w:val="000C0D5E"/>
    <w:rsid w:val="000C0E78"/>
    <w:rsid w:val="000C11C9"/>
    <w:rsid w:val="000C2871"/>
    <w:rsid w:val="000C2D54"/>
    <w:rsid w:val="000C2E85"/>
    <w:rsid w:val="000C3BED"/>
    <w:rsid w:val="000C4818"/>
    <w:rsid w:val="000C4DE2"/>
    <w:rsid w:val="000C590F"/>
    <w:rsid w:val="000C60EA"/>
    <w:rsid w:val="000C6A5A"/>
    <w:rsid w:val="000C6A73"/>
    <w:rsid w:val="000C7FC7"/>
    <w:rsid w:val="000D02DC"/>
    <w:rsid w:val="000D04E2"/>
    <w:rsid w:val="000D08E9"/>
    <w:rsid w:val="000D1D62"/>
    <w:rsid w:val="000D27AB"/>
    <w:rsid w:val="000D3880"/>
    <w:rsid w:val="000E06F6"/>
    <w:rsid w:val="000E0DCD"/>
    <w:rsid w:val="000E18A8"/>
    <w:rsid w:val="000E198B"/>
    <w:rsid w:val="000E1DCE"/>
    <w:rsid w:val="000E3583"/>
    <w:rsid w:val="000E5839"/>
    <w:rsid w:val="000F0AEA"/>
    <w:rsid w:val="000F1664"/>
    <w:rsid w:val="000F75DB"/>
    <w:rsid w:val="00100B4B"/>
    <w:rsid w:val="0010152A"/>
    <w:rsid w:val="00101D66"/>
    <w:rsid w:val="0010347F"/>
    <w:rsid w:val="00103E6C"/>
    <w:rsid w:val="001050E7"/>
    <w:rsid w:val="00106137"/>
    <w:rsid w:val="001062D3"/>
    <w:rsid w:val="00107DD9"/>
    <w:rsid w:val="00111255"/>
    <w:rsid w:val="00111DD4"/>
    <w:rsid w:val="0011587E"/>
    <w:rsid w:val="001169B5"/>
    <w:rsid w:val="00116CF6"/>
    <w:rsid w:val="0012258A"/>
    <w:rsid w:val="00122ABC"/>
    <w:rsid w:val="001233F7"/>
    <w:rsid w:val="00123F33"/>
    <w:rsid w:val="00124638"/>
    <w:rsid w:val="001248EC"/>
    <w:rsid w:val="001249A2"/>
    <w:rsid w:val="00126209"/>
    <w:rsid w:val="0013069B"/>
    <w:rsid w:val="00130700"/>
    <w:rsid w:val="001322FF"/>
    <w:rsid w:val="00132E69"/>
    <w:rsid w:val="001342C0"/>
    <w:rsid w:val="00134A87"/>
    <w:rsid w:val="00135B86"/>
    <w:rsid w:val="00135D79"/>
    <w:rsid w:val="0014104B"/>
    <w:rsid w:val="00141D99"/>
    <w:rsid w:val="00143306"/>
    <w:rsid w:val="00143A3B"/>
    <w:rsid w:val="00143F94"/>
    <w:rsid w:val="001460AE"/>
    <w:rsid w:val="0015041B"/>
    <w:rsid w:val="00150434"/>
    <w:rsid w:val="001504DA"/>
    <w:rsid w:val="00150D99"/>
    <w:rsid w:val="00152DF2"/>
    <w:rsid w:val="00152E92"/>
    <w:rsid w:val="00153A5F"/>
    <w:rsid w:val="001560B8"/>
    <w:rsid w:val="0015663D"/>
    <w:rsid w:val="00171475"/>
    <w:rsid w:val="001717BD"/>
    <w:rsid w:val="00171F0C"/>
    <w:rsid w:val="00172CEC"/>
    <w:rsid w:val="00175E17"/>
    <w:rsid w:val="001764A0"/>
    <w:rsid w:val="00176502"/>
    <w:rsid w:val="00177F1E"/>
    <w:rsid w:val="00180FBB"/>
    <w:rsid w:val="00181C22"/>
    <w:rsid w:val="00181F13"/>
    <w:rsid w:val="001826D4"/>
    <w:rsid w:val="00184D8D"/>
    <w:rsid w:val="0018515C"/>
    <w:rsid w:val="00185562"/>
    <w:rsid w:val="0018580A"/>
    <w:rsid w:val="001901E8"/>
    <w:rsid w:val="001902CA"/>
    <w:rsid w:val="001928EE"/>
    <w:rsid w:val="00193476"/>
    <w:rsid w:val="00193D7F"/>
    <w:rsid w:val="00196A18"/>
    <w:rsid w:val="00196A83"/>
    <w:rsid w:val="00197CD9"/>
    <w:rsid w:val="001A043B"/>
    <w:rsid w:val="001A108A"/>
    <w:rsid w:val="001A3921"/>
    <w:rsid w:val="001A3B5B"/>
    <w:rsid w:val="001A43B3"/>
    <w:rsid w:val="001A47C7"/>
    <w:rsid w:val="001A5A31"/>
    <w:rsid w:val="001B347F"/>
    <w:rsid w:val="001B3693"/>
    <w:rsid w:val="001B38B7"/>
    <w:rsid w:val="001B4669"/>
    <w:rsid w:val="001B4DE4"/>
    <w:rsid w:val="001B60DC"/>
    <w:rsid w:val="001B61FD"/>
    <w:rsid w:val="001B65A1"/>
    <w:rsid w:val="001B77C4"/>
    <w:rsid w:val="001B78BD"/>
    <w:rsid w:val="001B7DB5"/>
    <w:rsid w:val="001C020E"/>
    <w:rsid w:val="001C3E71"/>
    <w:rsid w:val="001C4EBD"/>
    <w:rsid w:val="001C5A42"/>
    <w:rsid w:val="001C72BE"/>
    <w:rsid w:val="001C73AE"/>
    <w:rsid w:val="001D01F2"/>
    <w:rsid w:val="001D19C2"/>
    <w:rsid w:val="001D2F32"/>
    <w:rsid w:val="001D3010"/>
    <w:rsid w:val="001D3344"/>
    <w:rsid w:val="001D46A1"/>
    <w:rsid w:val="001D4FCB"/>
    <w:rsid w:val="001D4FEC"/>
    <w:rsid w:val="001D5D47"/>
    <w:rsid w:val="001D6879"/>
    <w:rsid w:val="001D6EA3"/>
    <w:rsid w:val="001E11AD"/>
    <w:rsid w:val="001E196A"/>
    <w:rsid w:val="001E36E5"/>
    <w:rsid w:val="001E44DA"/>
    <w:rsid w:val="001E4DA0"/>
    <w:rsid w:val="001E575B"/>
    <w:rsid w:val="001E68BF"/>
    <w:rsid w:val="001E6C0F"/>
    <w:rsid w:val="001E75C2"/>
    <w:rsid w:val="001F0E55"/>
    <w:rsid w:val="001F2408"/>
    <w:rsid w:val="001F333A"/>
    <w:rsid w:val="001F438A"/>
    <w:rsid w:val="001F451A"/>
    <w:rsid w:val="001F5894"/>
    <w:rsid w:val="001F5C68"/>
    <w:rsid w:val="001F69BD"/>
    <w:rsid w:val="00200E17"/>
    <w:rsid w:val="002010C5"/>
    <w:rsid w:val="0020113E"/>
    <w:rsid w:val="00201692"/>
    <w:rsid w:val="002043D8"/>
    <w:rsid w:val="00204D07"/>
    <w:rsid w:val="00206DEE"/>
    <w:rsid w:val="002076AB"/>
    <w:rsid w:val="00207939"/>
    <w:rsid w:val="00211461"/>
    <w:rsid w:val="0021208E"/>
    <w:rsid w:val="00212608"/>
    <w:rsid w:val="00214794"/>
    <w:rsid w:val="0021483E"/>
    <w:rsid w:val="002151F0"/>
    <w:rsid w:val="002161BC"/>
    <w:rsid w:val="00220F5B"/>
    <w:rsid w:val="00226426"/>
    <w:rsid w:val="002306C4"/>
    <w:rsid w:val="00231286"/>
    <w:rsid w:val="00231322"/>
    <w:rsid w:val="00232771"/>
    <w:rsid w:val="00234404"/>
    <w:rsid w:val="0023442A"/>
    <w:rsid w:val="00234C65"/>
    <w:rsid w:val="00242423"/>
    <w:rsid w:val="0024309D"/>
    <w:rsid w:val="002433F9"/>
    <w:rsid w:val="00243D38"/>
    <w:rsid w:val="002451D1"/>
    <w:rsid w:val="00245830"/>
    <w:rsid w:val="002478F9"/>
    <w:rsid w:val="00247F73"/>
    <w:rsid w:val="00250D65"/>
    <w:rsid w:val="0025213E"/>
    <w:rsid w:val="00252744"/>
    <w:rsid w:val="00255E34"/>
    <w:rsid w:val="00256F55"/>
    <w:rsid w:val="00257464"/>
    <w:rsid w:val="00260881"/>
    <w:rsid w:val="00261D4D"/>
    <w:rsid w:val="002627E8"/>
    <w:rsid w:val="0026553F"/>
    <w:rsid w:val="002659D8"/>
    <w:rsid w:val="00266878"/>
    <w:rsid w:val="0027058A"/>
    <w:rsid w:val="00271752"/>
    <w:rsid w:val="00272648"/>
    <w:rsid w:val="00273396"/>
    <w:rsid w:val="0027344F"/>
    <w:rsid w:val="00273D06"/>
    <w:rsid w:val="00274EE1"/>
    <w:rsid w:val="00275295"/>
    <w:rsid w:val="00280E85"/>
    <w:rsid w:val="0028144A"/>
    <w:rsid w:val="0028296E"/>
    <w:rsid w:val="00283FB3"/>
    <w:rsid w:val="00284303"/>
    <w:rsid w:val="0028443D"/>
    <w:rsid w:val="00284E6D"/>
    <w:rsid w:val="0028659E"/>
    <w:rsid w:val="002875ED"/>
    <w:rsid w:val="002901DA"/>
    <w:rsid w:val="002903EC"/>
    <w:rsid w:val="00292A2F"/>
    <w:rsid w:val="00292A49"/>
    <w:rsid w:val="00293D78"/>
    <w:rsid w:val="00294768"/>
    <w:rsid w:val="00294E10"/>
    <w:rsid w:val="00295942"/>
    <w:rsid w:val="0029622E"/>
    <w:rsid w:val="00296935"/>
    <w:rsid w:val="002A04D8"/>
    <w:rsid w:val="002A1271"/>
    <w:rsid w:val="002A1A46"/>
    <w:rsid w:val="002A22CD"/>
    <w:rsid w:val="002A3330"/>
    <w:rsid w:val="002A4160"/>
    <w:rsid w:val="002A4A6E"/>
    <w:rsid w:val="002A5106"/>
    <w:rsid w:val="002A5D26"/>
    <w:rsid w:val="002A6464"/>
    <w:rsid w:val="002B0A0B"/>
    <w:rsid w:val="002B0CE1"/>
    <w:rsid w:val="002B108C"/>
    <w:rsid w:val="002C1049"/>
    <w:rsid w:val="002C3160"/>
    <w:rsid w:val="002C3466"/>
    <w:rsid w:val="002C5181"/>
    <w:rsid w:val="002C6E0D"/>
    <w:rsid w:val="002D052C"/>
    <w:rsid w:val="002D1612"/>
    <w:rsid w:val="002D246E"/>
    <w:rsid w:val="002D2BCA"/>
    <w:rsid w:val="002D4554"/>
    <w:rsid w:val="002D5D03"/>
    <w:rsid w:val="002D696C"/>
    <w:rsid w:val="002E165C"/>
    <w:rsid w:val="002E189E"/>
    <w:rsid w:val="002E1905"/>
    <w:rsid w:val="002E3AFF"/>
    <w:rsid w:val="002E3B87"/>
    <w:rsid w:val="002E44EC"/>
    <w:rsid w:val="002E4611"/>
    <w:rsid w:val="002F1833"/>
    <w:rsid w:val="002F19A6"/>
    <w:rsid w:val="002F1DC4"/>
    <w:rsid w:val="0030071B"/>
    <w:rsid w:val="00300C37"/>
    <w:rsid w:val="00300EB9"/>
    <w:rsid w:val="00303149"/>
    <w:rsid w:val="00305D4B"/>
    <w:rsid w:val="00306C3F"/>
    <w:rsid w:val="00307E8B"/>
    <w:rsid w:val="00311164"/>
    <w:rsid w:val="003130B8"/>
    <w:rsid w:val="00315ABB"/>
    <w:rsid w:val="0031674B"/>
    <w:rsid w:val="00316C79"/>
    <w:rsid w:val="00317765"/>
    <w:rsid w:val="003226BD"/>
    <w:rsid w:val="00322C76"/>
    <w:rsid w:val="00322FB3"/>
    <w:rsid w:val="0032301A"/>
    <w:rsid w:val="00325276"/>
    <w:rsid w:val="003311DD"/>
    <w:rsid w:val="003320AB"/>
    <w:rsid w:val="00333AC3"/>
    <w:rsid w:val="00335BC8"/>
    <w:rsid w:val="00336196"/>
    <w:rsid w:val="00336574"/>
    <w:rsid w:val="003405BF"/>
    <w:rsid w:val="003410EC"/>
    <w:rsid w:val="00342F3D"/>
    <w:rsid w:val="00343160"/>
    <w:rsid w:val="0034422A"/>
    <w:rsid w:val="00345DF2"/>
    <w:rsid w:val="00351EE5"/>
    <w:rsid w:val="0035254B"/>
    <w:rsid w:val="003527DF"/>
    <w:rsid w:val="00354892"/>
    <w:rsid w:val="00355C03"/>
    <w:rsid w:val="00360662"/>
    <w:rsid w:val="003607E5"/>
    <w:rsid w:val="00361346"/>
    <w:rsid w:val="00361808"/>
    <w:rsid w:val="003622CB"/>
    <w:rsid w:val="003629AB"/>
    <w:rsid w:val="00362D0B"/>
    <w:rsid w:val="003634F6"/>
    <w:rsid w:val="003635BE"/>
    <w:rsid w:val="003657F2"/>
    <w:rsid w:val="003661A2"/>
    <w:rsid w:val="00367013"/>
    <w:rsid w:val="003700B2"/>
    <w:rsid w:val="00370B9E"/>
    <w:rsid w:val="00370CC6"/>
    <w:rsid w:val="003719A1"/>
    <w:rsid w:val="003735D3"/>
    <w:rsid w:val="00375AFD"/>
    <w:rsid w:val="003762D2"/>
    <w:rsid w:val="00376824"/>
    <w:rsid w:val="00376C88"/>
    <w:rsid w:val="00377CDD"/>
    <w:rsid w:val="00377D78"/>
    <w:rsid w:val="0038046A"/>
    <w:rsid w:val="003805B9"/>
    <w:rsid w:val="00381D0B"/>
    <w:rsid w:val="003820EC"/>
    <w:rsid w:val="003843C7"/>
    <w:rsid w:val="00384D81"/>
    <w:rsid w:val="00385035"/>
    <w:rsid w:val="00385817"/>
    <w:rsid w:val="00385ABB"/>
    <w:rsid w:val="003874D6"/>
    <w:rsid w:val="00390CB0"/>
    <w:rsid w:val="00391239"/>
    <w:rsid w:val="003928D9"/>
    <w:rsid w:val="00392A7D"/>
    <w:rsid w:val="0039486D"/>
    <w:rsid w:val="0039619D"/>
    <w:rsid w:val="003A15C8"/>
    <w:rsid w:val="003A3413"/>
    <w:rsid w:val="003A4CFE"/>
    <w:rsid w:val="003A6359"/>
    <w:rsid w:val="003A6481"/>
    <w:rsid w:val="003A6C91"/>
    <w:rsid w:val="003A7062"/>
    <w:rsid w:val="003B09FB"/>
    <w:rsid w:val="003B0EA9"/>
    <w:rsid w:val="003B10D6"/>
    <w:rsid w:val="003B2F50"/>
    <w:rsid w:val="003B3A53"/>
    <w:rsid w:val="003B3EA7"/>
    <w:rsid w:val="003B3F57"/>
    <w:rsid w:val="003B49C5"/>
    <w:rsid w:val="003B645F"/>
    <w:rsid w:val="003B694C"/>
    <w:rsid w:val="003B6C3B"/>
    <w:rsid w:val="003B70DF"/>
    <w:rsid w:val="003C07A9"/>
    <w:rsid w:val="003C0DB5"/>
    <w:rsid w:val="003C1F3F"/>
    <w:rsid w:val="003C5002"/>
    <w:rsid w:val="003C5073"/>
    <w:rsid w:val="003C565D"/>
    <w:rsid w:val="003C7FE0"/>
    <w:rsid w:val="003D1B35"/>
    <w:rsid w:val="003D2C3C"/>
    <w:rsid w:val="003D3441"/>
    <w:rsid w:val="003D3E18"/>
    <w:rsid w:val="003D5E16"/>
    <w:rsid w:val="003D676B"/>
    <w:rsid w:val="003D7276"/>
    <w:rsid w:val="003D770E"/>
    <w:rsid w:val="003E4907"/>
    <w:rsid w:val="003E4D81"/>
    <w:rsid w:val="003E5ABE"/>
    <w:rsid w:val="003E5EB9"/>
    <w:rsid w:val="003E64FA"/>
    <w:rsid w:val="003E755B"/>
    <w:rsid w:val="003F0BF6"/>
    <w:rsid w:val="003F0C87"/>
    <w:rsid w:val="003F2083"/>
    <w:rsid w:val="003F4A9F"/>
    <w:rsid w:val="003F57AB"/>
    <w:rsid w:val="003F61EC"/>
    <w:rsid w:val="003F7812"/>
    <w:rsid w:val="003F7D4A"/>
    <w:rsid w:val="0040127C"/>
    <w:rsid w:val="00406759"/>
    <w:rsid w:val="00411776"/>
    <w:rsid w:val="00412C15"/>
    <w:rsid w:val="004140A0"/>
    <w:rsid w:val="00415133"/>
    <w:rsid w:val="00416593"/>
    <w:rsid w:val="0041720E"/>
    <w:rsid w:val="00417DDC"/>
    <w:rsid w:val="004203BE"/>
    <w:rsid w:val="00420EAD"/>
    <w:rsid w:val="00421008"/>
    <w:rsid w:val="00422346"/>
    <w:rsid w:val="0042262F"/>
    <w:rsid w:val="00423D02"/>
    <w:rsid w:val="00424995"/>
    <w:rsid w:val="004255FD"/>
    <w:rsid w:val="004275DF"/>
    <w:rsid w:val="0043315D"/>
    <w:rsid w:val="00433292"/>
    <w:rsid w:val="00433B0C"/>
    <w:rsid w:val="00433B2F"/>
    <w:rsid w:val="004357F3"/>
    <w:rsid w:val="004364B5"/>
    <w:rsid w:val="00436782"/>
    <w:rsid w:val="004378D6"/>
    <w:rsid w:val="004405A5"/>
    <w:rsid w:val="004441B0"/>
    <w:rsid w:val="00445CBD"/>
    <w:rsid w:val="0044650E"/>
    <w:rsid w:val="004466C9"/>
    <w:rsid w:val="004468C8"/>
    <w:rsid w:val="004479DB"/>
    <w:rsid w:val="0045069B"/>
    <w:rsid w:val="004522B3"/>
    <w:rsid w:val="00452A9A"/>
    <w:rsid w:val="00452B30"/>
    <w:rsid w:val="0045316A"/>
    <w:rsid w:val="00453F59"/>
    <w:rsid w:val="004555B9"/>
    <w:rsid w:val="00455D68"/>
    <w:rsid w:val="00457062"/>
    <w:rsid w:val="00457134"/>
    <w:rsid w:val="0045773B"/>
    <w:rsid w:val="00460E8C"/>
    <w:rsid w:val="0046160B"/>
    <w:rsid w:val="0046362F"/>
    <w:rsid w:val="00464A79"/>
    <w:rsid w:val="00464DBE"/>
    <w:rsid w:val="0046529E"/>
    <w:rsid w:val="00474ACF"/>
    <w:rsid w:val="0047618B"/>
    <w:rsid w:val="0048039D"/>
    <w:rsid w:val="004823EE"/>
    <w:rsid w:val="00484206"/>
    <w:rsid w:val="00484CCE"/>
    <w:rsid w:val="00485341"/>
    <w:rsid w:val="00485362"/>
    <w:rsid w:val="00486026"/>
    <w:rsid w:val="00486183"/>
    <w:rsid w:val="00487EF3"/>
    <w:rsid w:val="00491723"/>
    <w:rsid w:val="00495507"/>
    <w:rsid w:val="00497709"/>
    <w:rsid w:val="004A0600"/>
    <w:rsid w:val="004A3431"/>
    <w:rsid w:val="004B07A8"/>
    <w:rsid w:val="004B2A09"/>
    <w:rsid w:val="004B437C"/>
    <w:rsid w:val="004B446E"/>
    <w:rsid w:val="004B4953"/>
    <w:rsid w:val="004B5152"/>
    <w:rsid w:val="004C1040"/>
    <w:rsid w:val="004C2E07"/>
    <w:rsid w:val="004C3D24"/>
    <w:rsid w:val="004C58BA"/>
    <w:rsid w:val="004C7269"/>
    <w:rsid w:val="004C7BB5"/>
    <w:rsid w:val="004D188D"/>
    <w:rsid w:val="004D2418"/>
    <w:rsid w:val="004D244D"/>
    <w:rsid w:val="004D25DA"/>
    <w:rsid w:val="004D276D"/>
    <w:rsid w:val="004D2870"/>
    <w:rsid w:val="004D3B2A"/>
    <w:rsid w:val="004D621D"/>
    <w:rsid w:val="004E0113"/>
    <w:rsid w:val="004E3184"/>
    <w:rsid w:val="004E5990"/>
    <w:rsid w:val="004E692D"/>
    <w:rsid w:val="004E78BD"/>
    <w:rsid w:val="004F2291"/>
    <w:rsid w:val="004F3530"/>
    <w:rsid w:val="004F3C0C"/>
    <w:rsid w:val="00501614"/>
    <w:rsid w:val="00501F7A"/>
    <w:rsid w:val="00503285"/>
    <w:rsid w:val="00503A68"/>
    <w:rsid w:val="00506F1F"/>
    <w:rsid w:val="005079C8"/>
    <w:rsid w:val="00510709"/>
    <w:rsid w:val="00510DDC"/>
    <w:rsid w:val="00511313"/>
    <w:rsid w:val="00511458"/>
    <w:rsid w:val="00511D89"/>
    <w:rsid w:val="0051228B"/>
    <w:rsid w:val="005134FA"/>
    <w:rsid w:val="00513738"/>
    <w:rsid w:val="00514B43"/>
    <w:rsid w:val="005153FF"/>
    <w:rsid w:val="00515660"/>
    <w:rsid w:val="00515805"/>
    <w:rsid w:val="00515D7E"/>
    <w:rsid w:val="00516FDF"/>
    <w:rsid w:val="00520852"/>
    <w:rsid w:val="0052179B"/>
    <w:rsid w:val="005223F7"/>
    <w:rsid w:val="005305C4"/>
    <w:rsid w:val="0053179D"/>
    <w:rsid w:val="005323B9"/>
    <w:rsid w:val="00532B25"/>
    <w:rsid w:val="005342C8"/>
    <w:rsid w:val="0053436A"/>
    <w:rsid w:val="0053587B"/>
    <w:rsid w:val="00535DFB"/>
    <w:rsid w:val="00536F35"/>
    <w:rsid w:val="005419EA"/>
    <w:rsid w:val="00542027"/>
    <w:rsid w:val="00543588"/>
    <w:rsid w:val="00543C96"/>
    <w:rsid w:val="00545F93"/>
    <w:rsid w:val="00546036"/>
    <w:rsid w:val="00546C9F"/>
    <w:rsid w:val="00547FB9"/>
    <w:rsid w:val="00551449"/>
    <w:rsid w:val="00551E98"/>
    <w:rsid w:val="005536A8"/>
    <w:rsid w:val="00553C9F"/>
    <w:rsid w:val="00554039"/>
    <w:rsid w:val="00554B79"/>
    <w:rsid w:val="00554EB7"/>
    <w:rsid w:val="00556994"/>
    <w:rsid w:val="00556F44"/>
    <w:rsid w:val="0055798C"/>
    <w:rsid w:val="00562693"/>
    <w:rsid w:val="00564978"/>
    <w:rsid w:val="00565980"/>
    <w:rsid w:val="005662CC"/>
    <w:rsid w:val="0056731D"/>
    <w:rsid w:val="00567DF6"/>
    <w:rsid w:val="00574DFA"/>
    <w:rsid w:val="00576C4E"/>
    <w:rsid w:val="0057710B"/>
    <w:rsid w:val="00581454"/>
    <w:rsid w:val="00581F61"/>
    <w:rsid w:val="00582127"/>
    <w:rsid w:val="00584043"/>
    <w:rsid w:val="00584F89"/>
    <w:rsid w:val="00590E0D"/>
    <w:rsid w:val="00592B03"/>
    <w:rsid w:val="00592B35"/>
    <w:rsid w:val="005931B0"/>
    <w:rsid w:val="005937FE"/>
    <w:rsid w:val="00594E72"/>
    <w:rsid w:val="00595181"/>
    <w:rsid w:val="00595226"/>
    <w:rsid w:val="005953D0"/>
    <w:rsid w:val="00597869"/>
    <w:rsid w:val="00597F43"/>
    <w:rsid w:val="005A00E0"/>
    <w:rsid w:val="005A3A11"/>
    <w:rsid w:val="005A3EBA"/>
    <w:rsid w:val="005A5D4E"/>
    <w:rsid w:val="005A6093"/>
    <w:rsid w:val="005A6151"/>
    <w:rsid w:val="005A63D3"/>
    <w:rsid w:val="005A769F"/>
    <w:rsid w:val="005B0340"/>
    <w:rsid w:val="005B1222"/>
    <w:rsid w:val="005B391D"/>
    <w:rsid w:val="005B4E09"/>
    <w:rsid w:val="005B6C40"/>
    <w:rsid w:val="005C0021"/>
    <w:rsid w:val="005C5BA2"/>
    <w:rsid w:val="005C6B71"/>
    <w:rsid w:val="005D1777"/>
    <w:rsid w:val="005D1E77"/>
    <w:rsid w:val="005D3D6C"/>
    <w:rsid w:val="005D552A"/>
    <w:rsid w:val="005D56E9"/>
    <w:rsid w:val="005E0CEC"/>
    <w:rsid w:val="005E0FED"/>
    <w:rsid w:val="005E2334"/>
    <w:rsid w:val="005E2A07"/>
    <w:rsid w:val="005E309A"/>
    <w:rsid w:val="005E6775"/>
    <w:rsid w:val="005E68E4"/>
    <w:rsid w:val="005E6CCD"/>
    <w:rsid w:val="005E7398"/>
    <w:rsid w:val="005F0315"/>
    <w:rsid w:val="005F2C44"/>
    <w:rsid w:val="005F30D5"/>
    <w:rsid w:val="005F3B5C"/>
    <w:rsid w:val="005F3BCD"/>
    <w:rsid w:val="005F4156"/>
    <w:rsid w:val="005F471E"/>
    <w:rsid w:val="005F4BEB"/>
    <w:rsid w:val="005F7247"/>
    <w:rsid w:val="005F72B7"/>
    <w:rsid w:val="005F778D"/>
    <w:rsid w:val="005F7AE7"/>
    <w:rsid w:val="00603011"/>
    <w:rsid w:val="00603DC3"/>
    <w:rsid w:val="006056CD"/>
    <w:rsid w:val="006062C0"/>
    <w:rsid w:val="00606F27"/>
    <w:rsid w:val="0060738D"/>
    <w:rsid w:val="00610632"/>
    <w:rsid w:val="0061106B"/>
    <w:rsid w:val="0061126A"/>
    <w:rsid w:val="00611DD5"/>
    <w:rsid w:val="00612167"/>
    <w:rsid w:val="00612A0D"/>
    <w:rsid w:val="00613616"/>
    <w:rsid w:val="006139E8"/>
    <w:rsid w:val="0061508E"/>
    <w:rsid w:val="00616261"/>
    <w:rsid w:val="00616CCA"/>
    <w:rsid w:val="006248F9"/>
    <w:rsid w:val="00624D9D"/>
    <w:rsid w:val="00627A88"/>
    <w:rsid w:val="00630052"/>
    <w:rsid w:val="006321B1"/>
    <w:rsid w:val="00634D02"/>
    <w:rsid w:val="00634DE1"/>
    <w:rsid w:val="00634E5D"/>
    <w:rsid w:val="00635AC0"/>
    <w:rsid w:val="006365DB"/>
    <w:rsid w:val="00636A02"/>
    <w:rsid w:val="00636BDE"/>
    <w:rsid w:val="00637107"/>
    <w:rsid w:val="0063758C"/>
    <w:rsid w:val="00637CF5"/>
    <w:rsid w:val="0064000D"/>
    <w:rsid w:val="00640A5B"/>
    <w:rsid w:val="006508A2"/>
    <w:rsid w:val="00651092"/>
    <w:rsid w:val="006513ED"/>
    <w:rsid w:val="00651EA7"/>
    <w:rsid w:val="00652F3C"/>
    <w:rsid w:val="00653455"/>
    <w:rsid w:val="006535CB"/>
    <w:rsid w:val="00656A0F"/>
    <w:rsid w:val="00657167"/>
    <w:rsid w:val="0066217A"/>
    <w:rsid w:val="00662ABC"/>
    <w:rsid w:val="00662F09"/>
    <w:rsid w:val="00663039"/>
    <w:rsid w:val="00663136"/>
    <w:rsid w:val="00665B62"/>
    <w:rsid w:val="00666635"/>
    <w:rsid w:val="0066760C"/>
    <w:rsid w:val="00667F19"/>
    <w:rsid w:val="0067001F"/>
    <w:rsid w:val="0067205B"/>
    <w:rsid w:val="00672408"/>
    <w:rsid w:val="0067543C"/>
    <w:rsid w:val="00676A03"/>
    <w:rsid w:val="006774F0"/>
    <w:rsid w:val="00681025"/>
    <w:rsid w:val="006822CF"/>
    <w:rsid w:val="00682525"/>
    <w:rsid w:val="006828B6"/>
    <w:rsid w:val="0068606E"/>
    <w:rsid w:val="00691CC3"/>
    <w:rsid w:val="00692E0A"/>
    <w:rsid w:val="0069323D"/>
    <w:rsid w:val="006953BE"/>
    <w:rsid w:val="006970AB"/>
    <w:rsid w:val="006A03BF"/>
    <w:rsid w:val="006A0468"/>
    <w:rsid w:val="006A0631"/>
    <w:rsid w:val="006A0BAF"/>
    <w:rsid w:val="006A0E01"/>
    <w:rsid w:val="006A296C"/>
    <w:rsid w:val="006A3680"/>
    <w:rsid w:val="006A717D"/>
    <w:rsid w:val="006A7DAD"/>
    <w:rsid w:val="006B03B9"/>
    <w:rsid w:val="006B1BE4"/>
    <w:rsid w:val="006B4549"/>
    <w:rsid w:val="006B6A1C"/>
    <w:rsid w:val="006C074F"/>
    <w:rsid w:val="006C1976"/>
    <w:rsid w:val="006C3176"/>
    <w:rsid w:val="006C56EF"/>
    <w:rsid w:val="006C5ADA"/>
    <w:rsid w:val="006C6ABB"/>
    <w:rsid w:val="006C79C0"/>
    <w:rsid w:val="006D043A"/>
    <w:rsid w:val="006D20D4"/>
    <w:rsid w:val="006D22C9"/>
    <w:rsid w:val="006D2B80"/>
    <w:rsid w:val="006D3F41"/>
    <w:rsid w:val="006D7270"/>
    <w:rsid w:val="006E00BC"/>
    <w:rsid w:val="006E28BD"/>
    <w:rsid w:val="006E3D35"/>
    <w:rsid w:val="006E42D2"/>
    <w:rsid w:val="006E4519"/>
    <w:rsid w:val="006E76D4"/>
    <w:rsid w:val="006E7E81"/>
    <w:rsid w:val="006F119B"/>
    <w:rsid w:val="006F142E"/>
    <w:rsid w:val="006F1897"/>
    <w:rsid w:val="006F2567"/>
    <w:rsid w:val="006F2C3B"/>
    <w:rsid w:val="00701400"/>
    <w:rsid w:val="0070173A"/>
    <w:rsid w:val="00706BC8"/>
    <w:rsid w:val="00706D3B"/>
    <w:rsid w:val="007100BB"/>
    <w:rsid w:val="007140DF"/>
    <w:rsid w:val="007143C7"/>
    <w:rsid w:val="007144CC"/>
    <w:rsid w:val="00714981"/>
    <w:rsid w:val="0071586D"/>
    <w:rsid w:val="00715AD6"/>
    <w:rsid w:val="00717C07"/>
    <w:rsid w:val="007220A6"/>
    <w:rsid w:val="0072261A"/>
    <w:rsid w:val="007227FB"/>
    <w:rsid w:val="0072397F"/>
    <w:rsid w:val="00723E06"/>
    <w:rsid w:val="007248E5"/>
    <w:rsid w:val="00730092"/>
    <w:rsid w:val="00733059"/>
    <w:rsid w:val="00734605"/>
    <w:rsid w:val="00735DA0"/>
    <w:rsid w:val="00736060"/>
    <w:rsid w:val="00736228"/>
    <w:rsid w:val="00737570"/>
    <w:rsid w:val="00737D24"/>
    <w:rsid w:val="00740BF9"/>
    <w:rsid w:val="007417A3"/>
    <w:rsid w:val="0074198E"/>
    <w:rsid w:val="00745790"/>
    <w:rsid w:val="007465F4"/>
    <w:rsid w:val="0074720A"/>
    <w:rsid w:val="00750652"/>
    <w:rsid w:val="00752343"/>
    <w:rsid w:val="00753471"/>
    <w:rsid w:val="00753BF7"/>
    <w:rsid w:val="0075420B"/>
    <w:rsid w:val="007543F2"/>
    <w:rsid w:val="00755D6A"/>
    <w:rsid w:val="00755D7A"/>
    <w:rsid w:val="00756D20"/>
    <w:rsid w:val="00761B43"/>
    <w:rsid w:val="007621B6"/>
    <w:rsid w:val="007639D7"/>
    <w:rsid w:val="00766611"/>
    <w:rsid w:val="00770ADD"/>
    <w:rsid w:val="0077225E"/>
    <w:rsid w:val="007747C4"/>
    <w:rsid w:val="00775DCE"/>
    <w:rsid w:val="0077722F"/>
    <w:rsid w:val="007818EF"/>
    <w:rsid w:val="00782BB7"/>
    <w:rsid w:val="00783B82"/>
    <w:rsid w:val="00784B2B"/>
    <w:rsid w:val="00784B80"/>
    <w:rsid w:val="00787289"/>
    <w:rsid w:val="00787840"/>
    <w:rsid w:val="0078796E"/>
    <w:rsid w:val="00794630"/>
    <w:rsid w:val="007950E6"/>
    <w:rsid w:val="0079590E"/>
    <w:rsid w:val="00796465"/>
    <w:rsid w:val="00796BC9"/>
    <w:rsid w:val="007A0F33"/>
    <w:rsid w:val="007A2254"/>
    <w:rsid w:val="007A39A5"/>
    <w:rsid w:val="007A4DDE"/>
    <w:rsid w:val="007A649C"/>
    <w:rsid w:val="007A664A"/>
    <w:rsid w:val="007A7715"/>
    <w:rsid w:val="007B01CC"/>
    <w:rsid w:val="007B0C40"/>
    <w:rsid w:val="007B2CA3"/>
    <w:rsid w:val="007B3A68"/>
    <w:rsid w:val="007B5332"/>
    <w:rsid w:val="007B62E9"/>
    <w:rsid w:val="007B6936"/>
    <w:rsid w:val="007B76E8"/>
    <w:rsid w:val="007C1211"/>
    <w:rsid w:val="007C4342"/>
    <w:rsid w:val="007C5CC7"/>
    <w:rsid w:val="007D345D"/>
    <w:rsid w:val="007D3584"/>
    <w:rsid w:val="007D4C22"/>
    <w:rsid w:val="007D4C53"/>
    <w:rsid w:val="007D60DA"/>
    <w:rsid w:val="007D691E"/>
    <w:rsid w:val="007E05D1"/>
    <w:rsid w:val="007E08C0"/>
    <w:rsid w:val="007E28A2"/>
    <w:rsid w:val="007E3A1C"/>
    <w:rsid w:val="007E469D"/>
    <w:rsid w:val="007E4E40"/>
    <w:rsid w:val="007E6198"/>
    <w:rsid w:val="007E6DAB"/>
    <w:rsid w:val="007E6E72"/>
    <w:rsid w:val="007F336A"/>
    <w:rsid w:val="007F3492"/>
    <w:rsid w:val="007F47FB"/>
    <w:rsid w:val="007F4B2C"/>
    <w:rsid w:val="007F6617"/>
    <w:rsid w:val="007F6A64"/>
    <w:rsid w:val="00800F4E"/>
    <w:rsid w:val="008048EF"/>
    <w:rsid w:val="00810246"/>
    <w:rsid w:val="00810691"/>
    <w:rsid w:val="008109A5"/>
    <w:rsid w:val="00811014"/>
    <w:rsid w:val="008110C9"/>
    <w:rsid w:val="00811B27"/>
    <w:rsid w:val="00812951"/>
    <w:rsid w:val="00812BF5"/>
    <w:rsid w:val="00814CD5"/>
    <w:rsid w:val="00815581"/>
    <w:rsid w:val="008174A9"/>
    <w:rsid w:val="00817631"/>
    <w:rsid w:val="008219AF"/>
    <w:rsid w:val="00822B6F"/>
    <w:rsid w:val="00830621"/>
    <w:rsid w:val="00830940"/>
    <w:rsid w:val="00831D68"/>
    <w:rsid w:val="00831F29"/>
    <w:rsid w:val="0083250D"/>
    <w:rsid w:val="008325C5"/>
    <w:rsid w:val="00833BF8"/>
    <w:rsid w:val="00833C2F"/>
    <w:rsid w:val="008340EC"/>
    <w:rsid w:val="0083437E"/>
    <w:rsid w:val="00834DA2"/>
    <w:rsid w:val="0083552E"/>
    <w:rsid w:val="00837718"/>
    <w:rsid w:val="00841F8A"/>
    <w:rsid w:val="0084332F"/>
    <w:rsid w:val="008454AA"/>
    <w:rsid w:val="008463E4"/>
    <w:rsid w:val="00846C24"/>
    <w:rsid w:val="00847356"/>
    <w:rsid w:val="00847AB8"/>
    <w:rsid w:val="008515A9"/>
    <w:rsid w:val="0085171D"/>
    <w:rsid w:val="0085194E"/>
    <w:rsid w:val="0085522A"/>
    <w:rsid w:val="00855A86"/>
    <w:rsid w:val="008573AD"/>
    <w:rsid w:val="00860987"/>
    <w:rsid w:val="00861811"/>
    <w:rsid w:val="00861FAF"/>
    <w:rsid w:val="0086258A"/>
    <w:rsid w:val="008632FA"/>
    <w:rsid w:val="008643CB"/>
    <w:rsid w:val="0086752B"/>
    <w:rsid w:val="00867A4E"/>
    <w:rsid w:val="00867CF2"/>
    <w:rsid w:val="008714F2"/>
    <w:rsid w:val="00875E42"/>
    <w:rsid w:val="0087622F"/>
    <w:rsid w:val="00884E20"/>
    <w:rsid w:val="00886481"/>
    <w:rsid w:val="00887E10"/>
    <w:rsid w:val="008917BA"/>
    <w:rsid w:val="0089392C"/>
    <w:rsid w:val="00895A31"/>
    <w:rsid w:val="008960F3"/>
    <w:rsid w:val="008A1001"/>
    <w:rsid w:val="008A1C29"/>
    <w:rsid w:val="008A3A13"/>
    <w:rsid w:val="008A5490"/>
    <w:rsid w:val="008A5F13"/>
    <w:rsid w:val="008A71A2"/>
    <w:rsid w:val="008A7347"/>
    <w:rsid w:val="008A7D97"/>
    <w:rsid w:val="008B0336"/>
    <w:rsid w:val="008B0380"/>
    <w:rsid w:val="008B3B6B"/>
    <w:rsid w:val="008B444D"/>
    <w:rsid w:val="008C05B8"/>
    <w:rsid w:val="008C35AC"/>
    <w:rsid w:val="008C676F"/>
    <w:rsid w:val="008C772D"/>
    <w:rsid w:val="008C7D30"/>
    <w:rsid w:val="008C7DC4"/>
    <w:rsid w:val="008D1854"/>
    <w:rsid w:val="008D2CAD"/>
    <w:rsid w:val="008D7D0F"/>
    <w:rsid w:val="008E2F0D"/>
    <w:rsid w:val="008E2FDA"/>
    <w:rsid w:val="008E3444"/>
    <w:rsid w:val="008E38E7"/>
    <w:rsid w:val="008E3A9F"/>
    <w:rsid w:val="008E41D3"/>
    <w:rsid w:val="008E60A8"/>
    <w:rsid w:val="008E68A5"/>
    <w:rsid w:val="008E712D"/>
    <w:rsid w:val="008E7CD3"/>
    <w:rsid w:val="008F135C"/>
    <w:rsid w:val="008F15A2"/>
    <w:rsid w:val="008F30B4"/>
    <w:rsid w:val="008F360E"/>
    <w:rsid w:val="008F4097"/>
    <w:rsid w:val="008F50FE"/>
    <w:rsid w:val="008F6279"/>
    <w:rsid w:val="008F7DA8"/>
    <w:rsid w:val="00900393"/>
    <w:rsid w:val="009008E0"/>
    <w:rsid w:val="0090121D"/>
    <w:rsid w:val="00902205"/>
    <w:rsid w:val="00902F86"/>
    <w:rsid w:val="00904C10"/>
    <w:rsid w:val="00906E55"/>
    <w:rsid w:val="00907583"/>
    <w:rsid w:val="0091031F"/>
    <w:rsid w:val="00911D01"/>
    <w:rsid w:val="00913243"/>
    <w:rsid w:val="0091372C"/>
    <w:rsid w:val="009161BB"/>
    <w:rsid w:val="00917737"/>
    <w:rsid w:val="00917F40"/>
    <w:rsid w:val="0092009D"/>
    <w:rsid w:val="00920319"/>
    <w:rsid w:val="0092124C"/>
    <w:rsid w:val="009213C0"/>
    <w:rsid w:val="00922FC1"/>
    <w:rsid w:val="00923F97"/>
    <w:rsid w:val="0092461B"/>
    <w:rsid w:val="00924689"/>
    <w:rsid w:val="00926529"/>
    <w:rsid w:val="0093139A"/>
    <w:rsid w:val="00931B58"/>
    <w:rsid w:val="009325E9"/>
    <w:rsid w:val="00932803"/>
    <w:rsid w:val="0093350D"/>
    <w:rsid w:val="00934ED0"/>
    <w:rsid w:val="00935F3C"/>
    <w:rsid w:val="00936DC5"/>
    <w:rsid w:val="00936E4A"/>
    <w:rsid w:val="00937B38"/>
    <w:rsid w:val="00942E46"/>
    <w:rsid w:val="00943C9F"/>
    <w:rsid w:val="00944971"/>
    <w:rsid w:val="00944E73"/>
    <w:rsid w:val="00945649"/>
    <w:rsid w:val="0095099E"/>
    <w:rsid w:val="009513EE"/>
    <w:rsid w:val="009536B1"/>
    <w:rsid w:val="009555AF"/>
    <w:rsid w:val="00955D71"/>
    <w:rsid w:val="00957ED5"/>
    <w:rsid w:val="009619E8"/>
    <w:rsid w:val="009633E3"/>
    <w:rsid w:val="00965575"/>
    <w:rsid w:val="00966D8E"/>
    <w:rsid w:val="009710DC"/>
    <w:rsid w:val="0097311A"/>
    <w:rsid w:val="00973DE5"/>
    <w:rsid w:val="00975281"/>
    <w:rsid w:val="00975E48"/>
    <w:rsid w:val="009775AD"/>
    <w:rsid w:val="00977882"/>
    <w:rsid w:val="00980234"/>
    <w:rsid w:val="00980FFF"/>
    <w:rsid w:val="00982820"/>
    <w:rsid w:val="009829CE"/>
    <w:rsid w:val="00983062"/>
    <w:rsid w:val="00984880"/>
    <w:rsid w:val="0098564B"/>
    <w:rsid w:val="00985864"/>
    <w:rsid w:val="00990AD6"/>
    <w:rsid w:val="009913CE"/>
    <w:rsid w:val="009923B5"/>
    <w:rsid w:val="0099386E"/>
    <w:rsid w:val="00993BDD"/>
    <w:rsid w:val="00994134"/>
    <w:rsid w:val="00994AFF"/>
    <w:rsid w:val="009950AB"/>
    <w:rsid w:val="0099605A"/>
    <w:rsid w:val="00996CAF"/>
    <w:rsid w:val="00997CF9"/>
    <w:rsid w:val="009A01C1"/>
    <w:rsid w:val="009A2A22"/>
    <w:rsid w:val="009B0F84"/>
    <w:rsid w:val="009B250C"/>
    <w:rsid w:val="009B37AF"/>
    <w:rsid w:val="009B67CB"/>
    <w:rsid w:val="009B7CDE"/>
    <w:rsid w:val="009C1334"/>
    <w:rsid w:val="009C1613"/>
    <w:rsid w:val="009C2164"/>
    <w:rsid w:val="009C3ABF"/>
    <w:rsid w:val="009C5629"/>
    <w:rsid w:val="009C786B"/>
    <w:rsid w:val="009D2C0C"/>
    <w:rsid w:val="009D33D2"/>
    <w:rsid w:val="009D36BC"/>
    <w:rsid w:val="009D54CB"/>
    <w:rsid w:val="009D7C37"/>
    <w:rsid w:val="009E0F4E"/>
    <w:rsid w:val="009E13FB"/>
    <w:rsid w:val="009E3CCE"/>
    <w:rsid w:val="009E431C"/>
    <w:rsid w:val="009E44E7"/>
    <w:rsid w:val="009E5263"/>
    <w:rsid w:val="009E526B"/>
    <w:rsid w:val="009E694E"/>
    <w:rsid w:val="009E7632"/>
    <w:rsid w:val="009E7EE4"/>
    <w:rsid w:val="009E7FC4"/>
    <w:rsid w:val="009F1560"/>
    <w:rsid w:val="009F1CC3"/>
    <w:rsid w:val="009F1E21"/>
    <w:rsid w:val="009F3054"/>
    <w:rsid w:val="009F47BE"/>
    <w:rsid w:val="009F4ABE"/>
    <w:rsid w:val="009F4ACD"/>
    <w:rsid w:val="009F5C3B"/>
    <w:rsid w:val="009F6840"/>
    <w:rsid w:val="009F6B20"/>
    <w:rsid w:val="009F6D8C"/>
    <w:rsid w:val="00A002DE"/>
    <w:rsid w:val="00A0055C"/>
    <w:rsid w:val="00A00944"/>
    <w:rsid w:val="00A01B60"/>
    <w:rsid w:val="00A03239"/>
    <w:rsid w:val="00A032F5"/>
    <w:rsid w:val="00A0383C"/>
    <w:rsid w:val="00A03E3C"/>
    <w:rsid w:val="00A05DD9"/>
    <w:rsid w:val="00A061B7"/>
    <w:rsid w:val="00A067E9"/>
    <w:rsid w:val="00A07E12"/>
    <w:rsid w:val="00A1025C"/>
    <w:rsid w:val="00A11127"/>
    <w:rsid w:val="00A1183C"/>
    <w:rsid w:val="00A12295"/>
    <w:rsid w:val="00A1271F"/>
    <w:rsid w:val="00A1484A"/>
    <w:rsid w:val="00A16214"/>
    <w:rsid w:val="00A16A2B"/>
    <w:rsid w:val="00A1762C"/>
    <w:rsid w:val="00A17C44"/>
    <w:rsid w:val="00A202C5"/>
    <w:rsid w:val="00A20F0F"/>
    <w:rsid w:val="00A238BC"/>
    <w:rsid w:val="00A258A4"/>
    <w:rsid w:val="00A25D6A"/>
    <w:rsid w:val="00A271C8"/>
    <w:rsid w:val="00A302D7"/>
    <w:rsid w:val="00A3236E"/>
    <w:rsid w:val="00A329FD"/>
    <w:rsid w:val="00A32B7F"/>
    <w:rsid w:val="00A32BE6"/>
    <w:rsid w:val="00A32CDE"/>
    <w:rsid w:val="00A347C2"/>
    <w:rsid w:val="00A36574"/>
    <w:rsid w:val="00A37F98"/>
    <w:rsid w:val="00A41297"/>
    <w:rsid w:val="00A4138B"/>
    <w:rsid w:val="00A41840"/>
    <w:rsid w:val="00A41F2C"/>
    <w:rsid w:val="00A423DD"/>
    <w:rsid w:val="00A440A6"/>
    <w:rsid w:val="00A454CF"/>
    <w:rsid w:val="00A46332"/>
    <w:rsid w:val="00A47D1B"/>
    <w:rsid w:val="00A515A1"/>
    <w:rsid w:val="00A51EDC"/>
    <w:rsid w:val="00A56C77"/>
    <w:rsid w:val="00A5785C"/>
    <w:rsid w:val="00A604B3"/>
    <w:rsid w:val="00A61C3E"/>
    <w:rsid w:val="00A62611"/>
    <w:rsid w:val="00A63C63"/>
    <w:rsid w:val="00A67FC2"/>
    <w:rsid w:val="00A70288"/>
    <w:rsid w:val="00A71CE1"/>
    <w:rsid w:val="00A71DBC"/>
    <w:rsid w:val="00A73010"/>
    <w:rsid w:val="00A734BD"/>
    <w:rsid w:val="00A74339"/>
    <w:rsid w:val="00A747C4"/>
    <w:rsid w:val="00A76E2C"/>
    <w:rsid w:val="00A77A0A"/>
    <w:rsid w:val="00A81E46"/>
    <w:rsid w:val="00A8409C"/>
    <w:rsid w:val="00A86765"/>
    <w:rsid w:val="00A8714D"/>
    <w:rsid w:val="00A921A4"/>
    <w:rsid w:val="00A92936"/>
    <w:rsid w:val="00A93390"/>
    <w:rsid w:val="00A9442A"/>
    <w:rsid w:val="00A94F73"/>
    <w:rsid w:val="00A95311"/>
    <w:rsid w:val="00A95AB6"/>
    <w:rsid w:val="00A96FB9"/>
    <w:rsid w:val="00A96FBD"/>
    <w:rsid w:val="00AA0735"/>
    <w:rsid w:val="00AA0831"/>
    <w:rsid w:val="00AA274B"/>
    <w:rsid w:val="00AA4353"/>
    <w:rsid w:val="00AA53CD"/>
    <w:rsid w:val="00AB1EEC"/>
    <w:rsid w:val="00AB41CF"/>
    <w:rsid w:val="00AB4374"/>
    <w:rsid w:val="00AB4D07"/>
    <w:rsid w:val="00AB4D84"/>
    <w:rsid w:val="00AB504E"/>
    <w:rsid w:val="00AB7063"/>
    <w:rsid w:val="00AC05BC"/>
    <w:rsid w:val="00AC10D4"/>
    <w:rsid w:val="00AC3881"/>
    <w:rsid w:val="00AD0360"/>
    <w:rsid w:val="00AD10DC"/>
    <w:rsid w:val="00AD450C"/>
    <w:rsid w:val="00AD6B3A"/>
    <w:rsid w:val="00AD71F6"/>
    <w:rsid w:val="00AD78A2"/>
    <w:rsid w:val="00AE1AC5"/>
    <w:rsid w:val="00AE4B89"/>
    <w:rsid w:val="00AE54FA"/>
    <w:rsid w:val="00AE7478"/>
    <w:rsid w:val="00AF1E75"/>
    <w:rsid w:val="00AF2D9E"/>
    <w:rsid w:val="00AF3801"/>
    <w:rsid w:val="00AF4255"/>
    <w:rsid w:val="00AF49F0"/>
    <w:rsid w:val="00AF6C6A"/>
    <w:rsid w:val="00B0025E"/>
    <w:rsid w:val="00B003AD"/>
    <w:rsid w:val="00B0216D"/>
    <w:rsid w:val="00B07590"/>
    <w:rsid w:val="00B12F8B"/>
    <w:rsid w:val="00B15842"/>
    <w:rsid w:val="00B21D0E"/>
    <w:rsid w:val="00B23183"/>
    <w:rsid w:val="00B23AAF"/>
    <w:rsid w:val="00B24B4A"/>
    <w:rsid w:val="00B2518E"/>
    <w:rsid w:val="00B264F9"/>
    <w:rsid w:val="00B276D9"/>
    <w:rsid w:val="00B27761"/>
    <w:rsid w:val="00B3208A"/>
    <w:rsid w:val="00B324B7"/>
    <w:rsid w:val="00B32EFE"/>
    <w:rsid w:val="00B34AAA"/>
    <w:rsid w:val="00B36439"/>
    <w:rsid w:val="00B365A6"/>
    <w:rsid w:val="00B40A7F"/>
    <w:rsid w:val="00B41266"/>
    <w:rsid w:val="00B4160B"/>
    <w:rsid w:val="00B4275B"/>
    <w:rsid w:val="00B45B10"/>
    <w:rsid w:val="00B50719"/>
    <w:rsid w:val="00B50AB5"/>
    <w:rsid w:val="00B51CCD"/>
    <w:rsid w:val="00B53725"/>
    <w:rsid w:val="00B550FB"/>
    <w:rsid w:val="00B56810"/>
    <w:rsid w:val="00B571B2"/>
    <w:rsid w:val="00B57446"/>
    <w:rsid w:val="00B57CED"/>
    <w:rsid w:val="00B62376"/>
    <w:rsid w:val="00B64E79"/>
    <w:rsid w:val="00B6647C"/>
    <w:rsid w:val="00B67359"/>
    <w:rsid w:val="00B677CD"/>
    <w:rsid w:val="00B678A2"/>
    <w:rsid w:val="00B710D4"/>
    <w:rsid w:val="00B711E2"/>
    <w:rsid w:val="00B74D5D"/>
    <w:rsid w:val="00B8030E"/>
    <w:rsid w:val="00B817CD"/>
    <w:rsid w:val="00B83102"/>
    <w:rsid w:val="00B85E43"/>
    <w:rsid w:val="00B8799D"/>
    <w:rsid w:val="00B91F69"/>
    <w:rsid w:val="00B943A4"/>
    <w:rsid w:val="00B94A46"/>
    <w:rsid w:val="00B94F7B"/>
    <w:rsid w:val="00B95109"/>
    <w:rsid w:val="00B956CE"/>
    <w:rsid w:val="00B96CD4"/>
    <w:rsid w:val="00B97335"/>
    <w:rsid w:val="00BA405A"/>
    <w:rsid w:val="00BA4177"/>
    <w:rsid w:val="00BA43AC"/>
    <w:rsid w:val="00BA43D2"/>
    <w:rsid w:val="00BA511E"/>
    <w:rsid w:val="00BA6D36"/>
    <w:rsid w:val="00BA7B3E"/>
    <w:rsid w:val="00BB3A76"/>
    <w:rsid w:val="00BB4840"/>
    <w:rsid w:val="00BB4F3A"/>
    <w:rsid w:val="00BB63A8"/>
    <w:rsid w:val="00BB66A6"/>
    <w:rsid w:val="00BB6A73"/>
    <w:rsid w:val="00BB7FEB"/>
    <w:rsid w:val="00BC09A7"/>
    <w:rsid w:val="00BC0A53"/>
    <w:rsid w:val="00BC11E5"/>
    <w:rsid w:val="00BC1AEB"/>
    <w:rsid w:val="00BC25EF"/>
    <w:rsid w:val="00BC404B"/>
    <w:rsid w:val="00BC68EB"/>
    <w:rsid w:val="00BD2A43"/>
    <w:rsid w:val="00BD3920"/>
    <w:rsid w:val="00BD4B96"/>
    <w:rsid w:val="00BD644A"/>
    <w:rsid w:val="00BD646B"/>
    <w:rsid w:val="00BE1DB7"/>
    <w:rsid w:val="00BE232B"/>
    <w:rsid w:val="00BE32CC"/>
    <w:rsid w:val="00BE4D0D"/>
    <w:rsid w:val="00BE6A9E"/>
    <w:rsid w:val="00BF05DF"/>
    <w:rsid w:val="00BF0FF4"/>
    <w:rsid w:val="00BF1C10"/>
    <w:rsid w:val="00BF2BAE"/>
    <w:rsid w:val="00BF3FC2"/>
    <w:rsid w:val="00BF4043"/>
    <w:rsid w:val="00BF5995"/>
    <w:rsid w:val="00C00DAE"/>
    <w:rsid w:val="00C03285"/>
    <w:rsid w:val="00C04540"/>
    <w:rsid w:val="00C04949"/>
    <w:rsid w:val="00C04F2C"/>
    <w:rsid w:val="00C05329"/>
    <w:rsid w:val="00C07FAA"/>
    <w:rsid w:val="00C10752"/>
    <w:rsid w:val="00C11EB8"/>
    <w:rsid w:val="00C1228D"/>
    <w:rsid w:val="00C130F8"/>
    <w:rsid w:val="00C13A09"/>
    <w:rsid w:val="00C13DFE"/>
    <w:rsid w:val="00C149EF"/>
    <w:rsid w:val="00C17F21"/>
    <w:rsid w:val="00C21688"/>
    <w:rsid w:val="00C23E6E"/>
    <w:rsid w:val="00C2555F"/>
    <w:rsid w:val="00C269D1"/>
    <w:rsid w:val="00C30101"/>
    <w:rsid w:val="00C35830"/>
    <w:rsid w:val="00C36956"/>
    <w:rsid w:val="00C37575"/>
    <w:rsid w:val="00C37C7F"/>
    <w:rsid w:val="00C37EC1"/>
    <w:rsid w:val="00C40273"/>
    <w:rsid w:val="00C40598"/>
    <w:rsid w:val="00C4117C"/>
    <w:rsid w:val="00C42172"/>
    <w:rsid w:val="00C42587"/>
    <w:rsid w:val="00C42C79"/>
    <w:rsid w:val="00C434EC"/>
    <w:rsid w:val="00C44016"/>
    <w:rsid w:val="00C45DF5"/>
    <w:rsid w:val="00C46CC5"/>
    <w:rsid w:val="00C505B6"/>
    <w:rsid w:val="00C506F5"/>
    <w:rsid w:val="00C5250B"/>
    <w:rsid w:val="00C55927"/>
    <w:rsid w:val="00C56C29"/>
    <w:rsid w:val="00C5760E"/>
    <w:rsid w:val="00C577FF"/>
    <w:rsid w:val="00C57936"/>
    <w:rsid w:val="00C60FEB"/>
    <w:rsid w:val="00C63A61"/>
    <w:rsid w:val="00C6674D"/>
    <w:rsid w:val="00C724B0"/>
    <w:rsid w:val="00C726A2"/>
    <w:rsid w:val="00C736BC"/>
    <w:rsid w:val="00C74AE2"/>
    <w:rsid w:val="00C8123B"/>
    <w:rsid w:val="00C82C97"/>
    <w:rsid w:val="00C840A0"/>
    <w:rsid w:val="00C868B0"/>
    <w:rsid w:val="00C90CE4"/>
    <w:rsid w:val="00C93B19"/>
    <w:rsid w:val="00C94F5D"/>
    <w:rsid w:val="00C968F6"/>
    <w:rsid w:val="00C96EA1"/>
    <w:rsid w:val="00C974C1"/>
    <w:rsid w:val="00CA1340"/>
    <w:rsid w:val="00CA2665"/>
    <w:rsid w:val="00CA2D09"/>
    <w:rsid w:val="00CA2FD8"/>
    <w:rsid w:val="00CA3156"/>
    <w:rsid w:val="00CA3A3B"/>
    <w:rsid w:val="00CA4EB6"/>
    <w:rsid w:val="00CA6FF1"/>
    <w:rsid w:val="00CA7D3F"/>
    <w:rsid w:val="00CB0D1B"/>
    <w:rsid w:val="00CB347D"/>
    <w:rsid w:val="00CB3ABA"/>
    <w:rsid w:val="00CB4F6C"/>
    <w:rsid w:val="00CB6E20"/>
    <w:rsid w:val="00CB7224"/>
    <w:rsid w:val="00CB73B9"/>
    <w:rsid w:val="00CB78E2"/>
    <w:rsid w:val="00CC11DC"/>
    <w:rsid w:val="00CC435F"/>
    <w:rsid w:val="00CC44B2"/>
    <w:rsid w:val="00CC6E28"/>
    <w:rsid w:val="00CC7AB5"/>
    <w:rsid w:val="00CD05CF"/>
    <w:rsid w:val="00CD1409"/>
    <w:rsid w:val="00CD1925"/>
    <w:rsid w:val="00CD1ACC"/>
    <w:rsid w:val="00CD2B0F"/>
    <w:rsid w:val="00CD579C"/>
    <w:rsid w:val="00CD6153"/>
    <w:rsid w:val="00CD76D5"/>
    <w:rsid w:val="00CE14FB"/>
    <w:rsid w:val="00CE3562"/>
    <w:rsid w:val="00CE46BF"/>
    <w:rsid w:val="00CE5B64"/>
    <w:rsid w:val="00CE6175"/>
    <w:rsid w:val="00CF3638"/>
    <w:rsid w:val="00CF4992"/>
    <w:rsid w:val="00CF5AEC"/>
    <w:rsid w:val="00CF6B37"/>
    <w:rsid w:val="00CF7F74"/>
    <w:rsid w:val="00D010C8"/>
    <w:rsid w:val="00D02E23"/>
    <w:rsid w:val="00D03FFD"/>
    <w:rsid w:val="00D04959"/>
    <w:rsid w:val="00D064F7"/>
    <w:rsid w:val="00D1027E"/>
    <w:rsid w:val="00D10434"/>
    <w:rsid w:val="00D10758"/>
    <w:rsid w:val="00D11A98"/>
    <w:rsid w:val="00D12022"/>
    <w:rsid w:val="00D12CEC"/>
    <w:rsid w:val="00D1305C"/>
    <w:rsid w:val="00D138F9"/>
    <w:rsid w:val="00D1430F"/>
    <w:rsid w:val="00D150BA"/>
    <w:rsid w:val="00D15E5A"/>
    <w:rsid w:val="00D1684F"/>
    <w:rsid w:val="00D17017"/>
    <w:rsid w:val="00D21393"/>
    <w:rsid w:val="00D2542E"/>
    <w:rsid w:val="00D26BAE"/>
    <w:rsid w:val="00D27597"/>
    <w:rsid w:val="00D27B6E"/>
    <w:rsid w:val="00D30863"/>
    <w:rsid w:val="00D31478"/>
    <w:rsid w:val="00D33036"/>
    <w:rsid w:val="00D33539"/>
    <w:rsid w:val="00D33887"/>
    <w:rsid w:val="00D37EB0"/>
    <w:rsid w:val="00D4656D"/>
    <w:rsid w:val="00D476CC"/>
    <w:rsid w:val="00D515D6"/>
    <w:rsid w:val="00D52358"/>
    <w:rsid w:val="00D52A9F"/>
    <w:rsid w:val="00D52D9D"/>
    <w:rsid w:val="00D56BC3"/>
    <w:rsid w:val="00D60237"/>
    <w:rsid w:val="00D60C2D"/>
    <w:rsid w:val="00D61A17"/>
    <w:rsid w:val="00D62322"/>
    <w:rsid w:val="00D63F4E"/>
    <w:rsid w:val="00D64E39"/>
    <w:rsid w:val="00D70BF7"/>
    <w:rsid w:val="00D70C3C"/>
    <w:rsid w:val="00D717A9"/>
    <w:rsid w:val="00D72BC7"/>
    <w:rsid w:val="00D757BA"/>
    <w:rsid w:val="00D75AF8"/>
    <w:rsid w:val="00D7697B"/>
    <w:rsid w:val="00D803E3"/>
    <w:rsid w:val="00D818D4"/>
    <w:rsid w:val="00D81E50"/>
    <w:rsid w:val="00D83904"/>
    <w:rsid w:val="00D849E4"/>
    <w:rsid w:val="00D84AD1"/>
    <w:rsid w:val="00D866F5"/>
    <w:rsid w:val="00D91100"/>
    <w:rsid w:val="00D935FC"/>
    <w:rsid w:val="00D9365C"/>
    <w:rsid w:val="00D95750"/>
    <w:rsid w:val="00D96408"/>
    <w:rsid w:val="00DA2E3F"/>
    <w:rsid w:val="00DA3657"/>
    <w:rsid w:val="00DA406B"/>
    <w:rsid w:val="00DA434E"/>
    <w:rsid w:val="00DA4410"/>
    <w:rsid w:val="00DA6724"/>
    <w:rsid w:val="00DB124C"/>
    <w:rsid w:val="00DB1F9D"/>
    <w:rsid w:val="00DB3638"/>
    <w:rsid w:val="00DB66FF"/>
    <w:rsid w:val="00DB6DE4"/>
    <w:rsid w:val="00DB72D8"/>
    <w:rsid w:val="00DB7343"/>
    <w:rsid w:val="00DB79B0"/>
    <w:rsid w:val="00DB7A63"/>
    <w:rsid w:val="00DC0077"/>
    <w:rsid w:val="00DC054F"/>
    <w:rsid w:val="00DC076C"/>
    <w:rsid w:val="00DC08D7"/>
    <w:rsid w:val="00DC3A25"/>
    <w:rsid w:val="00DC4668"/>
    <w:rsid w:val="00DC6356"/>
    <w:rsid w:val="00DC70E5"/>
    <w:rsid w:val="00DD01C8"/>
    <w:rsid w:val="00DD023E"/>
    <w:rsid w:val="00DD0DB8"/>
    <w:rsid w:val="00DD132D"/>
    <w:rsid w:val="00DD3A4B"/>
    <w:rsid w:val="00DD4B49"/>
    <w:rsid w:val="00DD53F5"/>
    <w:rsid w:val="00DE01FC"/>
    <w:rsid w:val="00DE17EE"/>
    <w:rsid w:val="00DE1BB3"/>
    <w:rsid w:val="00DE3830"/>
    <w:rsid w:val="00DE3D15"/>
    <w:rsid w:val="00DE4B6E"/>
    <w:rsid w:val="00DE5615"/>
    <w:rsid w:val="00DE5C35"/>
    <w:rsid w:val="00DE6B65"/>
    <w:rsid w:val="00DF0242"/>
    <w:rsid w:val="00DF21DD"/>
    <w:rsid w:val="00DF3CF5"/>
    <w:rsid w:val="00DF447B"/>
    <w:rsid w:val="00DF66AE"/>
    <w:rsid w:val="00DF7465"/>
    <w:rsid w:val="00DF78A3"/>
    <w:rsid w:val="00DF7CE9"/>
    <w:rsid w:val="00E0047F"/>
    <w:rsid w:val="00E01076"/>
    <w:rsid w:val="00E0143A"/>
    <w:rsid w:val="00E01559"/>
    <w:rsid w:val="00E01AF9"/>
    <w:rsid w:val="00E032DC"/>
    <w:rsid w:val="00E04443"/>
    <w:rsid w:val="00E04905"/>
    <w:rsid w:val="00E04DB7"/>
    <w:rsid w:val="00E053BE"/>
    <w:rsid w:val="00E05BF1"/>
    <w:rsid w:val="00E05DD3"/>
    <w:rsid w:val="00E06441"/>
    <w:rsid w:val="00E07571"/>
    <w:rsid w:val="00E076DB"/>
    <w:rsid w:val="00E077E9"/>
    <w:rsid w:val="00E07B3C"/>
    <w:rsid w:val="00E07BB0"/>
    <w:rsid w:val="00E07EAD"/>
    <w:rsid w:val="00E109E1"/>
    <w:rsid w:val="00E120A9"/>
    <w:rsid w:val="00E128B8"/>
    <w:rsid w:val="00E1462F"/>
    <w:rsid w:val="00E16375"/>
    <w:rsid w:val="00E1788F"/>
    <w:rsid w:val="00E20522"/>
    <w:rsid w:val="00E21E3D"/>
    <w:rsid w:val="00E2203C"/>
    <w:rsid w:val="00E2306E"/>
    <w:rsid w:val="00E231F1"/>
    <w:rsid w:val="00E24B3B"/>
    <w:rsid w:val="00E2627C"/>
    <w:rsid w:val="00E31F5D"/>
    <w:rsid w:val="00E329DC"/>
    <w:rsid w:val="00E34B0F"/>
    <w:rsid w:val="00E350BD"/>
    <w:rsid w:val="00E35E9E"/>
    <w:rsid w:val="00E369F2"/>
    <w:rsid w:val="00E404FB"/>
    <w:rsid w:val="00E44139"/>
    <w:rsid w:val="00E44370"/>
    <w:rsid w:val="00E446E4"/>
    <w:rsid w:val="00E46095"/>
    <w:rsid w:val="00E46B85"/>
    <w:rsid w:val="00E4773A"/>
    <w:rsid w:val="00E4790C"/>
    <w:rsid w:val="00E50592"/>
    <w:rsid w:val="00E507E8"/>
    <w:rsid w:val="00E50E59"/>
    <w:rsid w:val="00E53E8D"/>
    <w:rsid w:val="00E55479"/>
    <w:rsid w:val="00E564C4"/>
    <w:rsid w:val="00E5702D"/>
    <w:rsid w:val="00E609BB"/>
    <w:rsid w:val="00E640E2"/>
    <w:rsid w:val="00E646B5"/>
    <w:rsid w:val="00E679F8"/>
    <w:rsid w:val="00E67C15"/>
    <w:rsid w:val="00E707E8"/>
    <w:rsid w:val="00E7197E"/>
    <w:rsid w:val="00E71C04"/>
    <w:rsid w:val="00E71CA9"/>
    <w:rsid w:val="00E725BD"/>
    <w:rsid w:val="00E736FB"/>
    <w:rsid w:val="00E73B67"/>
    <w:rsid w:val="00E74010"/>
    <w:rsid w:val="00E75E45"/>
    <w:rsid w:val="00E76ED6"/>
    <w:rsid w:val="00E77DF9"/>
    <w:rsid w:val="00E8151C"/>
    <w:rsid w:val="00E81E14"/>
    <w:rsid w:val="00E83F11"/>
    <w:rsid w:val="00E85886"/>
    <w:rsid w:val="00E87D8F"/>
    <w:rsid w:val="00E87E0E"/>
    <w:rsid w:val="00E87FF9"/>
    <w:rsid w:val="00E9127B"/>
    <w:rsid w:val="00E91A0F"/>
    <w:rsid w:val="00E92D8A"/>
    <w:rsid w:val="00E93E8F"/>
    <w:rsid w:val="00E93F52"/>
    <w:rsid w:val="00E953A1"/>
    <w:rsid w:val="00E96B11"/>
    <w:rsid w:val="00E96C33"/>
    <w:rsid w:val="00EA11CA"/>
    <w:rsid w:val="00EA6017"/>
    <w:rsid w:val="00EA70DE"/>
    <w:rsid w:val="00EA726C"/>
    <w:rsid w:val="00EA76FD"/>
    <w:rsid w:val="00EB2A9A"/>
    <w:rsid w:val="00EB3304"/>
    <w:rsid w:val="00EB3AB8"/>
    <w:rsid w:val="00EB4737"/>
    <w:rsid w:val="00EB4BED"/>
    <w:rsid w:val="00EB58DC"/>
    <w:rsid w:val="00EB6B7A"/>
    <w:rsid w:val="00EC060E"/>
    <w:rsid w:val="00EC0B3D"/>
    <w:rsid w:val="00EC1B35"/>
    <w:rsid w:val="00EC3214"/>
    <w:rsid w:val="00EC3F0A"/>
    <w:rsid w:val="00EC407A"/>
    <w:rsid w:val="00EC44A8"/>
    <w:rsid w:val="00EC4FFE"/>
    <w:rsid w:val="00EC5100"/>
    <w:rsid w:val="00EC6155"/>
    <w:rsid w:val="00ED0311"/>
    <w:rsid w:val="00ED0B6D"/>
    <w:rsid w:val="00ED1B43"/>
    <w:rsid w:val="00ED3451"/>
    <w:rsid w:val="00ED3AA2"/>
    <w:rsid w:val="00ED4C02"/>
    <w:rsid w:val="00ED4F88"/>
    <w:rsid w:val="00ED5CCD"/>
    <w:rsid w:val="00ED7C39"/>
    <w:rsid w:val="00EE0078"/>
    <w:rsid w:val="00EE05B7"/>
    <w:rsid w:val="00EE05E6"/>
    <w:rsid w:val="00EE076F"/>
    <w:rsid w:val="00EE1A2A"/>
    <w:rsid w:val="00EE24A8"/>
    <w:rsid w:val="00EE24C9"/>
    <w:rsid w:val="00EE3774"/>
    <w:rsid w:val="00EE3C6E"/>
    <w:rsid w:val="00EE5DD5"/>
    <w:rsid w:val="00EF069A"/>
    <w:rsid w:val="00EF0868"/>
    <w:rsid w:val="00EF1DDE"/>
    <w:rsid w:val="00EF23F3"/>
    <w:rsid w:val="00EF49EC"/>
    <w:rsid w:val="00EF567A"/>
    <w:rsid w:val="00EF6EEB"/>
    <w:rsid w:val="00F00627"/>
    <w:rsid w:val="00F01A49"/>
    <w:rsid w:val="00F01F1F"/>
    <w:rsid w:val="00F022F3"/>
    <w:rsid w:val="00F03238"/>
    <w:rsid w:val="00F033A5"/>
    <w:rsid w:val="00F0445F"/>
    <w:rsid w:val="00F07940"/>
    <w:rsid w:val="00F106CD"/>
    <w:rsid w:val="00F12229"/>
    <w:rsid w:val="00F12B10"/>
    <w:rsid w:val="00F12F34"/>
    <w:rsid w:val="00F141F1"/>
    <w:rsid w:val="00F14ADC"/>
    <w:rsid w:val="00F14BF2"/>
    <w:rsid w:val="00F1538B"/>
    <w:rsid w:val="00F17592"/>
    <w:rsid w:val="00F20541"/>
    <w:rsid w:val="00F21287"/>
    <w:rsid w:val="00F2301B"/>
    <w:rsid w:val="00F27EAF"/>
    <w:rsid w:val="00F3220D"/>
    <w:rsid w:val="00F32E1F"/>
    <w:rsid w:val="00F34929"/>
    <w:rsid w:val="00F34F64"/>
    <w:rsid w:val="00F352A0"/>
    <w:rsid w:val="00F353E9"/>
    <w:rsid w:val="00F36B7E"/>
    <w:rsid w:val="00F36BB1"/>
    <w:rsid w:val="00F41F20"/>
    <w:rsid w:val="00F41FA8"/>
    <w:rsid w:val="00F43292"/>
    <w:rsid w:val="00F4440F"/>
    <w:rsid w:val="00F45584"/>
    <w:rsid w:val="00F45FEB"/>
    <w:rsid w:val="00F47459"/>
    <w:rsid w:val="00F50B7F"/>
    <w:rsid w:val="00F50F89"/>
    <w:rsid w:val="00F535F8"/>
    <w:rsid w:val="00F549C8"/>
    <w:rsid w:val="00F54FD2"/>
    <w:rsid w:val="00F559B4"/>
    <w:rsid w:val="00F56868"/>
    <w:rsid w:val="00F57529"/>
    <w:rsid w:val="00F6025A"/>
    <w:rsid w:val="00F60991"/>
    <w:rsid w:val="00F60A8B"/>
    <w:rsid w:val="00F613AF"/>
    <w:rsid w:val="00F6185D"/>
    <w:rsid w:val="00F63099"/>
    <w:rsid w:val="00F63D71"/>
    <w:rsid w:val="00F654E0"/>
    <w:rsid w:val="00F65B0E"/>
    <w:rsid w:val="00F66252"/>
    <w:rsid w:val="00F67B25"/>
    <w:rsid w:val="00F722C4"/>
    <w:rsid w:val="00F73125"/>
    <w:rsid w:val="00F738DB"/>
    <w:rsid w:val="00F73CDB"/>
    <w:rsid w:val="00F7486B"/>
    <w:rsid w:val="00F8352C"/>
    <w:rsid w:val="00F83D33"/>
    <w:rsid w:val="00F85BB5"/>
    <w:rsid w:val="00F870C7"/>
    <w:rsid w:val="00F92ACF"/>
    <w:rsid w:val="00F936AD"/>
    <w:rsid w:val="00F97C31"/>
    <w:rsid w:val="00FA11FC"/>
    <w:rsid w:val="00FA3DE2"/>
    <w:rsid w:val="00FA484E"/>
    <w:rsid w:val="00FA50BD"/>
    <w:rsid w:val="00FA5F86"/>
    <w:rsid w:val="00FA79D3"/>
    <w:rsid w:val="00FA7CA3"/>
    <w:rsid w:val="00FB0E86"/>
    <w:rsid w:val="00FB3A67"/>
    <w:rsid w:val="00FB6548"/>
    <w:rsid w:val="00FB6588"/>
    <w:rsid w:val="00FB6C3E"/>
    <w:rsid w:val="00FB777D"/>
    <w:rsid w:val="00FC19A1"/>
    <w:rsid w:val="00FC3720"/>
    <w:rsid w:val="00FC475D"/>
    <w:rsid w:val="00FC4D8C"/>
    <w:rsid w:val="00FC5312"/>
    <w:rsid w:val="00FD3088"/>
    <w:rsid w:val="00FD3CE3"/>
    <w:rsid w:val="00FD6046"/>
    <w:rsid w:val="00FD6633"/>
    <w:rsid w:val="00FD7203"/>
    <w:rsid w:val="00FD7B6E"/>
    <w:rsid w:val="00FE044A"/>
    <w:rsid w:val="00FE0921"/>
    <w:rsid w:val="00FE20AF"/>
    <w:rsid w:val="00FE23E1"/>
    <w:rsid w:val="00FE2987"/>
    <w:rsid w:val="00FE2EEC"/>
    <w:rsid w:val="00FE4318"/>
    <w:rsid w:val="00FE55CE"/>
    <w:rsid w:val="00FE7C03"/>
    <w:rsid w:val="00FE7FC0"/>
    <w:rsid w:val="00FF20C0"/>
    <w:rsid w:val="00FF281F"/>
    <w:rsid w:val="00FF2A1B"/>
    <w:rsid w:val="00FF2AEA"/>
    <w:rsid w:val="00FF3E75"/>
    <w:rsid w:val="00FF6034"/>
    <w:rsid w:val="00FF63FF"/>
    <w:rsid w:val="01047341"/>
    <w:rsid w:val="01DE34A0"/>
    <w:rsid w:val="01DE618B"/>
    <w:rsid w:val="021B6A91"/>
    <w:rsid w:val="023A3019"/>
    <w:rsid w:val="029B00DC"/>
    <w:rsid w:val="036C6E33"/>
    <w:rsid w:val="0424308B"/>
    <w:rsid w:val="05772167"/>
    <w:rsid w:val="061406D5"/>
    <w:rsid w:val="06C7378B"/>
    <w:rsid w:val="0882274A"/>
    <w:rsid w:val="0A8E0228"/>
    <w:rsid w:val="0B727DCE"/>
    <w:rsid w:val="0BD7343A"/>
    <w:rsid w:val="0D6F2BCF"/>
    <w:rsid w:val="0DF83B36"/>
    <w:rsid w:val="0EB15F11"/>
    <w:rsid w:val="0F112879"/>
    <w:rsid w:val="122C36CA"/>
    <w:rsid w:val="13004A2D"/>
    <w:rsid w:val="14864F85"/>
    <w:rsid w:val="14ED4956"/>
    <w:rsid w:val="15E33AB9"/>
    <w:rsid w:val="17930C79"/>
    <w:rsid w:val="1803122A"/>
    <w:rsid w:val="189156F9"/>
    <w:rsid w:val="18BC4A7C"/>
    <w:rsid w:val="190D1C72"/>
    <w:rsid w:val="1A096183"/>
    <w:rsid w:val="1A720EA6"/>
    <w:rsid w:val="1B12287D"/>
    <w:rsid w:val="1BD91996"/>
    <w:rsid w:val="1D4D1BD8"/>
    <w:rsid w:val="1D657B57"/>
    <w:rsid w:val="1DCE3314"/>
    <w:rsid w:val="1E4B13A6"/>
    <w:rsid w:val="200A30DD"/>
    <w:rsid w:val="232358F7"/>
    <w:rsid w:val="24C34046"/>
    <w:rsid w:val="25E20C5F"/>
    <w:rsid w:val="266829F2"/>
    <w:rsid w:val="270C75E8"/>
    <w:rsid w:val="27BD07F2"/>
    <w:rsid w:val="27F93B8E"/>
    <w:rsid w:val="28220C5E"/>
    <w:rsid w:val="28A54D27"/>
    <w:rsid w:val="295D4ECD"/>
    <w:rsid w:val="29AE17EA"/>
    <w:rsid w:val="2C565922"/>
    <w:rsid w:val="2C84344C"/>
    <w:rsid w:val="2DE63388"/>
    <w:rsid w:val="2EFC6302"/>
    <w:rsid w:val="305E29D6"/>
    <w:rsid w:val="31E515B4"/>
    <w:rsid w:val="31EB33A0"/>
    <w:rsid w:val="321054F5"/>
    <w:rsid w:val="330F2E4F"/>
    <w:rsid w:val="34E37017"/>
    <w:rsid w:val="35931A45"/>
    <w:rsid w:val="370337FE"/>
    <w:rsid w:val="379336AF"/>
    <w:rsid w:val="379A6AE9"/>
    <w:rsid w:val="37A403FD"/>
    <w:rsid w:val="3826609E"/>
    <w:rsid w:val="38381E66"/>
    <w:rsid w:val="38641CF4"/>
    <w:rsid w:val="386E6E73"/>
    <w:rsid w:val="39AD0542"/>
    <w:rsid w:val="39B31A43"/>
    <w:rsid w:val="39EA1C5F"/>
    <w:rsid w:val="3AB85045"/>
    <w:rsid w:val="3B243A05"/>
    <w:rsid w:val="3B543E95"/>
    <w:rsid w:val="3B976654"/>
    <w:rsid w:val="3BCF05DB"/>
    <w:rsid w:val="3D36708C"/>
    <w:rsid w:val="3D49455A"/>
    <w:rsid w:val="3E957727"/>
    <w:rsid w:val="40543B1C"/>
    <w:rsid w:val="405B4CDA"/>
    <w:rsid w:val="407A4A04"/>
    <w:rsid w:val="426F144E"/>
    <w:rsid w:val="426F7AD7"/>
    <w:rsid w:val="42843CC4"/>
    <w:rsid w:val="42BE10F3"/>
    <w:rsid w:val="42CC3426"/>
    <w:rsid w:val="437C465E"/>
    <w:rsid w:val="438F25C1"/>
    <w:rsid w:val="43C85486"/>
    <w:rsid w:val="44FB5F7E"/>
    <w:rsid w:val="45E41A82"/>
    <w:rsid w:val="462D5F2C"/>
    <w:rsid w:val="465834BF"/>
    <w:rsid w:val="46B13325"/>
    <w:rsid w:val="46B807AA"/>
    <w:rsid w:val="46C549B1"/>
    <w:rsid w:val="48B826E0"/>
    <w:rsid w:val="48DF52A6"/>
    <w:rsid w:val="492F7385"/>
    <w:rsid w:val="493C14F6"/>
    <w:rsid w:val="4BB23B83"/>
    <w:rsid w:val="4BB944C5"/>
    <w:rsid w:val="4CD04D07"/>
    <w:rsid w:val="4DC3060D"/>
    <w:rsid w:val="4E6F7720"/>
    <w:rsid w:val="4EE01CAD"/>
    <w:rsid w:val="4F225475"/>
    <w:rsid w:val="50FB5D98"/>
    <w:rsid w:val="51014AB2"/>
    <w:rsid w:val="51675F05"/>
    <w:rsid w:val="51CB7BC5"/>
    <w:rsid w:val="52D62FB5"/>
    <w:rsid w:val="52F23B7A"/>
    <w:rsid w:val="53A025AC"/>
    <w:rsid w:val="54604C7D"/>
    <w:rsid w:val="553F284F"/>
    <w:rsid w:val="56062F25"/>
    <w:rsid w:val="57960FBC"/>
    <w:rsid w:val="587905DF"/>
    <w:rsid w:val="59457162"/>
    <w:rsid w:val="59DE1030"/>
    <w:rsid w:val="5AB039A5"/>
    <w:rsid w:val="5AC05E03"/>
    <w:rsid w:val="5B240A4A"/>
    <w:rsid w:val="5EB93615"/>
    <w:rsid w:val="5ECA13E6"/>
    <w:rsid w:val="5FC26E2E"/>
    <w:rsid w:val="602769D3"/>
    <w:rsid w:val="60AD414E"/>
    <w:rsid w:val="62A867A0"/>
    <w:rsid w:val="64376A52"/>
    <w:rsid w:val="66CD23CB"/>
    <w:rsid w:val="66D541AA"/>
    <w:rsid w:val="677D4BAC"/>
    <w:rsid w:val="6873172F"/>
    <w:rsid w:val="688855B6"/>
    <w:rsid w:val="689A1220"/>
    <w:rsid w:val="68D056BC"/>
    <w:rsid w:val="68F31F1B"/>
    <w:rsid w:val="6938548C"/>
    <w:rsid w:val="69726D1C"/>
    <w:rsid w:val="699B520E"/>
    <w:rsid w:val="6BC10E3E"/>
    <w:rsid w:val="6C042A74"/>
    <w:rsid w:val="6C396100"/>
    <w:rsid w:val="6E484537"/>
    <w:rsid w:val="6F0059C1"/>
    <w:rsid w:val="70733E2E"/>
    <w:rsid w:val="71F97FF5"/>
    <w:rsid w:val="731A5DA1"/>
    <w:rsid w:val="744C32FF"/>
    <w:rsid w:val="750B3CDC"/>
    <w:rsid w:val="75902E39"/>
    <w:rsid w:val="774A4740"/>
    <w:rsid w:val="77D96AE4"/>
    <w:rsid w:val="78FF162A"/>
    <w:rsid w:val="7DE56978"/>
    <w:rsid w:val="7E291B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000001">
      <v:fill angle="90" type="gradient">
        <o:fill v:ext="view" type="gradientUnscaled"/>
      </v:fill>
      <v:stroke color="#000001" weight="1.25pt"/>
    </o:shapedefaults>
    <o:shapelayout v:ext="edit">
      <o:idmap v:ext="edit" data="1"/>
    </o:shapelayout>
  </w:shapeDefaults>
  <w:decimalSymbol w:val="."/>
  <w:listSeparator w:val=","/>
  <w15:docId w15:val="{1870596C-341C-4B6E-8449-32855945B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qFormat="1"/>
    <w:lsdException w:name="footnote text" w:locked="1" w:semiHidden="1" w:unhideWhenUsed="1"/>
    <w:lsdException w:name="annotation text" w:qFormat="1"/>
    <w:lsdException w:name="header" w:uiPriority="99" w:qFormat="1"/>
    <w:lsdException w:name="footer" w:uiPriority="99" w:qFormat="1"/>
    <w:lsdException w:name="index heading" w:locked="1" w:semiHidden="1" w:unhideWhenUsed="1"/>
    <w:lsdException w:name="caption"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iPriority="1" w:unhideWhenUsed="1" w:qFormat="1"/>
    <w:lsdException w:name="Body Text" w:lock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qFormat="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uiPriority="99" w:qFormat="1"/>
    <w:lsdException w:name="Body Text Indent 3" w:locked="1" w:semiHidden="1" w:unhideWhenUsed="1"/>
    <w:lsdException w:name="Block Text" w:locked="1" w:semiHidden="1" w:unhideWhenUsed="1"/>
    <w:lsdException w:name="Hyperlink" w:uiPriority="99" w:qFormat="1"/>
    <w:lsdException w:name="FollowedHyperlink" w:uiPriority="99" w:qFormat="1"/>
    <w:lsdException w:name="Strong" w:uiPriority="99" w:qFormat="1"/>
    <w:lsdException w:name="Emphasis" w:qFormat="1"/>
    <w:lsdException w:name="Document Map" w:qFormat="1"/>
    <w:lsdException w:name="Plain Text" w:lock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unhideWhenUsed="1" w:qFormat="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uiPriority="99" w:qFormat="1"/>
    <w:lsdException w:name="Table Grid" w:uiPriority="5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adjustRightInd w:val="0"/>
      <w:snapToGrid w:val="0"/>
      <w:spacing w:line="360" w:lineRule="auto"/>
      <w:ind w:firstLineChars="200" w:firstLine="200"/>
      <w:jc w:val="both"/>
    </w:pPr>
    <w:rPr>
      <w:rFonts w:eastAsia="仿宋"/>
      <w:kern w:val="2"/>
      <w:sz w:val="28"/>
      <w:szCs w:val="22"/>
    </w:rPr>
  </w:style>
  <w:style w:type="paragraph" w:styleId="1">
    <w:name w:val="heading 1"/>
    <w:basedOn w:val="a"/>
    <w:next w:val="a"/>
    <w:link w:val="1Char"/>
    <w:qFormat/>
    <w:pPr>
      <w:keepNext/>
      <w:keepLines/>
      <w:spacing w:before="120" w:after="120"/>
      <w:ind w:firstLineChars="0" w:firstLine="0"/>
      <w:jc w:val="center"/>
      <w:outlineLvl w:val="0"/>
    </w:pPr>
    <w:rPr>
      <w:b/>
      <w:bCs/>
      <w:kern w:val="44"/>
      <w:sz w:val="32"/>
      <w:szCs w:val="44"/>
    </w:rPr>
  </w:style>
  <w:style w:type="paragraph" w:styleId="2">
    <w:name w:val="heading 2"/>
    <w:basedOn w:val="a"/>
    <w:next w:val="a"/>
    <w:link w:val="2Char"/>
    <w:qFormat/>
    <w:pPr>
      <w:keepNext/>
      <w:keepLines/>
      <w:spacing w:before="240" w:after="120"/>
      <w:ind w:firstLineChars="0" w:firstLine="0"/>
      <w:outlineLvl w:val="1"/>
    </w:pPr>
    <w:rPr>
      <w:b/>
      <w:bCs/>
      <w:kern w:val="0"/>
      <w:sz w:val="30"/>
      <w:szCs w:val="32"/>
    </w:rPr>
  </w:style>
  <w:style w:type="paragraph" w:styleId="3">
    <w:name w:val="heading 3"/>
    <w:basedOn w:val="a"/>
    <w:next w:val="a"/>
    <w:link w:val="3Char"/>
    <w:qFormat/>
    <w:pPr>
      <w:keepNext/>
      <w:keepLines/>
      <w:spacing w:before="120"/>
      <w:ind w:firstLineChars="0" w:firstLine="0"/>
      <w:outlineLvl w:val="2"/>
    </w:pPr>
    <w:rPr>
      <w:b/>
      <w:bCs/>
      <w:kern w:val="0"/>
      <w:szCs w:val="32"/>
    </w:rPr>
  </w:style>
  <w:style w:type="paragraph" w:styleId="4">
    <w:name w:val="heading 4"/>
    <w:basedOn w:val="a"/>
    <w:next w:val="a"/>
    <w:link w:val="4Char"/>
    <w:uiPriority w:val="99"/>
    <w:qFormat/>
    <w:pPr>
      <w:keepNext/>
      <w:keepLines/>
      <w:spacing w:before="120" w:after="120"/>
      <w:ind w:firstLineChars="0" w:firstLine="0"/>
      <w:outlineLvl w:val="3"/>
    </w:pPr>
    <w:rPr>
      <w:b/>
      <w:bCs/>
      <w:szCs w:val="28"/>
    </w:rPr>
  </w:style>
  <w:style w:type="paragraph" w:styleId="5">
    <w:name w:val="heading 5"/>
    <w:basedOn w:val="a"/>
    <w:next w:val="a"/>
    <w:link w:val="5Char"/>
    <w:uiPriority w:val="99"/>
    <w:qFormat/>
    <w:pPr>
      <w:keepNext/>
      <w:keepLines/>
      <w:spacing w:line="240" w:lineRule="auto"/>
      <w:ind w:firstLineChars="0" w:firstLine="0"/>
      <w:outlineLvl w:val="4"/>
    </w:pPr>
    <w:rPr>
      <w:b/>
      <w:bCs/>
      <w:kern w:val="0"/>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locked/>
    <w:pPr>
      <w:spacing w:after="120"/>
    </w:pPr>
  </w:style>
  <w:style w:type="paragraph" w:styleId="7">
    <w:name w:val="toc 7"/>
    <w:basedOn w:val="a"/>
    <w:next w:val="a"/>
    <w:uiPriority w:val="39"/>
    <w:qFormat/>
    <w:pPr>
      <w:ind w:leftChars="1200" w:left="2520"/>
    </w:pPr>
  </w:style>
  <w:style w:type="paragraph" w:styleId="a4">
    <w:name w:val="Normal Indent"/>
    <w:basedOn w:val="a"/>
    <w:link w:val="Char0"/>
    <w:qFormat/>
    <w:locked/>
    <w:pPr>
      <w:ind w:firstLine="420"/>
    </w:pPr>
    <w:rPr>
      <w:rFonts w:eastAsia="仿宋_GB2312"/>
      <w:sz w:val="32"/>
      <w:szCs w:val="20"/>
    </w:rPr>
  </w:style>
  <w:style w:type="paragraph" w:styleId="a5">
    <w:name w:val="caption"/>
    <w:basedOn w:val="a"/>
    <w:next w:val="a"/>
    <w:unhideWhenUsed/>
    <w:qFormat/>
    <w:pPr>
      <w:snapToGrid/>
      <w:ind w:firstLineChars="0" w:firstLine="0"/>
      <w:jc w:val="left"/>
    </w:pPr>
    <w:rPr>
      <w:rFonts w:ascii="Cambria" w:eastAsia="黑体" w:hAnsi="Cambria"/>
      <w:sz w:val="20"/>
      <w:szCs w:val="20"/>
    </w:rPr>
  </w:style>
  <w:style w:type="paragraph" w:styleId="a6">
    <w:name w:val="Document Map"/>
    <w:basedOn w:val="a"/>
    <w:link w:val="Char1"/>
    <w:qFormat/>
    <w:rPr>
      <w:rFonts w:ascii="宋体" w:eastAsia="宋体" w:hAnsi="Calibri"/>
      <w:kern w:val="0"/>
      <w:sz w:val="18"/>
      <w:szCs w:val="18"/>
    </w:rPr>
  </w:style>
  <w:style w:type="paragraph" w:styleId="a7">
    <w:name w:val="annotation text"/>
    <w:basedOn w:val="a"/>
    <w:link w:val="Char2"/>
    <w:qFormat/>
    <w:pPr>
      <w:spacing w:before="120" w:after="120"/>
      <w:jc w:val="left"/>
    </w:pPr>
    <w:rPr>
      <w:szCs w:val="20"/>
    </w:rPr>
  </w:style>
  <w:style w:type="paragraph" w:styleId="50">
    <w:name w:val="toc 5"/>
    <w:basedOn w:val="a"/>
    <w:next w:val="a"/>
    <w:uiPriority w:val="39"/>
    <w:qFormat/>
    <w:pPr>
      <w:ind w:leftChars="800" w:left="1680"/>
    </w:pPr>
  </w:style>
  <w:style w:type="paragraph" w:styleId="30">
    <w:name w:val="toc 3"/>
    <w:basedOn w:val="a"/>
    <w:next w:val="a"/>
    <w:uiPriority w:val="39"/>
    <w:qFormat/>
    <w:pPr>
      <w:ind w:leftChars="400" w:left="840" w:firstLineChars="0" w:firstLine="0"/>
    </w:pPr>
  </w:style>
  <w:style w:type="paragraph" w:styleId="a8">
    <w:name w:val="Plain Text"/>
    <w:basedOn w:val="a"/>
    <w:link w:val="Char3"/>
    <w:qFormat/>
    <w:locked/>
    <w:pPr>
      <w:snapToGrid/>
      <w:ind w:firstLineChars="0" w:firstLine="0"/>
      <w:jc w:val="left"/>
    </w:pPr>
    <w:rPr>
      <w:rFonts w:ascii="宋体" w:eastAsia="宋体" w:hAnsi="Courier New" w:cs="Courier New"/>
      <w:sz w:val="24"/>
      <w:szCs w:val="21"/>
    </w:rPr>
  </w:style>
  <w:style w:type="paragraph" w:styleId="8">
    <w:name w:val="toc 8"/>
    <w:basedOn w:val="a"/>
    <w:next w:val="a"/>
    <w:uiPriority w:val="39"/>
    <w:qFormat/>
    <w:pPr>
      <w:ind w:leftChars="1400" w:left="2940"/>
    </w:pPr>
  </w:style>
  <w:style w:type="paragraph" w:styleId="a9">
    <w:name w:val="Date"/>
    <w:basedOn w:val="a"/>
    <w:next w:val="a"/>
    <w:qFormat/>
    <w:locked/>
    <w:pPr>
      <w:snapToGrid/>
      <w:ind w:leftChars="2500" w:left="100" w:firstLineChars="0" w:firstLine="0"/>
      <w:jc w:val="left"/>
    </w:pPr>
    <w:rPr>
      <w:rFonts w:eastAsia="宋体"/>
      <w:sz w:val="24"/>
      <w:szCs w:val="24"/>
    </w:rPr>
  </w:style>
  <w:style w:type="paragraph" w:styleId="20">
    <w:name w:val="Body Text Indent 2"/>
    <w:basedOn w:val="a"/>
    <w:link w:val="2Char0"/>
    <w:uiPriority w:val="99"/>
    <w:qFormat/>
    <w:pPr>
      <w:spacing w:after="120" w:line="480" w:lineRule="auto"/>
      <w:ind w:leftChars="200" w:left="420"/>
      <w:jc w:val="left"/>
    </w:pPr>
    <w:rPr>
      <w:rFonts w:ascii="仿宋_GB2312"/>
      <w:sz w:val="32"/>
      <w:szCs w:val="32"/>
    </w:rPr>
  </w:style>
  <w:style w:type="paragraph" w:styleId="aa">
    <w:name w:val="Balloon Text"/>
    <w:basedOn w:val="a"/>
    <w:link w:val="Char4"/>
    <w:uiPriority w:val="99"/>
    <w:qFormat/>
    <w:pPr>
      <w:spacing w:line="240" w:lineRule="auto"/>
    </w:pPr>
    <w:rPr>
      <w:rFonts w:ascii="Calibri" w:hAnsi="Calibri"/>
      <w:kern w:val="0"/>
      <w:sz w:val="18"/>
      <w:szCs w:val="18"/>
    </w:rPr>
  </w:style>
  <w:style w:type="paragraph" w:styleId="ab">
    <w:name w:val="footer"/>
    <w:basedOn w:val="a"/>
    <w:link w:val="Char5"/>
    <w:uiPriority w:val="99"/>
    <w:qFormat/>
    <w:pPr>
      <w:tabs>
        <w:tab w:val="center" w:pos="4153"/>
        <w:tab w:val="right" w:pos="8306"/>
      </w:tabs>
      <w:jc w:val="left"/>
    </w:pPr>
    <w:rPr>
      <w:rFonts w:ascii="Calibri" w:eastAsia="宋体" w:hAnsi="Calibri"/>
      <w:kern w:val="0"/>
      <w:sz w:val="18"/>
      <w:szCs w:val="18"/>
    </w:rPr>
  </w:style>
  <w:style w:type="paragraph" w:styleId="ac">
    <w:name w:val="header"/>
    <w:basedOn w:val="a"/>
    <w:link w:val="Char6"/>
    <w:uiPriority w:val="99"/>
    <w:qFormat/>
    <w:pPr>
      <w:pBdr>
        <w:bottom w:val="single" w:sz="6" w:space="1" w:color="auto"/>
      </w:pBdr>
      <w:tabs>
        <w:tab w:val="center" w:pos="4153"/>
        <w:tab w:val="right" w:pos="8306"/>
      </w:tabs>
      <w:ind w:firstLine="360"/>
      <w:jc w:val="center"/>
    </w:pPr>
    <w:rPr>
      <w:rFonts w:ascii="Calibri" w:hAnsi="Calibri"/>
      <w:kern w:val="0"/>
      <w:sz w:val="18"/>
      <w:szCs w:val="18"/>
    </w:rPr>
  </w:style>
  <w:style w:type="paragraph" w:styleId="10">
    <w:name w:val="toc 1"/>
    <w:basedOn w:val="a"/>
    <w:next w:val="a"/>
    <w:uiPriority w:val="39"/>
    <w:qFormat/>
    <w:pPr>
      <w:ind w:firstLineChars="0" w:firstLine="0"/>
    </w:pPr>
  </w:style>
  <w:style w:type="paragraph" w:styleId="40">
    <w:name w:val="toc 4"/>
    <w:basedOn w:val="a"/>
    <w:next w:val="a"/>
    <w:uiPriority w:val="39"/>
    <w:qFormat/>
    <w:pPr>
      <w:ind w:leftChars="600" w:left="1260" w:firstLineChars="0" w:firstLine="0"/>
    </w:pPr>
  </w:style>
  <w:style w:type="paragraph" w:styleId="6">
    <w:name w:val="toc 6"/>
    <w:basedOn w:val="a"/>
    <w:next w:val="a"/>
    <w:uiPriority w:val="39"/>
    <w:qFormat/>
    <w:pPr>
      <w:ind w:leftChars="1000" w:left="2100"/>
    </w:pPr>
  </w:style>
  <w:style w:type="paragraph" w:styleId="21">
    <w:name w:val="toc 2"/>
    <w:basedOn w:val="a"/>
    <w:next w:val="a"/>
    <w:uiPriority w:val="39"/>
    <w:qFormat/>
    <w:pPr>
      <w:ind w:leftChars="200" w:left="420" w:firstLineChars="0" w:firstLine="0"/>
    </w:pPr>
  </w:style>
  <w:style w:type="paragraph" w:styleId="9">
    <w:name w:val="toc 9"/>
    <w:basedOn w:val="a"/>
    <w:next w:val="a"/>
    <w:uiPriority w:val="39"/>
    <w:qFormat/>
    <w:pPr>
      <w:ind w:leftChars="1600" w:left="3360"/>
    </w:pPr>
  </w:style>
  <w:style w:type="paragraph" w:styleId="HTML">
    <w:name w:val="HTML Preformatted"/>
    <w:basedOn w:val="a"/>
    <w:link w:val="HTMLChar"/>
    <w:unhideWhenUsed/>
    <w:qFormat/>
    <w:lock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rPr>
  </w:style>
  <w:style w:type="paragraph" w:styleId="ad">
    <w:name w:val="Normal (Web)"/>
    <w:basedOn w:val="a"/>
    <w:uiPriority w:val="99"/>
    <w:qFormat/>
    <w:pPr>
      <w:widowControl/>
      <w:spacing w:before="100" w:beforeAutospacing="1" w:after="100" w:afterAutospacing="1" w:line="240" w:lineRule="auto"/>
      <w:jc w:val="left"/>
    </w:pPr>
    <w:rPr>
      <w:rFonts w:ascii="宋体" w:hAnsi="宋体" w:cs="宋体"/>
      <w:kern w:val="0"/>
      <w:szCs w:val="20"/>
    </w:rPr>
  </w:style>
  <w:style w:type="paragraph" w:styleId="ae">
    <w:name w:val="Title"/>
    <w:basedOn w:val="a"/>
    <w:next w:val="a"/>
    <w:link w:val="Char7"/>
    <w:qFormat/>
    <w:pPr>
      <w:spacing w:before="240" w:after="60"/>
      <w:jc w:val="center"/>
      <w:outlineLvl w:val="0"/>
    </w:pPr>
    <w:rPr>
      <w:rFonts w:ascii="Cambria" w:hAnsi="Cambria"/>
      <w:b/>
      <w:bCs/>
      <w:sz w:val="32"/>
      <w:szCs w:val="32"/>
    </w:rPr>
  </w:style>
  <w:style w:type="paragraph" w:styleId="af">
    <w:name w:val="annotation subject"/>
    <w:basedOn w:val="a7"/>
    <w:next w:val="a7"/>
    <w:link w:val="Char8"/>
    <w:qFormat/>
    <w:rPr>
      <w:b/>
      <w:bCs/>
    </w:rPr>
  </w:style>
  <w:style w:type="table" w:styleId="af0">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uiPriority w:val="99"/>
    <w:qFormat/>
    <w:rPr>
      <w:rFonts w:cs="Times New Roman"/>
      <w:b/>
      <w:bCs/>
    </w:rPr>
  </w:style>
  <w:style w:type="character" w:styleId="af2">
    <w:name w:val="page number"/>
    <w:qFormat/>
    <w:rPr>
      <w:rFonts w:cs="Times New Roman"/>
    </w:rPr>
  </w:style>
  <w:style w:type="character" w:styleId="af3">
    <w:name w:val="FollowedHyperlink"/>
    <w:uiPriority w:val="99"/>
    <w:qFormat/>
    <w:rPr>
      <w:rFonts w:cs="Times New Roman"/>
      <w:color w:val="800080"/>
      <w:u w:val="single"/>
    </w:rPr>
  </w:style>
  <w:style w:type="character" w:styleId="af4">
    <w:name w:val="Emphasis"/>
    <w:qFormat/>
    <w:rPr>
      <w:rFonts w:cs="Times New Roman"/>
      <w:color w:val="CC0000"/>
    </w:rPr>
  </w:style>
  <w:style w:type="character" w:styleId="af5">
    <w:name w:val="Hyperlink"/>
    <w:uiPriority w:val="99"/>
    <w:qFormat/>
    <w:rPr>
      <w:rFonts w:cs="Times New Roman"/>
      <w:color w:val="0000FF"/>
      <w:u w:val="single"/>
    </w:rPr>
  </w:style>
  <w:style w:type="character" w:styleId="af6">
    <w:name w:val="annotation reference"/>
    <w:qFormat/>
    <w:rPr>
      <w:rFonts w:cs="Times New Roman"/>
      <w:sz w:val="21"/>
      <w:szCs w:val="21"/>
    </w:rPr>
  </w:style>
  <w:style w:type="paragraph" w:customStyle="1" w:styleId="xl22">
    <w:name w:val="xl22"/>
    <w:basedOn w:val="a"/>
    <w:uiPriority w:val="99"/>
    <w:qFormat/>
    <w:pPr>
      <w:widowControl/>
      <w:spacing w:before="100" w:beforeAutospacing="1" w:after="100" w:afterAutospacing="1" w:line="240" w:lineRule="auto"/>
      <w:ind w:firstLineChars="0" w:firstLine="0"/>
      <w:jc w:val="center"/>
    </w:pPr>
    <w:rPr>
      <w:rFonts w:ascii="宋体" w:eastAsia="宋体" w:hAnsi="宋体"/>
      <w:kern w:val="0"/>
      <w:sz w:val="24"/>
      <w:szCs w:val="24"/>
    </w:rPr>
  </w:style>
  <w:style w:type="paragraph" w:styleId="af7">
    <w:name w:val="List Paragraph"/>
    <w:basedOn w:val="a"/>
    <w:uiPriority w:val="99"/>
    <w:qFormat/>
    <w:pPr>
      <w:spacing w:before="120" w:after="120"/>
      <w:ind w:firstLine="420"/>
      <w:jc w:val="left"/>
    </w:pPr>
    <w:rPr>
      <w:rFonts w:eastAsia="宋体"/>
      <w:sz w:val="24"/>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Cs w:val="28"/>
    </w:rPr>
  </w:style>
  <w:style w:type="paragraph" w:customStyle="1" w:styleId="11">
    <w:name w:val="列出段落11"/>
    <w:basedOn w:val="a"/>
    <w:uiPriority w:val="99"/>
    <w:qFormat/>
    <w:pPr>
      <w:spacing w:before="120" w:after="120"/>
      <w:ind w:firstLine="420"/>
      <w:jc w:val="left"/>
    </w:pPr>
    <w:rPr>
      <w:szCs w:val="20"/>
    </w:rPr>
  </w:style>
  <w:style w:type="paragraph" w:customStyle="1" w:styleId="210">
    <w:name w:val="正文文本缩进 21"/>
    <w:basedOn w:val="a"/>
    <w:uiPriority w:val="99"/>
    <w:qFormat/>
    <w:pPr>
      <w:spacing w:before="120" w:after="120" w:line="480" w:lineRule="auto"/>
      <w:ind w:leftChars="200" w:left="420"/>
      <w:jc w:val="left"/>
    </w:pPr>
    <w:rPr>
      <w:rFonts w:ascii="仿宋_GB2312"/>
      <w:sz w:val="32"/>
      <w:szCs w:val="32"/>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Cs w:val="28"/>
    </w:rPr>
  </w:style>
  <w:style w:type="paragraph" w:customStyle="1" w:styleId="xl81">
    <w:name w:val="xl81"/>
    <w:basedOn w:val="a"/>
    <w:uiPriority w:val="99"/>
    <w:qFormat/>
    <w:pPr>
      <w:widowControl/>
      <w:pBdr>
        <w:top w:val="single" w:sz="4" w:space="0" w:color="auto"/>
        <w:bottom w:val="single" w:sz="4" w:space="0" w:color="auto"/>
      </w:pBdr>
      <w:spacing w:before="100" w:beforeAutospacing="1" w:after="100" w:afterAutospacing="1" w:line="240" w:lineRule="auto"/>
      <w:jc w:val="center"/>
    </w:pPr>
    <w:rPr>
      <w:rFonts w:ascii="宋体" w:hAnsi="宋体" w:cs="宋体"/>
      <w:kern w:val="0"/>
      <w:sz w:val="36"/>
      <w:szCs w:val="36"/>
    </w:rPr>
  </w:style>
  <w:style w:type="paragraph" w:customStyle="1" w:styleId="xl72">
    <w:name w:val="xl7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Cs w:val="28"/>
    </w:rPr>
  </w:style>
  <w:style w:type="paragraph" w:customStyle="1" w:styleId="font7">
    <w:name w:val="font7"/>
    <w:basedOn w:val="a"/>
    <w:qFormat/>
    <w:pPr>
      <w:widowControl/>
      <w:spacing w:before="100" w:beforeAutospacing="1" w:after="100" w:afterAutospacing="1" w:line="240" w:lineRule="auto"/>
      <w:jc w:val="left"/>
    </w:pPr>
    <w:rPr>
      <w:rFonts w:ascii="宋体" w:hAnsi="宋体" w:cs="宋体"/>
      <w:b/>
      <w:bCs/>
      <w:color w:val="000000"/>
      <w:kern w:val="0"/>
      <w:szCs w:val="24"/>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Cs w:val="24"/>
    </w:rPr>
  </w:style>
  <w:style w:type="paragraph" w:customStyle="1" w:styleId="CharChar">
    <w:name w:val="批注框文本 Char Char"/>
    <w:basedOn w:val="a"/>
    <w:link w:val="CharCharCharChar"/>
    <w:uiPriority w:val="99"/>
    <w:qFormat/>
    <w:pPr>
      <w:spacing w:before="120" w:after="120" w:line="240" w:lineRule="auto"/>
      <w:jc w:val="left"/>
    </w:pPr>
    <w:rPr>
      <w:kern w:val="0"/>
      <w:sz w:val="18"/>
      <w:szCs w:val="20"/>
    </w:rPr>
  </w:style>
  <w:style w:type="paragraph" w:customStyle="1" w:styleId="ListParagraph1">
    <w:name w:val="List Paragraph1"/>
    <w:basedOn w:val="a"/>
    <w:uiPriority w:val="34"/>
    <w:qFormat/>
    <w:pPr>
      <w:ind w:firstLine="420"/>
    </w:pPr>
  </w:style>
  <w:style w:type="paragraph" w:customStyle="1" w:styleId="af8">
    <w:name w:val="[내용]"/>
    <w:basedOn w:val="a"/>
    <w:uiPriority w:val="99"/>
    <w:qFormat/>
    <w:pPr>
      <w:wordWrap w:val="0"/>
      <w:spacing w:after="120" w:line="360" w:lineRule="atLeast"/>
      <w:ind w:left="851" w:right="284" w:firstLineChars="0" w:firstLine="0"/>
      <w:jc w:val="left"/>
      <w:textAlignment w:val="baseline"/>
    </w:pPr>
    <w:rPr>
      <w:rFonts w:eastAsia="BatangChe"/>
      <w:color w:val="000000"/>
      <w:kern w:val="0"/>
      <w:sz w:val="22"/>
      <w:szCs w:val="20"/>
      <w:lang w:eastAsia="ko-KR"/>
    </w:rPr>
  </w:style>
  <w:style w:type="paragraph" w:customStyle="1" w:styleId="12">
    <w:name w:val="无间隔1"/>
    <w:link w:val="NoSpacingChar"/>
    <w:qFormat/>
    <w:pPr>
      <w:widowControl w:val="0"/>
      <w:jc w:val="both"/>
    </w:pPr>
    <w:rPr>
      <w:kern w:val="2"/>
      <w:sz w:val="21"/>
      <w:szCs w:val="24"/>
    </w:rPr>
  </w:style>
  <w:style w:type="paragraph" w:customStyle="1" w:styleId="font0">
    <w:name w:val="font0"/>
    <w:basedOn w:val="a"/>
    <w:qFormat/>
    <w:pPr>
      <w:widowControl/>
      <w:spacing w:before="100" w:beforeAutospacing="1" w:after="100" w:afterAutospacing="1" w:line="240" w:lineRule="auto"/>
      <w:jc w:val="left"/>
    </w:pPr>
    <w:rPr>
      <w:rFonts w:ascii="宋体" w:hAnsi="宋体" w:cs="宋体"/>
      <w:color w:val="000000"/>
      <w:kern w:val="0"/>
      <w:sz w:val="22"/>
    </w:rPr>
  </w:style>
  <w:style w:type="paragraph" w:customStyle="1" w:styleId="xl79">
    <w:name w:val="xl79"/>
    <w:basedOn w:val="a"/>
    <w:uiPriority w:val="99"/>
    <w:qFormat/>
    <w:pPr>
      <w:widowControl/>
      <w:pBdr>
        <w:bottom w:val="single" w:sz="4" w:space="0" w:color="auto"/>
      </w:pBdr>
      <w:spacing w:before="100" w:beforeAutospacing="1" w:after="100" w:afterAutospacing="1" w:line="240" w:lineRule="auto"/>
      <w:jc w:val="left"/>
      <w:textAlignment w:val="bottom"/>
    </w:pPr>
    <w:rPr>
      <w:rFonts w:ascii="宋体" w:hAnsi="宋体" w:cs="宋体"/>
      <w:kern w:val="0"/>
      <w:szCs w:val="24"/>
    </w:rPr>
  </w:style>
  <w:style w:type="paragraph" w:customStyle="1" w:styleId="13">
    <w:name w:val="列出段落1"/>
    <w:basedOn w:val="a"/>
    <w:qFormat/>
    <w:pPr>
      <w:spacing w:before="120" w:after="120"/>
      <w:ind w:firstLine="420"/>
      <w:jc w:val="left"/>
    </w:pPr>
    <w:rPr>
      <w:szCs w:val="20"/>
    </w:rPr>
  </w:style>
  <w:style w:type="paragraph" w:customStyle="1" w:styleId="font6">
    <w:name w:val="font6"/>
    <w:basedOn w:val="a"/>
    <w:qFormat/>
    <w:pPr>
      <w:widowControl/>
      <w:spacing w:before="100" w:beforeAutospacing="1" w:after="100" w:afterAutospacing="1" w:line="240" w:lineRule="auto"/>
      <w:jc w:val="left"/>
    </w:pPr>
    <w:rPr>
      <w:rFonts w:ascii="宋体" w:hAnsi="宋体" w:cs="宋体"/>
      <w:b/>
      <w:bCs/>
      <w:color w:val="000000"/>
      <w:kern w:val="0"/>
      <w:szCs w:val="24"/>
    </w:rPr>
  </w:style>
  <w:style w:type="paragraph" w:customStyle="1" w:styleId="xl68">
    <w:name w:val="xl68"/>
    <w:basedOn w:val="a"/>
    <w:qFormat/>
    <w:pPr>
      <w:widowControl/>
      <w:spacing w:before="100" w:beforeAutospacing="1" w:after="100" w:afterAutospacing="1" w:line="240" w:lineRule="auto"/>
      <w:jc w:val="center"/>
    </w:pPr>
    <w:rPr>
      <w:rFonts w:ascii="宋体" w:hAnsi="宋体" w:cs="宋体"/>
      <w:kern w:val="0"/>
      <w:szCs w:val="24"/>
    </w:rPr>
  </w:style>
  <w:style w:type="paragraph" w:customStyle="1" w:styleId="xl80">
    <w:name w:val="xl80"/>
    <w:basedOn w:val="a"/>
    <w:uiPriority w:val="99"/>
    <w:qFormat/>
    <w:pPr>
      <w:widowControl/>
      <w:spacing w:before="100" w:beforeAutospacing="1" w:after="100" w:afterAutospacing="1" w:line="240" w:lineRule="auto"/>
      <w:jc w:val="left"/>
      <w:textAlignment w:val="bottom"/>
    </w:pPr>
    <w:rPr>
      <w:rFonts w:ascii="宋体" w:hAnsi="宋体" w:cs="宋体"/>
      <w:kern w:val="0"/>
      <w:szCs w:val="24"/>
    </w:rPr>
  </w:style>
  <w:style w:type="paragraph" w:customStyle="1" w:styleId="Default">
    <w:name w:val="Default"/>
    <w:qFormat/>
    <w:pPr>
      <w:widowControl w:val="0"/>
      <w:autoSpaceDE w:val="0"/>
      <w:autoSpaceDN w:val="0"/>
      <w:adjustRightInd w:val="0"/>
    </w:pPr>
    <w:rPr>
      <w:rFonts w:ascii="Arial" w:hAnsi="Arial" w:cs="Arial"/>
      <w:color w:val="000000"/>
      <w:sz w:val="24"/>
      <w:szCs w:val="24"/>
    </w:rPr>
  </w:style>
  <w:style w:type="paragraph" w:customStyle="1" w:styleId="af9">
    <w:name w:val="表格"/>
    <w:basedOn w:val="a"/>
    <w:qFormat/>
    <w:pPr>
      <w:spacing w:line="240" w:lineRule="auto"/>
      <w:ind w:firstLineChars="0" w:firstLine="0"/>
      <w:jc w:val="center"/>
    </w:pPr>
    <w:rPr>
      <w:sz w:val="21"/>
    </w:rPr>
  </w:style>
  <w:style w:type="paragraph" w:customStyle="1" w:styleId="14">
    <w:name w:val="普通(网站)1"/>
    <w:basedOn w:val="a"/>
    <w:uiPriority w:val="99"/>
    <w:qFormat/>
    <w:pPr>
      <w:widowControl/>
      <w:spacing w:before="100" w:beforeAutospacing="1" w:after="100" w:afterAutospacing="1" w:line="240" w:lineRule="auto"/>
      <w:jc w:val="left"/>
    </w:pPr>
    <w:rPr>
      <w:rFonts w:ascii="宋体" w:hAnsi="宋体" w:cs="宋体"/>
      <w:kern w:val="0"/>
      <w:szCs w:val="20"/>
    </w:rPr>
  </w:style>
  <w:style w:type="paragraph" w:customStyle="1" w:styleId="07720">
    <w:name w:val="样式 首行缩进:  0.77 厘米 行距: 固定值 20 磅"/>
    <w:qFormat/>
    <w:pPr>
      <w:ind w:firstLine="435"/>
    </w:pPr>
    <w:rPr>
      <w:sz w:val="24"/>
    </w:rPr>
  </w:style>
  <w:style w:type="paragraph" w:customStyle="1" w:styleId="afa">
    <w:name w:val="正文(首行缩进)"/>
    <w:basedOn w:val="a"/>
    <w:uiPriority w:val="99"/>
    <w:qFormat/>
    <w:pPr>
      <w:tabs>
        <w:tab w:val="left" w:pos="4584"/>
      </w:tabs>
      <w:ind w:firstLine="794"/>
      <w:jc w:val="left"/>
    </w:pPr>
    <w:rPr>
      <w:rFonts w:ascii="宋体" w:eastAsia="宋体" w:hAnsi="宋体"/>
      <w:color w:val="000000"/>
      <w:kern w:val="0"/>
      <w:sz w:val="24"/>
      <w:szCs w:val="24"/>
    </w:rPr>
  </w:style>
  <w:style w:type="paragraph" w:customStyle="1" w:styleId="afb">
    <w:name w:val="表格标题"/>
    <w:basedOn w:val="a"/>
    <w:uiPriority w:val="99"/>
    <w:qFormat/>
    <w:pPr>
      <w:ind w:firstLineChars="0" w:firstLine="505"/>
      <w:jc w:val="center"/>
      <w:textAlignment w:val="baseline"/>
    </w:pPr>
    <w:rPr>
      <w:rFonts w:ascii="TimesNewRoman" w:hAnsi="TimesNewRoman"/>
      <w:b/>
      <w:kern w:val="0"/>
      <w:sz w:val="24"/>
      <w:szCs w:val="20"/>
    </w:rPr>
  </w:style>
  <w:style w:type="paragraph" w:customStyle="1" w:styleId="BodyTextIndent1">
    <w:name w:val="Body Text Indent1"/>
    <w:basedOn w:val="a"/>
    <w:link w:val="Char9"/>
    <w:uiPriority w:val="99"/>
    <w:qFormat/>
    <w:pPr>
      <w:spacing w:line="240" w:lineRule="auto"/>
      <w:ind w:firstLineChars="202" w:firstLine="566"/>
    </w:pPr>
    <w:rPr>
      <w:szCs w:val="20"/>
    </w:rPr>
  </w:style>
  <w:style w:type="paragraph" w:customStyle="1" w:styleId="xl73">
    <w:name w:val="xl73"/>
    <w:basedOn w:val="a"/>
    <w:qFormat/>
    <w:pPr>
      <w:widowControl/>
      <w:pBdr>
        <w:top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Cs w:val="28"/>
    </w:rPr>
  </w:style>
  <w:style w:type="paragraph" w:customStyle="1" w:styleId="xl69">
    <w:name w:val="xl69"/>
    <w:basedOn w:val="a"/>
    <w:qFormat/>
    <w:pPr>
      <w:widowControl/>
      <w:spacing w:before="100" w:beforeAutospacing="1" w:after="100" w:afterAutospacing="1" w:line="240" w:lineRule="auto"/>
      <w:jc w:val="center"/>
    </w:pPr>
    <w:rPr>
      <w:rFonts w:ascii="宋体" w:hAnsi="宋体" w:cs="宋体"/>
      <w:kern w:val="0"/>
      <w:szCs w:val="28"/>
    </w:rPr>
  </w:style>
  <w:style w:type="paragraph" w:customStyle="1" w:styleId="afc">
    <w:name w:val="[장]"/>
    <w:basedOn w:val="1"/>
    <w:uiPriority w:val="99"/>
    <w:qFormat/>
    <w:pPr>
      <w:wordWrap w:val="0"/>
      <w:spacing w:before="360" w:line="360" w:lineRule="atLeast"/>
      <w:textAlignment w:val="baseline"/>
      <w:outlineLvl w:val="9"/>
    </w:pPr>
    <w:rPr>
      <w:rFonts w:ascii="Arial" w:eastAsia="Batang" w:hAnsi="Arial"/>
      <w:b w:val="0"/>
      <w:bCs w:val="0"/>
      <w:color w:val="000000"/>
      <w:kern w:val="28"/>
      <w:sz w:val="24"/>
      <w:szCs w:val="20"/>
      <w:lang w:eastAsia="ko-KR"/>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 w:val="26"/>
      <w:szCs w:val="26"/>
    </w:rPr>
  </w:style>
  <w:style w:type="paragraph" w:customStyle="1" w:styleId="afd">
    <w:name w:val="表格内容"/>
    <w:basedOn w:val="a"/>
    <w:qFormat/>
    <w:pPr>
      <w:spacing w:line="280" w:lineRule="exact"/>
      <w:ind w:firstLineChars="0" w:firstLine="0"/>
      <w:jc w:val="center"/>
    </w:pPr>
    <w:rPr>
      <w:sz w:val="24"/>
      <w:szCs w:val="24"/>
    </w:rPr>
  </w:style>
  <w:style w:type="paragraph" w:customStyle="1" w:styleId="xl77">
    <w:name w:val="xl77"/>
    <w:basedOn w:val="a"/>
    <w:qFormat/>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Cs w:val="28"/>
    </w:rPr>
  </w:style>
  <w:style w:type="paragraph" w:customStyle="1" w:styleId="15">
    <w:name w:val="引文目录标题1"/>
    <w:basedOn w:val="a"/>
    <w:next w:val="a"/>
    <w:uiPriority w:val="99"/>
    <w:qFormat/>
    <w:pPr>
      <w:tabs>
        <w:tab w:val="left" w:pos="9000"/>
        <w:tab w:val="right" w:pos="9360"/>
      </w:tabs>
      <w:suppressAutoHyphens/>
      <w:spacing w:line="240" w:lineRule="auto"/>
      <w:jc w:val="left"/>
    </w:pPr>
    <w:rPr>
      <w:szCs w:val="20"/>
    </w:rPr>
  </w:style>
  <w:style w:type="paragraph" w:customStyle="1" w:styleId="16">
    <w:name w:val="样式1"/>
    <w:basedOn w:val="a"/>
    <w:uiPriority w:val="99"/>
    <w:qFormat/>
    <w:pPr>
      <w:ind w:firstLineChars="0" w:firstLine="567"/>
    </w:pPr>
    <w:rPr>
      <w:rFonts w:eastAsia="宋体"/>
      <w:kern w:val="0"/>
      <w:szCs w:val="24"/>
    </w:rPr>
  </w:style>
  <w:style w:type="paragraph" w:customStyle="1" w:styleId="31">
    <w:name w:val="正文文本缩进 31"/>
    <w:basedOn w:val="a"/>
    <w:uiPriority w:val="99"/>
    <w:qFormat/>
    <w:pPr>
      <w:spacing w:before="120" w:after="120"/>
      <w:ind w:leftChars="200" w:left="420"/>
      <w:jc w:val="left"/>
    </w:pPr>
    <w:rPr>
      <w:sz w:val="16"/>
      <w:szCs w:val="16"/>
    </w:rPr>
  </w:style>
  <w:style w:type="paragraph" w:customStyle="1" w:styleId="reader-word-layer">
    <w:name w:val="reader-word-layer"/>
    <w:basedOn w:val="a"/>
    <w:uiPriority w:val="99"/>
    <w:qFormat/>
    <w:pPr>
      <w:widowControl/>
      <w:spacing w:before="100" w:beforeAutospacing="1" w:after="100" w:afterAutospacing="1" w:line="240" w:lineRule="auto"/>
      <w:jc w:val="left"/>
    </w:pPr>
    <w:rPr>
      <w:rFonts w:ascii="宋体" w:hAnsi="宋体" w:cs="宋体"/>
      <w:kern w:val="0"/>
      <w:szCs w:val="24"/>
    </w:rPr>
  </w:style>
  <w:style w:type="paragraph" w:customStyle="1" w:styleId="font5">
    <w:name w:val="font5"/>
    <w:basedOn w:val="a"/>
    <w:qFormat/>
    <w:pPr>
      <w:widowControl/>
      <w:spacing w:before="100" w:beforeAutospacing="1" w:after="100" w:afterAutospacing="1" w:line="240" w:lineRule="auto"/>
      <w:jc w:val="left"/>
    </w:pPr>
    <w:rPr>
      <w:rFonts w:ascii="宋体" w:hAnsi="宋体" w:cs="宋体"/>
      <w:kern w:val="0"/>
      <w:sz w:val="18"/>
      <w:szCs w:val="18"/>
    </w:rPr>
  </w:style>
  <w:style w:type="paragraph" w:customStyle="1" w:styleId="xl71">
    <w:name w:val="xl71"/>
    <w:basedOn w:val="a"/>
    <w:qFormat/>
    <w:pPr>
      <w:widowControl/>
      <w:pBdr>
        <w:top w:val="single" w:sz="4" w:space="0" w:color="auto"/>
        <w:left w:val="single" w:sz="4" w:space="0" w:color="auto"/>
        <w:right w:val="single" w:sz="4" w:space="0" w:color="auto"/>
      </w:pBdr>
      <w:spacing w:before="100" w:beforeAutospacing="1" w:after="100" w:afterAutospacing="1" w:line="240" w:lineRule="auto"/>
      <w:jc w:val="center"/>
    </w:pPr>
    <w:rPr>
      <w:rFonts w:ascii="宋体" w:hAnsi="宋体" w:cs="宋体"/>
      <w:kern w:val="0"/>
      <w:szCs w:val="28"/>
    </w:rPr>
  </w:style>
  <w:style w:type="paragraph" w:customStyle="1" w:styleId="afe">
    <w:name w:val="表格文字"/>
    <w:basedOn w:val="a"/>
    <w:uiPriority w:val="99"/>
    <w:qFormat/>
    <w:pPr>
      <w:spacing w:line="240" w:lineRule="auto"/>
      <w:ind w:firstLineChars="0" w:firstLine="0"/>
      <w:jc w:val="center"/>
    </w:pPr>
    <w:rPr>
      <w:sz w:val="24"/>
      <w:szCs w:val="24"/>
    </w:rPr>
  </w:style>
  <w:style w:type="paragraph" w:customStyle="1" w:styleId="xl74">
    <w:name w:val="xl74"/>
    <w:basedOn w:val="a"/>
    <w:qFormat/>
    <w:pPr>
      <w:widowControl/>
      <w:pBdr>
        <w:top w:val="single" w:sz="4" w:space="0" w:color="auto"/>
        <w:left w:val="single" w:sz="4" w:space="0" w:color="auto"/>
        <w:bottom w:val="single" w:sz="4" w:space="0" w:color="auto"/>
      </w:pBdr>
      <w:spacing w:before="100" w:beforeAutospacing="1" w:after="100" w:afterAutospacing="1" w:line="240" w:lineRule="auto"/>
      <w:jc w:val="center"/>
    </w:pPr>
    <w:rPr>
      <w:rFonts w:ascii="宋体" w:hAnsi="宋体" w:cs="宋体"/>
      <w:kern w:val="0"/>
      <w:szCs w:val="28"/>
    </w:rPr>
  </w:style>
  <w:style w:type="paragraph" w:customStyle="1" w:styleId="xl75">
    <w:name w:val="xl75"/>
    <w:basedOn w:val="a"/>
    <w:qFormat/>
    <w:pPr>
      <w:widowControl/>
      <w:pBdr>
        <w:top w:val="single" w:sz="4" w:space="0" w:color="auto"/>
        <w:bottom w:val="single" w:sz="4" w:space="0" w:color="auto"/>
      </w:pBdr>
      <w:spacing w:before="100" w:beforeAutospacing="1" w:after="100" w:afterAutospacing="1" w:line="240" w:lineRule="auto"/>
      <w:jc w:val="center"/>
    </w:pPr>
    <w:rPr>
      <w:rFonts w:ascii="宋体" w:hAnsi="宋体" w:cs="宋体"/>
      <w:kern w:val="0"/>
      <w:szCs w:val="28"/>
    </w:rPr>
  </w:style>
  <w:style w:type="paragraph" w:customStyle="1" w:styleId="Date1">
    <w:name w:val="Date1"/>
    <w:basedOn w:val="a"/>
    <w:next w:val="a"/>
    <w:link w:val="Chara"/>
    <w:uiPriority w:val="99"/>
    <w:qFormat/>
    <w:pPr>
      <w:spacing w:line="240" w:lineRule="auto"/>
    </w:pPr>
    <w:rPr>
      <w:rFonts w:ascii="宋体"/>
      <w:szCs w:val="20"/>
    </w:rPr>
  </w:style>
  <w:style w:type="paragraph" w:customStyle="1" w:styleId="aff">
    <w:name w:val="报告表格"/>
    <w:basedOn w:val="a"/>
    <w:uiPriority w:val="99"/>
    <w:qFormat/>
    <w:pPr>
      <w:autoSpaceDE w:val="0"/>
      <w:autoSpaceDN w:val="0"/>
      <w:spacing w:before="40" w:after="40" w:line="240" w:lineRule="auto"/>
      <w:ind w:firstLineChars="0" w:firstLine="0"/>
      <w:jc w:val="center"/>
      <w:textAlignment w:val="bottom"/>
    </w:pPr>
    <w:rPr>
      <w:rFonts w:eastAsia="宋体"/>
      <w:kern w:val="0"/>
      <w:sz w:val="21"/>
      <w:szCs w:val="20"/>
    </w:rPr>
  </w:style>
  <w:style w:type="paragraph" w:customStyle="1" w:styleId="xl78">
    <w:name w:val="xl78"/>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32"/>
      <w:szCs w:val="32"/>
    </w:rPr>
  </w:style>
  <w:style w:type="paragraph" w:customStyle="1" w:styleId="aff0">
    <w:name w:val="报告正文"/>
    <w:link w:val="Charb"/>
    <w:uiPriority w:val="99"/>
    <w:qFormat/>
    <w:pPr>
      <w:spacing w:line="360" w:lineRule="auto"/>
    </w:pPr>
    <w:rPr>
      <w:bCs/>
      <w:kern w:val="44"/>
      <w:sz w:val="44"/>
      <w:szCs w:val="44"/>
    </w:rPr>
  </w:style>
  <w:style w:type="paragraph" w:customStyle="1" w:styleId="aff1">
    <w:name w:val="表头"/>
    <w:basedOn w:val="a"/>
    <w:uiPriority w:val="99"/>
    <w:qFormat/>
    <w:pPr>
      <w:ind w:firstLineChars="0" w:firstLine="0"/>
      <w:jc w:val="center"/>
      <w:textAlignment w:val="baseline"/>
    </w:pPr>
    <w:rPr>
      <w:rFonts w:ascii="黑体" w:eastAsia="黑体"/>
      <w:bCs/>
      <w:sz w:val="21"/>
      <w:szCs w:val="20"/>
    </w:rPr>
  </w:style>
  <w:style w:type="paragraph" w:customStyle="1" w:styleId="aff2">
    <w:name w:val="[조]"/>
    <w:basedOn w:val="2"/>
    <w:uiPriority w:val="99"/>
    <w:qFormat/>
    <w:pPr>
      <w:wordWrap w:val="0"/>
      <w:spacing w:line="360" w:lineRule="atLeast"/>
      <w:ind w:left="284"/>
      <w:jc w:val="left"/>
      <w:textAlignment w:val="baseline"/>
      <w:outlineLvl w:val="9"/>
    </w:pPr>
    <w:rPr>
      <w:rFonts w:ascii="Arial" w:eastAsia="Batang" w:hAnsi="Arial"/>
      <w:b w:val="0"/>
      <w:bCs w:val="0"/>
      <w:color w:val="000000"/>
      <w:sz w:val="24"/>
      <w:szCs w:val="20"/>
      <w:lang w:eastAsia="ko-KR"/>
    </w:rPr>
  </w:style>
  <w:style w:type="character" w:customStyle="1" w:styleId="Char5">
    <w:name w:val="页脚 Char"/>
    <w:link w:val="ab"/>
    <w:uiPriority w:val="99"/>
    <w:qFormat/>
    <w:locked/>
    <w:rPr>
      <w:rFonts w:cs="Times New Roman"/>
      <w:sz w:val="18"/>
      <w:szCs w:val="18"/>
    </w:rPr>
  </w:style>
  <w:style w:type="character" w:customStyle="1" w:styleId="NoSpacingChar">
    <w:name w:val="No Spacing Char"/>
    <w:link w:val="12"/>
    <w:qFormat/>
    <w:locked/>
    <w:rPr>
      <w:rFonts w:cs="Times New Roman"/>
      <w:kern w:val="2"/>
      <w:sz w:val="21"/>
      <w:szCs w:val="24"/>
      <w:lang w:val="en-US" w:eastAsia="zh-CN" w:bidi="ar-SA"/>
    </w:rPr>
  </w:style>
  <w:style w:type="character" w:customStyle="1" w:styleId="m11">
    <w:name w:val="m_11"/>
    <w:uiPriority w:val="99"/>
    <w:qFormat/>
    <w:rPr>
      <w:rFonts w:cs="Times New Roman"/>
    </w:rPr>
  </w:style>
  <w:style w:type="character" w:customStyle="1" w:styleId="Char7">
    <w:name w:val="标题 Char"/>
    <w:link w:val="ae"/>
    <w:qFormat/>
    <w:locked/>
    <w:rPr>
      <w:rFonts w:ascii="Cambria" w:eastAsia="仿宋_GB2312" w:hAnsi="Cambria" w:cs="Times New Roman"/>
      <w:b/>
      <w:bCs/>
      <w:kern w:val="2"/>
      <w:sz w:val="32"/>
      <w:szCs w:val="32"/>
    </w:rPr>
  </w:style>
  <w:style w:type="character" w:customStyle="1" w:styleId="Char2">
    <w:name w:val="批注文字 Char"/>
    <w:link w:val="a7"/>
    <w:qFormat/>
    <w:locked/>
    <w:rPr>
      <w:rFonts w:ascii="Times New Roman" w:eastAsia="仿宋_GB2312" w:hAnsi="Times New Roman" w:cs="Times New Roman"/>
      <w:kern w:val="2"/>
      <w:sz w:val="28"/>
    </w:rPr>
  </w:style>
  <w:style w:type="character" w:customStyle="1" w:styleId="1Char">
    <w:name w:val="标题 1 Char"/>
    <w:link w:val="1"/>
    <w:qFormat/>
    <w:locked/>
    <w:rPr>
      <w:rFonts w:ascii="Times New Roman" w:eastAsia="仿宋" w:hAnsi="Times New Roman" w:cs="Times New Roman"/>
      <w:b/>
      <w:bCs/>
      <w:kern w:val="44"/>
      <w:sz w:val="32"/>
      <w:szCs w:val="44"/>
    </w:rPr>
  </w:style>
  <w:style w:type="character" w:customStyle="1" w:styleId="c-gap-right2">
    <w:name w:val="c-gap-right2"/>
    <w:qFormat/>
    <w:rPr>
      <w:rFonts w:cs="Times New Roman"/>
    </w:rPr>
  </w:style>
  <w:style w:type="character" w:customStyle="1" w:styleId="textedit">
    <w:name w:val="text_edit"/>
    <w:uiPriority w:val="99"/>
    <w:qFormat/>
    <w:rPr>
      <w:rFonts w:cs="Times New Roman"/>
    </w:rPr>
  </w:style>
  <w:style w:type="character" w:customStyle="1" w:styleId="m43">
    <w:name w:val="m_43"/>
    <w:uiPriority w:val="99"/>
    <w:qFormat/>
    <w:rPr>
      <w:rFonts w:cs="Times New Roman"/>
    </w:rPr>
  </w:style>
  <w:style w:type="character" w:customStyle="1" w:styleId="Char6">
    <w:name w:val="页眉 Char"/>
    <w:link w:val="ac"/>
    <w:uiPriority w:val="99"/>
    <w:qFormat/>
    <w:locked/>
    <w:rPr>
      <w:rFonts w:eastAsia="仿宋_GB2312" w:cs="Times New Roman"/>
      <w:sz w:val="18"/>
      <w:szCs w:val="18"/>
    </w:rPr>
  </w:style>
  <w:style w:type="character" w:customStyle="1" w:styleId="Char4">
    <w:name w:val="批注框文本 Char"/>
    <w:link w:val="aa"/>
    <w:uiPriority w:val="99"/>
    <w:qFormat/>
    <w:locked/>
    <w:rPr>
      <w:rFonts w:eastAsia="仿宋_GB2312" w:cs="Times New Roman"/>
      <w:sz w:val="18"/>
      <w:szCs w:val="18"/>
    </w:rPr>
  </w:style>
  <w:style w:type="character" w:customStyle="1" w:styleId="style3">
    <w:name w:val="style3"/>
    <w:uiPriority w:val="99"/>
    <w:qFormat/>
  </w:style>
  <w:style w:type="character" w:customStyle="1" w:styleId="cptest">
    <w:name w:val="cp_test"/>
    <w:uiPriority w:val="99"/>
    <w:qFormat/>
    <w:rPr>
      <w:rFonts w:cs="Times New Roman"/>
    </w:rPr>
  </w:style>
  <w:style w:type="character" w:customStyle="1" w:styleId="ellipsis6">
    <w:name w:val="ellipsis6"/>
    <w:uiPriority w:val="99"/>
    <w:qFormat/>
    <w:rPr>
      <w:rFonts w:cs="Times New Roman"/>
    </w:rPr>
  </w:style>
  <w:style w:type="character" w:customStyle="1" w:styleId="Charb">
    <w:name w:val="报告正文 Char"/>
    <w:link w:val="aff0"/>
    <w:uiPriority w:val="99"/>
    <w:qFormat/>
    <w:locked/>
    <w:rPr>
      <w:rFonts w:ascii="Times New Roman" w:hAnsi="Times New Roman"/>
      <w:bCs/>
      <w:kern w:val="44"/>
      <w:sz w:val="44"/>
      <w:szCs w:val="44"/>
      <w:lang w:val="en-US" w:eastAsia="zh-CN" w:bidi="ar-SA"/>
    </w:rPr>
  </w:style>
  <w:style w:type="character" w:customStyle="1" w:styleId="m26">
    <w:name w:val="m_26"/>
    <w:uiPriority w:val="99"/>
    <w:qFormat/>
    <w:rPr>
      <w:rFonts w:cs="Times New Roman"/>
    </w:rPr>
  </w:style>
  <w:style w:type="character" w:customStyle="1" w:styleId="m22">
    <w:name w:val="m_22"/>
    <w:uiPriority w:val="99"/>
    <w:qFormat/>
    <w:rPr>
      <w:rFonts w:cs="Times New Roman"/>
    </w:rPr>
  </w:style>
  <w:style w:type="character" w:customStyle="1" w:styleId="3Char">
    <w:name w:val="标题 3 Char"/>
    <w:link w:val="3"/>
    <w:qFormat/>
    <w:locked/>
    <w:rPr>
      <w:rFonts w:ascii="Times New Roman" w:eastAsia="仿宋" w:hAnsi="Times New Roman"/>
      <w:b/>
      <w:bCs/>
      <w:sz w:val="28"/>
      <w:szCs w:val="32"/>
    </w:rPr>
  </w:style>
  <w:style w:type="character" w:customStyle="1" w:styleId="2Char0">
    <w:name w:val="正文文本缩进 2 Char"/>
    <w:link w:val="20"/>
    <w:uiPriority w:val="99"/>
    <w:qFormat/>
    <w:locked/>
    <w:rPr>
      <w:rFonts w:ascii="仿宋_GB2312" w:eastAsia="仿宋_GB2312" w:hAnsi="Times New Roman" w:cs="Times New Roman"/>
      <w:kern w:val="2"/>
      <w:sz w:val="32"/>
      <w:szCs w:val="32"/>
    </w:rPr>
  </w:style>
  <w:style w:type="character" w:customStyle="1" w:styleId="4Char">
    <w:name w:val="标题 4 Char"/>
    <w:link w:val="4"/>
    <w:uiPriority w:val="99"/>
    <w:qFormat/>
    <w:locked/>
    <w:rPr>
      <w:rFonts w:ascii="Times New Roman" w:eastAsia="仿宋" w:hAnsi="Times New Roman" w:cs="Times New Roman"/>
      <w:b/>
      <w:bCs/>
      <w:kern w:val="2"/>
      <w:sz w:val="28"/>
      <w:szCs w:val="28"/>
    </w:rPr>
  </w:style>
  <w:style w:type="character" w:customStyle="1" w:styleId="CharCharCharChar">
    <w:name w:val="批注框文本 Char Char Char Char"/>
    <w:link w:val="CharChar"/>
    <w:uiPriority w:val="99"/>
    <w:qFormat/>
    <w:locked/>
    <w:rPr>
      <w:rFonts w:ascii="Times New Roman" w:eastAsia="仿宋_GB2312" w:hAnsi="Times New Roman"/>
      <w:sz w:val="18"/>
    </w:rPr>
  </w:style>
  <w:style w:type="character" w:customStyle="1" w:styleId="HTMLChar">
    <w:name w:val="HTML 预设格式 Char"/>
    <w:link w:val="HTML"/>
    <w:qFormat/>
    <w:rPr>
      <w:rFonts w:ascii="Arial" w:eastAsia="仿宋_GB2312" w:hAnsi="Arial" w:cs="Arial"/>
      <w:sz w:val="28"/>
      <w:szCs w:val="22"/>
    </w:rPr>
  </w:style>
  <w:style w:type="character" w:customStyle="1" w:styleId="Char1">
    <w:name w:val="文档结构图 Char"/>
    <w:link w:val="a6"/>
    <w:qFormat/>
    <w:locked/>
    <w:rPr>
      <w:rFonts w:ascii="宋体" w:eastAsia="宋体" w:cs="Times New Roman"/>
      <w:sz w:val="18"/>
      <w:szCs w:val="18"/>
    </w:rPr>
  </w:style>
  <w:style w:type="character" w:customStyle="1" w:styleId="Char9">
    <w:name w:val="正文文本缩进 Char"/>
    <w:link w:val="BodyTextIndent1"/>
    <w:uiPriority w:val="99"/>
    <w:qFormat/>
    <w:locked/>
    <w:rPr>
      <w:rFonts w:ascii="Times New Roman" w:eastAsia="仿宋_GB2312" w:hAnsi="Times New Roman"/>
      <w:kern w:val="2"/>
      <w:sz w:val="28"/>
    </w:rPr>
  </w:style>
  <w:style w:type="character" w:customStyle="1" w:styleId="c-gap-right-small2">
    <w:name w:val="c-gap-right-small2"/>
    <w:qFormat/>
    <w:rPr>
      <w:rFonts w:cs="Times New Roman"/>
    </w:rPr>
  </w:style>
  <w:style w:type="character" w:customStyle="1" w:styleId="Char8">
    <w:name w:val="批注主题 Char"/>
    <w:link w:val="af"/>
    <w:qFormat/>
    <w:locked/>
    <w:rPr>
      <w:rFonts w:ascii="Times New Roman" w:eastAsia="仿宋_GB2312" w:hAnsi="Times New Roman" w:cs="Times New Roman"/>
      <w:b/>
      <w:bCs/>
      <w:kern w:val="2"/>
      <w:sz w:val="28"/>
    </w:rPr>
  </w:style>
  <w:style w:type="character" w:customStyle="1" w:styleId="5Char">
    <w:name w:val="标题 5 Char"/>
    <w:link w:val="5"/>
    <w:uiPriority w:val="99"/>
    <w:qFormat/>
    <w:locked/>
    <w:rPr>
      <w:rFonts w:ascii="Times New Roman" w:eastAsia="仿宋_GB2312" w:hAnsi="Times New Roman" w:cs="Times New Roman"/>
      <w:b/>
      <w:bCs/>
      <w:sz w:val="28"/>
      <w:szCs w:val="28"/>
    </w:rPr>
  </w:style>
  <w:style w:type="character" w:customStyle="1" w:styleId="2Char">
    <w:name w:val="标题 2 Char"/>
    <w:link w:val="2"/>
    <w:qFormat/>
    <w:locked/>
    <w:rPr>
      <w:rFonts w:ascii="Times New Roman" w:eastAsia="仿宋" w:hAnsi="Times New Roman" w:cs="Times New Roman"/>
      <w:b/>
      <w:bCs/>
      <w:sz w:val="30"/>
      <w:szCs w:val="32"/>
    </w:rPr>
  </w:style>
  <w:style w:type="character" w:customStyle="1" w:styleId="Chara">
    <w:name w:val="日期 Char"/>
    <w:link w:val="Date1"/>
    <w:qFormat/>
    <w:locked/>
    <w:rPr>
      <w:rFonts w:ascii="宋体" w:eastAsia="仿宋_GB2312" w:hAnsi="Times New Roman"/>
      <w:kern w:val="2"/>
      <w:sz w:val="28"/>
    </w:rPr>
  </w:style>
  <w:style w:type="table" w:customStyle="1" w:styleId="17">
    <w:name w:val="网格型1"/>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网格型7"/>
    <w:basedOn w:val="a2"/>
    <w:uiPriority w:val="5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网格型31"/>
    <w:basedOn w:val="a2"/>
    <w:uiPriority w:val="5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
    <w:basedOn w:val="a2"/>
    <w:uiPriority w:val="5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正文A"/>
    <w:basedOn w:val="a"/>
    <w:link w:val="AChar"/>
    <w:uiPriority w:val="99"/>
    <w:qFormat/>
    <w:pPr>
      <w:autoSpaceDE w:val="0"/>
      <w:autoSpaceDN w:val="0"/>
      <w:ind w:firstLine="539"/>
    </w:pPr>
    <w:rPr>
      <w:rFonts w:ascii="宋体" w:hAnsi="宋体"/>
      <w:kern w:val="0"/>
      <w:szCs w:val="20"/>
    </w:rPr>
  </w:style>
  <w:style w:type="paragraph" w:customStyle="1" w:styleId="aff4">
    <w:name w:val="图表标题"/>
    <w:basedOn w:val="HTML"/>
    <w:link w:val="Charc"/>
    <w:qFormat/>
    <w:pPr>
      <w:ind w:firstLineChars="0" w:firstLine="0"/>
      <w:jc w:val="center"/>
    </w:pPr>
    <w:rPr>
      <w:rFonts w:ascii="Times New Roman" w:hAnsi="Times New Roman"/>
      <w:b/>
      <w:sz w:val="24"/>
    </w:rPr>
  </w:style>
  <w:style w:type="character" w:customStyle="1" w:styleId="AChar">
    <w:name w:val="正文A Char"/>
    <w:link w:val="Aff3"/>
    <w:uiPriority w:val="99"/>
    <w:qFormat/>
    <w:rPr>
      <w:rFonts w:ascii="宋体" w:eastAsia="仿宋" w:hAnsi="宋体"/>
      <w:kern w:val="0"/>
      <w:sz w:val="28"/>
      <w:szCs w:val="20"/>
    </w:rPr>
  </w:style>
  <w:style w:type="paragraph" w:customStyle="1" w:styleId="N">
    <w:name w:val="标准表格正文N"/>
    <w:basedOn w:val="a0"/>
    <w:link w:val="NChar"/>
    <w:qFormat/>
    <w:pPr>
      <w:snapToGrid/>
      <w:spacing w:after="0"/>
      <w:ind w:firstLineChars="0" w:firstLine="0"/>
      <w:jc w:val="center"/>
    </w:pPr>
    <w:rPr>
      <w:rFonts w:eastAsia="宋体"/>
      <w:sz w:val="24"/>
      <w:szCs w:val="24"/>
    </w:rPr>
  </w:style>
  <w:style w:type="character" w:customStyle="1" w:styleId="Char">
    <w:name w:val="正文文本 Char"/>
    <w:basedOn w:val="a1"/>
    <w:link w:val="a0"/>
    <w:qFormat/>
    <w:rPr>
      <w:rFonts w:eastAsia="仿宋"/>
      <w:kern w:val="2"/>
      <w:sz w:val="28"/>
      <w:szCs w:val="22"/>
    </w:rPr>
  </w:style>
  <w:style w:type="character" w:customStyle="1" w:styleId="Char3">
    <w:name w:val="纯文本 Char"/>
    <w:basedOn w:val="a1"/>
    <w:link w:val="a8"/>
    <w:qFormat/>
    <w:rPr>
      <w:rFonts w:ascii="宋体" w:hAnsi="Courier New" w:cs="Courier New"/>
      <w:kern w:val="2"/>
      <w:sz w:val="24"/>
      <w:szCs w:val="21"/>
    </w:rPr>
  </w:style>
  <w:style w:type="paragraph" w:customStyle="1" w:styleId="CharCharCharCharCharCharCharCharCharChar">
    <w:name w:val="Char Char Char Char Char Char Char Char Char Char"/>
    <w:basedOn w:val="a"/>
    <w:qFormat/>
    <w:pPr>
      <w:widowControl/>
      <w:snapToGrid/>
      <w:spacing w:after="160" w:line="240" w:lineRule="exact"/>
      <w:ind w:firstLineChars="0" w:firstLine="0"/>
      <w:jc w:val="left"/>
    </w:pPr>
    <w:rPr>
      <w:rFonts w:ascii="Verdana" w:eastAsia="宋体" w:hAnsi="Verdana"/>
      <w:kern w:val="0"/>
      <w:sz w:val="20"/>
      <w:szCs w:val="20"/>
      <w:lang w:eastAsia="en-US"/>
    </w:rPr>
  </w:style>
  <w:style w:type="character" w:customStyle="1" w:styleId="Char10">
    <w:name w:val="日期 Char1"/>
    <w:basedOn w:val="a1"/>
    <w:semiHidden/>
    <w:qFormat/>
    <w:rPr>
      <w:rFonts w:eastAsia="仿宋"/>
      <w:kern w:val="2"/>
      <w:sz w:val="28"/>
      <w:szCs w:val="22"/>
    </w:rPr>
  </w:style>
  <w:style w:type="character" w:customStyle="1" w:styleId="headline-content2">
    <w:name w:val="headline-content2"/>
    <w:qFormat/>
    <w:rPr>
      <w:rFonts w:cs="Times New Roman"/>
    </w:rPr>
  </w:style>
  <w:style w:type="paragraph" w:customStyle="1" w:styleId="23">
    <w:name w:val="样式2"/>
    <w:basedOn w:val="a"/>
    <w:qFormat/>
    <w:pPr>
      <w:snapToGrid/>
      <w:ind w:firstLineChars="0" w:firstLine="0"/>
      <w:jc w:val="left"/>
    </w:pPr>
    <w:rPr>
      <w:rFonts w:ascii="宋体" w:eastAsia="宋体"/>
      <w:szCs w:val="20"/>
    </w:rPr>
  </w:style>
  <w:style w:type="paragraph" w:customStyle="1" w:styleId="CharCharCharChar0">
    <w:name w:val="Char Char Char Char"/>
    <w:basedOn w:val="a"/>
    <w:qFormat/>
    <w:pPr>
      <w:snapToGrid/>
      <w:ind w:firstLineChars="0" w:firstLine="0"/>
      <w:jc w:val="left"/>
    </w:pPr>
    <w:rPr>
      <w:rFonts w:eastAsia="宋体"/>
      <w:sz w:val="24"/>
      <w:szCs w:val="21"/>
    </w:rPr>
  </w:style>
  <w:style w:type="paragraph" w:customStyle="1" w:styleId="reader-word-layerreader-word-s6-27">
    <w:name w:val="reader-word-layer reader-word-s6-27"/>
    <w:basedOn w:val="a"/>
    <w:qFormat/>
    <w:pPr>
      <w:widowControl/>
      <w:snapToGrid/>
      <w:spacing w:before="100" w:beforeAutospacing="1" w:after="100" w:afterAutospacing="1"/>
      <w:ind w:firstLineChars="0" w:firstLine="0"/>
      <w:jc w:val="left"/>
    </w:pPr>
    <w:rPr>
      <w:rFonts w:ascii="宋体" w:eastAsia="宋体" w:hAnsi="宋体" w:cs="宋体"/>
      <w:kern w:val="0"/>
      <w:sz w:val="24"/>
      <w:szCs w:val="24"/>
    </w:rPr>
  </w:style>
  <w:style w:type="paragraph" w:customStyle="1" w:styleId="reader-word-layerreader-word-s6-17">
    <w:name w:val="reader-word-layer reader-word-s6-17"/>
    <w:basedOn w:val="a"/>
    <w:qFormat/>
    <w:pPr>
      <w:widowControl/>
      <w:snapToGrid/>
      <w:spacing w:before="100" w:beforeAutospacing="1" w:after="100" w:afterAutospacing="1"/>
      <w:ind w:firstLineChars="0" w:firstLine="0"/>
      <w:jc w:val="left"/>
    </w:pPr>
    <w:rPr>
      <w:rFonts w:ascii="宋体" w:eastAsia="宋体" w:hAnsi="宋体" w:cs="宋体"/>
      <w:kern w:val="0"/>
      <w:sz w:val="24"/>
      <w:szCs w:val="24"/>
    </w:rPr>
  </w:style>
  <w:style w:type="paragraph" w:customStyle="1" w:styleId="reader-word-layerreader-word-s6-1">
    <w:name w:val="reader-word-layer reader-word-s6-1"/>
    <w:basedOn w:val="a"/>
    <w:qFormat/>
    <w:pPr>
      <w:widowControl/>
      <w:snapToGrid/>
      <w:spacing w:before="100" w:beforeAutospacing="1" w:after="100" w:afterAutospacing="1"/>
      <w:ind w:firstLineChars="0" w:firstLine="0"/>
      <w:jc w:val="left"/>
    </w:pPr>
    <w:rPr>
      <w:rFonts w:ascii="宋体" w:eastAsia="宋体" w:hAnsi="宋体" w:cs="宋体"/>
      <w:kern w:val="0"/>
      <w:sz w:val="24"/>
      <w:szCs w:val="24"/>
    </w:rPr>
  </w:style>
  <w:style w:type="paragraph" w:customStyle="1" w:styleId="reader-word-layerreader-word-s6-28">
    <w:name w:val="reader-word-layer reader-word-s6-28"/>
    <w:basedOn w:val="a"/>
    <w:qFormat/>
    <w:pPr>
      <w:widowControl/>
      <w:snapToGrid/>
      <w:spacing w:before="100" w:beforeAutospacing="1" w:after="100" w:afterAutospacing="1"/>
      <w:ind w:firstLineChars="0" w:firstLine="0"/>
      <w:jc w:val="left"/>
    </w:pPr>
    <w:rPr>
      <w:rFonts w:ascii="宋体" w:eastAsia="宋体" w:hAnsi="宋体" w:cs="宋体"/>
      <w:kern w:val="0"/>
      <w:sz w:val="24"/>
      <w:szCs w:val="24"/>
    </w:rPr>
  </w:style>
  <w:style w:type="paragraph" w:customStyle="1" w:styleId="reader-word-layerreader-word-s6-20">
    <w:name w:val="reader-word-layer reader-word-s6-20"/>
    <w:basedOn w:val="a"/>
    <w:qFormat/>
    <w:pPr>
      <w:widowControl/>
      <w:snapToGrid/>
      <w:spacing w:before="100" w:beforeAutospacing="1" w:after="100" w:afterAutospacing="1"/>
      <w:ind w:firstLineChars="0" w:firstLine="0"/>
      <w:jc w:val="left"/>
    </w:pPr>
    <w:rPr>
      <w:rFonts w:ascii="宋体" w:eastAsia="宋体" w:hAnsi="宋体" w:cs="宋体"/>
      <w:kern w:val="0"/>
      <w:sz w:val="24"/>
      <w:szCs w:val="24"/>
    </w:rPr>
  </w:style>
  <w:style w:type="table" w:customStyle="1" w:styleId="51">
    <w:name w:val="网格型5"/>
    <w:basedOn w:val="a2"/>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0">
    <w:name w:val="正文缩进 Char"/>
    <w:link w:val="a4"/>
    <w:qFormat/>
    <w:rPr>
      <w:rFonts w:eastAsia="仿宋_GB2312"/>
      <w:kern w:val="2"/>
      <w:sz w:val="32"/>
    </w:rPr>
  </w:style>
  <w:style w:type="table" w:customStyle="1" w:styleId="110">
    <w:name w:val="网格型11"/>
    <w:basedOn w:val="a2"/>
    <w:qFormat/>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修订1"/>
    <w:hidden/>
    <w:uiPriority w:val="99"/>
    <w:semiHidden/>
    <w:qFormat/>
    <w:rPr>
      <w:kern w:val="2"/>
      <w:sz w:val="24"/>
      <w:szCs w:val="24"/>
    </w:rPr>
  </w:style>
  <w:style w:type="paragraph" w:customStyle="1" w:styleId="font1">
    <w:name w:val="font1"/>
    <w:basedOn w:val="a"/>
    <w:qFormat/>
    <w:pPr>
      <w:widowControl/>
      <w:adjustRightInd/>
      <w:snapToGrid/>
      <w:spacing w:before="100" w:beforeAutospacing="1" w:after="100" w:afterAutospacing="1" w:line="240" w:lineRule="auto"/>
      <w:ind w:firstLineChars="0" w:firstLine="0"/>
      <w:jc w:val="left"/>
    </w:pPr>
    <w:rPr>
      <w:rFonts w:ascii="等线" w:eastAsia="等线" w:hAnsi="宋体" w:cs="宋体"/>
      <w:color w:val="000000"/>
      <w:kern w:val="0"/>
      <w:sz w:val="22"/>
    </w:rPr>
  </w:style>
  <w:style w:type="paragraph" w:customStyle="1" w:styleId="TOC1">
    <w:name w:val="TOC 标题1"/>
    <w:basedOn w:val="1"/>
    <w:next w:val="a"/>
    <w:uiPriority w:val="39"/>
    <w:unhideWhenUsed/>
    <w:qFormat/>
    <w:pPr>
      <w:widowControl/>
      <w:adjustRightInd/>
      <w:snapToGrid/>
      <w:spacing w:before="240" w:after="0" w:line="259" w:lineRule="auto"/>
      <w:jc w:val="both"/>
      <w:outlineLvl w:val="9"/>
    </w:pPr>
    <w:rPr>
      <w:rFonts w:ascii="等线 Light" w:eastAsia="等线 Light" w:hAnsi="等线 Light"/>
      <w:b w:val="0"/>
      <w:bCs w:val="0"/>
      <w:color w:val="2F5496"/>
      <w:kern w:val="0"/>
      <w:szCs w:val="32"/>
    </w:rPr>
  </w:style>
  <w:style w:type="character" w:customStyle="1" w:styleId="aff5">
    <w:name w:val="正文缩进 字符"/>
    <w:qFormat/>
    <w:rPr>
      <w:rFonts w:ascii="Times New Roman" w:eastAsia="仿宋_GB2312" w:hAnsi="Times New Roman" w:cs="Times New Roman"/>
      <w:sz w:val="32"/>
      <w:szCs w:val="20"/>
    </w:rPr>
  </w:style>
  <w:style w:type="paragraph" w:customStyle="1" w:styleId="New">
    <w:name w:val="正文 New"/>
    <w:qFormat/>
    <w:pPr>
      <w:widowControl w:val="0"/>
      <w:jc w:val="both"/>
    </w:pPr>
    <w:rPr>
      <w:kern w:val="2"/>
      <w:sz w:val="21"/>
      <w:szCs w:val="24"/>
    </w:rPr>
  </w:style>
  <w:style w:type="character" w:customStyle="1" w:styleId="19">
    <w:name w:val="标题 1 字符"/>
    <w:uiPriority w:val="9"/>
    <w:qFormat/>
    <w:rPr>
      <w:b/>
      <w:bCs/>
      <w:kern w:val="44"/>
      <w:sz w:val="44"/>
      <w:szCs w:val="44"/>
    </w:rPr>
  </w:style>
  <w:style w:type="character" w:customStyle="1" w:styleId="24">
    <w:name w:val="标题 2 字符"/>
    <w:uiPriority w:val="9"/>
    <w:semiHidden/>
    <w:qFormat/>
    <w:rPr>
      <w:rFonts w:ascii="等线 Light" w:eastAsia="等线 Light" w:hAnsi="等线 Light" w:cs="Times New Roman"/>
      <w:b/>
      <w:bCs/>
      <w:sz w:val="32"/>
      <w:szCs w:val="32"/>
    </w:rPr>
  </w:style>
  <w:style w:type="character" w:customStyle="1" w:styleId="33">
    <w:name w:val="标题 3 字符"/>
    <w:uiPriority w:val="9"/>
    <w:semiHidden/>
    <w:qFormat/>
    <w:rPr>
      <w:b/>
      <w:bCs/>
      <w:sz w:val="32"/>
      <w:szCs w:val="32"/>
    </w:rPr>
  </w:style>
  <w:style w:type="character" w:customStyle="1" w:styleId="aff6">
    <w:name w:val="正文文本 字符"/>
    <w:uiPriority w:val="99"/>
    <w:semiHidden/>
    <w:qFormat/>
  </w:style>
  <w:style w:type="character" w:customStyle="1" w:styleId="aff7">
    <w:name w:val="文档结构图 字符"/>
    <w:uiPriority w:val="99"/>
    <w:semiHidden/>
    <w:qFormat/>
    <w:rPr>
      <w:rFonts w:ascii="Microsoft YaHei UI" w:eastAsia="Microsoft YaHei UI"/>
      <w:sz w:val="18"/>
      <w:szCs w:val="18"/>
    </w:rPr>
  </w:style>
  <w:style w:type="character" w:customStyle="1" w:styleId="aff8">
    <w:name w:val="页脚 字符"/>
    <w:uiPriority w:val="99"/>
    <w:semiHidden/>
    <w:qFormat/>
    <w:rPr>
      <w:sz w:val="18"/>
      <w:szCs w:val="18"/>
    </w:rPr>
  </w:style>
  <w:style w:type="paragraph" w:customStyle="1" w:styleId="1a">
    <w:name w:val="1"/>
    <w:uiPriority w:val="99"/>
    <w:qFormat/>
    <w:pPr>
      <w:widowControl w:val="0"/>
      <w:adjustRightInd w:val="0"/>
      <w:snapToGrid w:val="0"/>
      <w:spacing w:line="360" w:lineRule="auto"/>
      <w:ind w:leftChars="200" w:left="200"/>
    </w:pPr>
    <w:rPr>
      <w:kern w:val="2"/>
      <w:sz w:val="24"/>
      <w:szCs w:val="24"/>
    </w:rPr>
  </w:style>
  <w:style w:type="character" w:customStyle="1" w:styleId="aff9">
    <w:name w:val="页眉 字符"/>
    <w:uiPriority w:val="99"/>
    <w:semiHidden/>
    <w:qFormat/>
    <w:rPr>
      <w:sz w:val="18"/>
      <w:szCs w:val="18"/>
    </w:rPr>
  </w:style>
  <w:style w:type="character" w:customStyle="1" w:styleId="affa">
    <w:name w:val="纯文本 字符"/>
    <w:uiPriority w:val="99"/>
    <w:semiHidden/>
    <w:qFormat/>
    <w:rPr>
      <w:rFonts w:ascii="等线" w:hAnsi="Courier New" w:cs="Courier New"/>
    </w:rPr>
  </w:style>
  <w:style w:type="character" w:customStyle="1" w:styleId="affb">
    <w:name w:val="批注文字 字符"/>
    <w:uiPriority w:val="99"/>
    <w:semiHidden/>
    <w:qFormat/>
  </w:style>
  <w:style w:type="character" w:customStyle="1" w:styleId="affc">
    <w:name w:val="批注主题 字符"/>
    <w:uiPriority w:val="99"/>
    <w:semiHidden/>
    <w:qFormat/>
    <w:rPr>
      <w:b/>
      <w:bCs/>
    </w:rPr>
  </w:style>
  <w:style w:type="character" w:customStyle="1" w:styleId="affd">
    <w:name w:val="批注框文本 字符"/>
    <w:uiPriority w:val="99"/>
    <w:semiHidden/>
    <w:qFormat/>
    <w:rPr>
      <w:sz w:val="18"/>
      <w:szCs w:val="18"/>
    </w:rPr>
  </w:style>
  <w:style w:type="character" w:customStyle="1" w:styleId="affe">
    <w:name w:val="日期 字符"/>
    <w:uiPriority w:val="99"/>
    <w:semiHidden/>
    <w:qFormat/>
  </w:style>
  <w:style w:type="table" w:customStyle="1" w:styleId="211">
    <w:name w:val="网格型21"/>
    <w:basedOn w:val="a2"/>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
    <w:name w:val="标题 字符"/>
    <w:uiPriority w:val="10"/>
    <w:qFormat/>
    <w:rPr>
      <w:rFonts w:ascii="等线 Light" w:eastAsia="等线 Light" w:hAnsi="等线 Light" w:cs="Times New Roman"/>
      <w:b/>
      <w:bCs/>
      <w:sz w:val="32"/>
      <w:szCs w:val="32"/>
    </w:rPr>
  </w:style>
  <w:style w:type="character" w:customStyle="1" w:styleId="afff0">
    <w:name w:val="未处理的提及"/>
    <w:uiPriority w:val="99"/>
    <w:semiHidden/>
    <w:unhideWhenUsed/>
    <w:qFormat/>
    <w:rPr>
      <w:color w:val="605E5C"/>
      <w:shd w:val="clear" w:color="auto" w:fill="E1DFDD"/>
    </w:rPr>
  </w:style>
  <w:style w:type="character" w:customStyle="1" w:styleId="high-light-bg4">
    <w:name w:val="high-light-bg4"/>
    <w:qFormat/>
  </w:style>
  <w:style w:type="paragraph" w:customStyle="1" w:styleId="25">
    <w:name w:val="无间隔2"/>
    <w:qFormat/>
    <w:pPr>
      <w:widowControl w:val="0"/>
      <w:jc w:val="both"/>
    </w:pPr>
    <w:rPr>
      <w:kern w:val="2"/>
      <w:sz w:val="21"/>
      <w:szCs w:val="24"/>
    </w:rPr>
  </w:style>
  <w:style w:type="character" w:customStyle="1" w:styleId="NChar">
    <w:name w:val="标准表格正文N Char"/>
    <w:link w:val="N"/>
    <w:rPr>
      <w:rFonts w:eastAsia="宋体"/>
      <w:sz w:val="24"/>
      <w:szCs w:val="24"/>
    </w:rPr>
  </w:style>
  <w:style w:type="character" w:customStyle="1" w:styleId="Charc">
    <w:name w:val="图表标题 Char"/>
    <w:link w:val="aff4"/>
    <w:rPr>
      <w:rFonts w:ascii="Times New Roman" w:eastAsia="仿宋" w:hAnsi="Times New Roman"/>
      <w:b/>
      <w:sz w:val="24"/>
    </w:rPr>
  </w:style>
  <w:style w:type="paragraph" w:customStyle="1" w:styleId="afff1">
    <w:name w:val="百度文库"/>
    <w:basedOn w:val="a"/>
    <w:qFormat/>
    <w:pPr>
      <w:spacing w:line="480" w:lineRule="auto"/>
      <w:ind w:firstLine="643"/>
    </w:pPr>
    <w:rPr>
      <w:rFonts w:ascii="宋体" w:hAnsi="宋体"/>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7.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6.png"/><Relationship Id="rId28"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gICAiRmlsZUlkIiA6ICI3Nzc1MzI1NDA2OCIsCiAgICJHcm91cElkIiA6ICIzNzA3MDY2MTIiLAogICAiSW1hZ2UiIDogImlWQk9SdzBLR2dvQUFBQU5TVWhFVWdBQUFxa0FBQUdYQ0FZQUFBQ1F2c21IQUFBQUNYQklXWE1BQUFzVEFBQUxFd0VBbXB3WUFBQWdBRWxFUVZSNG5PemRlVnhWZGY3SDhmZTlWekVKemFXc3NhbHNtWEthVE9VcWFtcWlKV09tYVc2ak5hbHBhVDRjSy9jMFo3UWkwOGJLcGRUTWZja3R0ZHlEVEFyVFNrRXRyY1lObDF4d0FVUWdBYm5mM3gvODdwbDd2UmZFSnVXWXIrZmp3VVB1OTJ5ZmU4RERtKy81Zmc4U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TSsrL3dlOStxc2VuL0M5d2dBQUFBQkpSVTVFcmtKZ2dnPT0iLAogICAiVHlwZSIgOiAiZmxvdyIsCiAgICJWZXJzaW9uIiA6ICIzMCIKfQo="/>
    </extobj>
    <extobj name="ECB019B1-382A-4266-B25C-5B523AA43C14-2">
      <extobjdata type="ECB019B1-382A-4266-B25C-5B523AA43C14" data="ewogICAiRmlsZUlkIiA6ICI3NzQzNDE1MDE4MiIsCiAgICJHcm91cElkIiA6ICIzNzA3MDY2MTIiLAogICAiSW1hZ2UiIDogImlWQk9SdzBLR2dvQUFBQU5TVWhFVWdBQUFwb0FBQUhnQ0FZQUFBQUZYYzNGQUFBQUNYQklXWE1BQUFzVEFBQUxFd0VBbXB3WUFBQWdBRWxFUVZSNG5PemRlVnhWMWY3LzhmZG1FTVFCSmMwQk5YUFdTZ1V5NTN2TEtVMHR5M0pJSzh1d3F6Wm9aaXAxbmRLOFZvYVpXcHFZUm82SlA2Zk1PYTlERGdrNGg1WlhFaVZIVkZSQWhyTi9meERuQ3pJSTZ1WUl2cDZQQjQvcjJjTTVIMWJuY3Q1bnJiWFhsZ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"/>
    </extobj>
    <extobj name="ECB019B1-382A-4266-B25C-5B523AA43C14-3">
      <extobjdata type="ECB019B1-382A-4266-B25C-5B523AA43C14" data="ewogICAiRmlsZUlkIiA6ICI5NTM2MzM5NTIzMyIsCiAgICJHcm91cElkIiA6ICIzNzA3MDY2MTIiLAogICAiSW1hZ2UiIDogImlWQk9SdzBLR2dvQUFBQU5TVWhFVWdBQUF4WUFBQUVzQ0FZQUFBQmV3Q1ZGQUFBQUNYQklXWE1BQUFzVEFBQUxFd0VBbXB3WUFBQWdBRWxFUVZSNG5PemRlVnhVVmY4SDhNOE1Pd29JcUtnb0xsU21Vc3FRRzVyYThyaVF0bUZraWo1bUxxbFpwcENLQ3lxSm9LamxsaVlxVU9ieWlJSnJhcGk3SlFFYWlrdGhvS0s0b0NqcnpNRGMzeDgwOThjd004REFvS0NmOSt2bFMrYmVjKzg5ZDliN3ZlZWM3d0d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96</Pages>
  <Words>8086</Words>
  <Characters>46094</Characters>
  <Application>Microsoft Office Word</Application>
  <DocSecurity>0</DocSecurity>
  <Lines>384</Lines>
  <Paragraphs>108</Paragraphs>
  <ScaleCrop>false</ScaleCrop>
  <Company>Hewlett-Packard Company</Company>
  <LinksUpToDate>false</LinksUpToDate>
  <CharactersWithSpaces>54072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北汽福田汽车股份有限公司怀柔重型机械工厂</dc:title>
  <dc:creator>Administrator</dc:creator>
  <cp:lastModifiedBy>杨帆</cp:lastModifiedBy>
  <cp:revision>3</cp:revision>
  <cp:lastPrinted>2023-11-02T02:00:00Z</cp:lastPrinted>
  <dcterms:created xsi:type="dcterms:W3CDTF">2023-11-02T01:14:00Z</dcterms:created>
  <dcterms:modified xsi:type="dcterms:W3CDTF">2023-11-02T02:00:00Z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FF88CD999F694682A7E03BFF6B579D8C</vt:lpwstr>
  </property>
</Properties>
</file>